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 do Ambiente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Jakeline Freitas da Silva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Natan Almeida de Lima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dos projetos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website é usado a versão do Laravel 8.16.1, enquanto no serviço, a versão 8.11.2. Dessa forma, certifique-se que tenha a versão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7.3 ou superior</w:t>
      </w:r>
      <w:r w:rsidDel="00000000" w:rsidR="00000000" w:rsidRPr="00000000">
        <w:rPr>
          <w:sz w:val="24"/>
          <w:szCs w:val="24"/>
          <w:rtl w:val="0"/>
        </w:rPr>
        <w:t xml:space="preserve"> para o uso das funcionalidades do laravel.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Instalando o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Composer:  </w:t>
      </w:r>
      <w:r w:rsidDel="00000000" w:rsidR="00000000" w:rsidRPr="00000000">
        <w:rPr>
          <w:sz w:val="24"/>
          <w:szCs w:val="24"/>
          <w:rtl w:val="0"/>
        </w:rPr>
        <w:t xml:space="preserve">necessário para gerenciar as dependências do laravel, disponível em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https://getcomposer.org/</w:t>
        </w:r>
      </w:hyperlink>
      <w:r w:rsidDel="00000000" w:rsidR="00000000" w:rsidRPr="00000000">
        <w:rPr>
          <w:sz w:val="24"/>
          <w:szCs w:val="24"/>
          <w:rtl w:val="0"/>
        </w:rPr>
        <w:t xml:space="preserve">. Certifique-se de marcar a opção de adicionar a variável composer às variáveis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instalar o composer, rode o comando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composer global require laravel/installer</w:t>
      </w:r>
      <w:r w:rsidDel="00000000" w:rsidR="00000000" w:rsidRPr="00000000">
        <w:rPr>
          <w:sz w:val="24"/>
          <w:szCs w:val="24"/>
          <w:rtl w:val="0"/>
        </w:rPr>
        <w:t xml:space="preserve"> no cmd ou terminal para baixar o instalador do laravel.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Baixando o projeto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baixar o projeto iremos usar o Git bash. Ao abrir o bash clone o projeto. o comando clonar o projeto está disponível no botão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 do github.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temos o comando: </w:t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git clone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https://github.com/kanatius/Integrador_5Periodo_ADS.git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</w:rPr>
        <w:drawing>
          <wp:inline distB="114300" distT="114300" distL="114300" distR="114300">
            <wp:extent cx="5731200" cy="3378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executar o projeto, devemos copiar o arquivo de configurações de cada projeto e renomeá-los para .env. O arquivo .env.example pode ser encontrado na pasta root de cada projeto.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43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realizar a cópia e renomeá-la: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5238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isso, iremos executar o comando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composer update</w:t>
      </w:r>
      <w:r w:rsidDel="00000000" w:rsidR="00000000" w:rsidRPr="00000000">
        <w:rPr>
          <w:sz w:val="24"/>
          <w:szCs w:val="24"/>
          <w:rtl w:val="0"/>
        </w:rPr>
        <w:t xml:space="preserve"> nos 2 projetos para que ele atualize as dependências de cada projeto.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 as dependências atualizadas, podemos gerar as chaves das 2 aplicações com o comando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php artisan key:generate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Execute este comando na pasta root de ambos os projetos.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647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635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SGBD (Sistema Gerenciador de Banco de Dados) escolhido foi o: PostgreSQL na sua versão 12.2. Para a criação do banco e inserção de dados iniciais, vamos usar a oção de Restore do PgAdmin 4. Ao criar o banco que vai ser usado para a aplicação, clique com o botão direito no banco de dados e escolha a opção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Restore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3457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Selecione o arquivo disponível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/Documentation/banco/integrador_5_periodo.sql</w:t>
      </w:r>
      <w:r w:rsidDel="00000000" w:rsidR="00000000" w:rsidRPr="00000000">
        <w:rPr>
          <w:sz w:val="24"/>
          <w:szCs w:val="24"/>
          <w:rtl w:val="0"/>
        </w:rPr>
        <w:t xml:space="preserve">, deixe as opções como a seguir e clique em restore.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Pronto! Já temos todas as tabelas criadas e dados iniciais inseridos!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vamos configurar o serviço para utilizar o banco criado: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pasta root do serviço (Pasta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), encontre o arquivo .env e insira os dados do banco que acabamos de criar.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para testarmos a aplicação, iremos executar os servidores do website e do serviço.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 comando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php artisan serve</w:t>
      </w:r>
      <w:r w:rsidDel="00000000" w:rsidR="00000000" w:rsidRPr="00000000">
        <w:rPr>
          <w:sz w:val="24"/>
          <w:szCs w:val="24"/>
          <w:rtl w:val="0"/>
        </w:rPr>
        <w:t xml:space="preserve"> na pasta WebSite para servir a plataforma na porta 8000.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 comando </w:t>
      </w: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php artisan serve --port=700</w:t>
      </w:r>
      <w:r w:rsidDel="00000000" w:rsidR="00000000" w:rsidRPr="00000000">
        <w:rPr>
          <w:sz w:val="24"/>
          <w:szCs w:val="24"/>
          <w:rtl w:val="0"/>
        </w:rPr>
        <w:t xml:space="preserve"> na pasta Service para servir o webservice na porta 7000. (O website está fazendo as solicitações para a porta 7000, caso queira mudar, certifique-se de mudar a porta nas requisições feitas nos controladores da aplicação web)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Pronto! Sua aplicação está pronta para o uso!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6.png"/><Relationship Id="rId22" Type="http://schemas.openxmlformats.org/officeDocument/2006/relationships/image" Target="media/image15.png"/><Relationship Id="rId10" Type="http://schemas.openxmlformats.org/officeDocument/2006/relationships/image" Target="media/image12.png"/><Relationship Id="rId21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getcomposer.org/" TargetMode="External"/><Relationship Id="rId18" Type="http://schemas.openxmlformats.org/officeDocument/2006/relationships/image" Target="media/image1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