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CA1E" w14:textId="2268EE0D" w:rsidR="00D97B63" w:rsidRPr="007F3929" w:rsidRDefault="00D97B63" w:rsidP="007F3929">
      <w:pPr>
        <w:spacing w:before="600" w:after="120"/>
        <w:jc w:val="center"/>
        <w:rPr>
          <w:b/>
          <w:sz w:val="30"/>
        </w:rPr>
      </w:pPr>
      <w:r>
        <w:rPr>
          <w:b/>
          <w:sz w:val="30"/>
        </w:rPr>
        <w:t>D-</w:t>
      </w:r>
      <w:r w:rsidR="007F3929">
        <w:rPr>
          <w:b/>
          <w:sz w:val="30"/>
        </w:rPr>
        <w:t>JEPA</w:t>
      </w:r>
      <w:r>
        <w:rPr>
          <w:b/>
          <w:sz w:val="30"/>
        </w:rPr>
        <w:t xml:space="preserve"> </w:t>
      </w:r>
      <w:r w:rsidR="002735B4">
        <w:rPr>
          <w:b/>
          <w:sz w:val="30"/>
        </w:rPr>
        <w:t>Joint-Embedding Predictive Architecture</w:t>
      </w:r>
      <w:r w:rsidR="002735B4">
        <w:rPr>
          <w:b/>
          <w:sz w:val="30"/>
        </w:rPr>
        <w:br/>
        <w:t>with Continual Grounding for Clinical Code-Switched Speech</w:t>
      </w:r>
    </w:p>
    <w:p w14:paraId="3253C082" w14:textId="77777777" w:rsidR="00D97B63" w:rsidRDefault="00D97B63" w:rsidP="00D97B63">
      <w:pPr>
        <w:widowControl w:val="0"/>
        <w:pBdr>
          <w:top w:val="nil"/>
          <w:left w:val="nil"/>
          <w:bottom w:val="nil"/>
          <w:right w:val="nil"/>
          <w:between w:val="nil"/>
        </w:pBdr>
        <w:ind w:left="720"/>
        <w:jc w:val="center"/>
      </w:pPr>
    </w:p>
    <w:p w14:paraId="520D0C60" w14:textId="77777777" w:rsidR="00D97B63" w:rsidRDefault="00D97B63" w:rsidP="00D97B63">
      <w:pPr>
        <w:widowControl w:val="0"/>
        <w:jc w:val="center"/>
        <w:rPr>
          <w:color w:val="000000"/>
        </w:rPr>
      </w:pPr>
      <w:r>
        <w:rPr>
          <w:noProof/>
        </w:rPr>
        <w:drawing>
          <wp:inline distT="114300" distB="114300" distL="114300" distR="114300" wp14:anchorId="47B7D7FD" wp14:editId="72E5D00F">
            <wp:extent cx="2371725" cy="1933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71725" cy="1933575"/>
                    </a:xfrm>
                    <a:prstGeom prst="rect">
                      <a:avLst/>
                    </a:prstGeom>
                    <a:ln/>
                  </pic:spPr>
                </pic:pic>
              </a:graphicData>
            </a:graphic>
          </wp:inline>
        </w:drawing>
      </w:r>
    </w:p>
    <w:p w14:paraId="59A08DD9" w14:textId="2D76E716" w:rsidR="00D97B63" w:rsidRDefault="00D97B63" w:rsidP="00D97B63">
      <w:pPr>
        <w:widowControl w:val="0"/>
        <w:pBdr>
          <w:top w:val="nil"/>
          <w:left w:val="nil"/>
          <w:bottom w:val="nil"/>
          <w:right w:val="nil"/>
          <w:between w:val="nil"/>
        </w:pBdr>
        <w:jc w:val="center"/>
        <w:rPr>
          <w:color w:val="000000"/>
        </w:rPr>
      </w:pPr>
    </w:p>
    <w:p w14:paraId="53529569" w14:textId="458BFE53" w:rsidR="00D97B63" w:rsidRDefault="00D97B63" w:rsidP="00D97B63">
      <w:pPr>
        <w:widowControl w:val="0"/>
        <w:pBdr>
          <w:top w:val="nil"/>
          <w:left w:val="nil"/>
          <w:bottom w:val="nil"/>
          <w:right w:val="nil"/>
          <w:between w:val="nil"/>
        </w:pBdr>
        <w:jc w:val="center"/>
        <w:rPr>
          <w:color w:val="000000"/>
        </w:rPr>
      </w:pPr>
      <w:r>
        <w:rPr>
          <w:rFonts w:ascii="Arial" w:eastAsia="Arial" w:hAnsi="Arial" w:cs="Arial"/>
          <w:color w:val="000000"/>
        </w:rPr>
        <w:t>Submitted by</w:t>
      </w:r>
    </w:p>
    <w:p w14:paraId="223AC1C6" w14:textId="26A88CFF" w:rsidR="00D97B63" w:rsidRDefault="00D97B63" w:rsidP="00D97B63">
      <w:pPr>
        <w:widowControl w:val="0"/>
        <w:pBdr>
          <w:top w:val="nil"/>
          <w:left w:val="nil"/>
          <w:bottom w:val="nil"/>
          <w:right w:val="nil"/>
          <w:between w:val="nil"/>
        </w:pBdr>
        <w:jc w:val="center"/>
        <w:rPr>
          <w:color w:val="000000"/>
        </w:rPr>
      </w:pPr>
      <w:r>
        <w:rPr>
          <w:rFonts w:ascii="Arial" w:eastAsia="Arial" w:hAnsi="Arial" w:cs="Arial"/>
          <w:color w:val="000000"/>
        </w:rPr>
        <w:t>Kanav Dhanda</w:t>
      </w:r>
    </w:p>
    <w:p w14:paraId="08A5D4FE" w14:textId="782EA5F8" w:rsidR="00D97B63" w:rsidRDefault="00D97B63" w:rsidP="00D97B63">
      <w:pPr>
        <w:widowControl w:val="0"/>
        <w:pBdr>
          <w:top w:val="nil"/>
          <w:left w:val="nil"/>
          <w:bottom w:val="nil"/>
          <w:right w:val="nil"/>
          <w:between w:val="nil"/>
        </w:pBdr>
        <w:jc w:val="center"/>
        <w:rPr>
          <w:color w:val="000000"/>
        </w:rPr>
      </w:pPr>
      <w:r>
        <w:rPr>
          <w:rFonts w:ascii="Arial" w:eastAsia="Arial" w:hAnsi="Arial" w:cs="Arial"/>
          <w:color w:val="000000"/>
        </w:rPr>
        <w:t>102303168</w:t>
      </w:r>
    </w:p>
    <w:p w14:paraId="5CE8CBB8" w14:textId="4BFD95AD" w:rsidR="00D97B63" w:rsidRDefault="00D97B63" w:rsidP="00D97B63">
      <w:pPr>
        <w:widowControl w:val="0"/>
        <w:pBdr>
          <w:top w:val="nil"/>
          <w:left w:val="nil"/>
          <w:bottom w:val="nil"/>
          <w:right w:val="nil"/>
          <w:between w:val="nil"/>
        </w:pBdr>
        <w:jc w:val="center"/>
        <w:rPr>
          <w:color w:val="000000"/>
        </w:rPr>
      </w:pPr>
      <w:r>
        <w:rPr>
          <w:rFonts w:ascii="Arial" w:eastAsia="Arial" w:hAnsi="Arial" w:cs="Arial"/>
          <w:color w:val="000000"/>
        </w:rPr>
        <w:t>Team Members</w:t>
      </w:r>
    </w:p>
    <w:p w14:paraId="69DC3B91" w14:textId="77777777" w:rsidR="00D97B63" w:rsidRDefault="00D97B63" w:rsidP="00D97B63">
      <w:pPr>
        <w:widowControl w:val="0"/>
        <w:pBdr>
          <w:top w:val="nil"/>
          <w:left w:val="nil"/>
          <w:bottom w:val="nil"/>
          <w:right w:val="nil"/>
          <w:between w:val="nil"/>
        </w:pBdr>
        <w:jc w:val="center"/>
        <w:rPr>
          <w:color w:val="000000"/>
        </w:rPr>
      </w:pPr>
    </w:p>
    <w:p w14:paraId="40E60ED4" w14:textId="7D239BA0" w:rsidR="00D97B63" w:rsidRDefault="00D97B63" w:rsidP="00D97B63">
      <w:pPr>
        <w:widowControl w:val="0"/>
        <w:pBdr>
          <w:top w:val="nil"/>
          <w:left w:val="nil"/>
          <w:bottom w:val="nil"/>
          <w:right w:val="nil"/>
          <w:between w:val="nil"/>
        </w:pBdr>
        <w:jc w:val="center"/>
        <w:rPr>
          <w:color w:val="000000"/>
        </w:rPr>
      </w:pPr>
      <w:r>
        <w:rPr>
          <w:rFonts w:ascii="Arial" w:eastAsia="Arial" w:hAnsi="Arial" w:cs="Arial"/>
          <w:color w:val="000000"/>
        </w:rPr>
        <w:t>1. Team Member Name Krrish Punj Roll No. 102303172</w:t>
      </w:r>
    </w:p>
    <w:p w14:paraId="54D3BD19" w14:textId="77777777" w:rsidR="00D97B63" w:rsidRDefault="00D97B63" w:rsidP="00D97B63">
      <w:pPr>
        <w:widowControl w:val="0"/>
        <w:pBdr>
          <w:top w:val="nil"/>
          <w:left w:val="nil"/>
          <w:bottom w:val="nil"/>
          <w:right w:val="nil"/>
          <w:between w:val="nil"/>
        </w:pBdr>
        <w:jc w:val="center"/>
        <w:rPr>
          <w:color w:val="000000"/>
        </w:rPr>
      </w:pPr>
    </w:p>
    <w:p w14:paraId="44D61EEB" w14:textId="77777777" w:rsidR="00D97B63" w:rsidRDefault="00D97B63" w:rsidP="00D97B63">
      <w:pPr>
        <w:widowControl w:val="0"/>
        <w:pBdr>
          <w:top w:val="nil"/>
          <w:left w:val="nil"/>
          <w:bottom w:val="nil"/>
          <w:right w:val="nil"/>
          <w:between w:val="nil"/>
        </w:pBdr>
        <w:jc w:val="center"/>
        <w:rPr>
          <w:color w:val="000000"/>
        </w:rPr>
      </w:pPr>
    </w:p>
    <w:p w14:paraId="21AD94C6" w14:textId="4043AB5F" w:rsidR="00D97B63" w:rsidRDefault="00D97B63" w:rsidP="00D97B63">
      <w:pPr>
        <w:widowControl w:val="0"/>
        <w:pBdr>
          <w:top w:val="nil"/>
          <w:left w:val="nil"/>
          <w:bottom w:val="nil"/>
          <w:right w:val="nil"/>
          <w:between w:val="nil"/>
        </w:pBdr>
        <w:jc w:val="center"/>
        <w:rPr>
          <w:color w:val="000000"/>
        </w:rPr>
      </w:pPr>
      <w:r>
        <w:rPr>
          <w:rFonts w:ascii="Arial" w:eastAsia="Arial" w:hAnsi="Arial" w:cs="Arial"/>
          <w:color w:val="000000"/>
        </w:rPr>
        <w:t>Under the Guidance of</w:t>
      </w:r>
    </w:p>
    <w:p w14:paraId="1B312728" w14:textId="477F684E" w:rsidR="00D97B63" w:rsidRDefault="00D97B63" w:rsidP="00D97B63">
      <w:pPr>
        <w:widowControl w:val="0"/>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Dr. Simran Setia</w:t>
      </w:r>
    </w:p>
    <w:p w14:paraId="160D054B" w14:textId="49B12F78" w:rsidR="00D97B63" w:rsidRDefault="00D97B63" w:rsidP="00D97B63">
      <w:pPr>
        <w:widowControl w:val="0"/>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Dr. Jasmeet Singh</w:t>
      </w:r>
    </w:p>
    <w:p w14:paraId="78AF6E33" w14:textId="77777777" w:rsidR="00D97B63" w:rsidRDefault="00D97B63" w:rsidP="00D97B63">
      <w:pPr>
        <w:widowControl w:val="0"/>
        <w:pBdr>
          <w:top w:val="nil"/>
          <w:left w:val="nil"/>
          <w:bottom w:val="nil"/>
          <w:right w:val="nil"/>
          <w:between w:val="nil"/>
        </w:pBdr>
        <w:jc w:val="center"/>
        <w:rPr>
          <w:color w:val="000000"/>
        </w:rPr>
      </w:pPr>
    </w:p>
    <w:p w14:paraId="2C86A00F" w14:textId="77777777" w:rsidR="002735B4" w:rsidRDefault="002735B4" w:rsidP="00D97B63">
      <w:pPr>
        <w:spacing w:before="80" w:after="80"/>
        <w:jc w:val="center"/>
      </w:pPr>
      <w:r>
        <w:rPr>
          <w:sz w:val="20"/>
        </w:rPr>
        <w:t>Department of Computer Science &amp; Engineering</w:t>
      </w:r>
    </w:p>
    <w:p w14:paraId="43B725F5" w14:textId="77777777" w:rsidR="002735B4" w:rsidRDefault="002735B4" w:rsidP="00D97B63">
      <w:pPr>
        <w:spacing w:before="80" w:after="80"/>
        <w:jc w:val="center"/>
      </w:pPr>
      <w:r>
        <w:rPr>
          <w:b/>
        </w:rPr>
        <w:t>Thapar Institute of Engineering and Technology, Patiala — 147004</w:t>
      </w:r>
    </w:p>
    <w:p w14:paraId="533B722F" w14:textId="5A164821" w:rsidR="002735B4" w:rsidRDefault="002735B4" w:rsidP="00D97B63">
      <w:pPr>
        <w:spacing w:before="80" w:after="80"/>
        <w:jc w:val="center"/>
      </w:pPr>
      <w:r>
        <w:rPr>
          <w:sz w:val="20"/>
        </w:rPr>
        <w:t>May 2026</w:t>
      </w:r>
      <w:r>
        <w:br w:type="page"/>
      </w:r>
    </w:p>
    <w:p w14:paraId="0A6942A4" w14:textId="77777777" w:rsidR="00B66535" w:rsidRPr="002735B4" w:rsidRDefault="00000000" w:rsidP="002735B4">
      <w:pPr>
        <w:spacing w:before="200" w:after="80"/>
        <w:jc w:val="center"/>
        <w:rPr>
          <w:rFonts w:ascii="Times New Roman" w:hAnsi="Times New Roman" w:cs="Times New Roman"/>
          <w:sz w:val="28"/>
          <w:szCs w:val="28"/>
        </w:rPr>
      </w:pPr>
      <w:r w:rsidRPr="002735B4">
        <w:rPr>
          <w:rFonts w:ascii="Times New Roman" w:hAnsi="Times New Roman" w:cs="Times New Roman"/>
          <w:b/>
          <w:color w:val="1F497D"/>
          <w:sz w:val="28"/>
          <w:szCs w:val="28"/>
        </w:rPr>
        <w:lastRenderedPageBreak/>
        <w:t>ABSTRACT</w:t>
      </w:r>
    </w:p>
    <w:p w14:paraId="4D5113AA" w14:textId="789B87A7" w:rsidR="00C927D7" w:rsidRDefault="00000000" w:rsidP="002735B4">
      <w:pPr>
        <w:spacing w:before="80" w:after="80"/>
        <w:jc w:val="both"/>
        <w:rPr>
          <w:rFonts w:ascii="Times New Roman" w:hAnsi="Times New Roman" w:cs="Times New Roman"/>
        </w:rPr>
      </w:pPr>
      <w:r w:rsidRPr="002735B4">
        <w:rPr>
          <w:rFonts w:ascii="Times New Roman" w:hAnsi="Times New Roman" w:cs="Times New Roman"/>
        </w:rPr>
        <w:t xml:space="preserve">Hospitals in multilingual countries face speech recognition systems that fail in three ways at once, none of which have been solved together before. First, when a doctor and patient switch between Hindi and English (code-switching), standard systems confuse who is speaking because language identity leaks into speaker identity. Second, transformer attention piles up on the first token (the BOS sink), wasting memory and causing activation spikes, a phenomenon independently documented in audio-visual speech recognition by Cappellazzo et al. (2510.22603, 2026). Third, language models hallucinate impossible drug-disease combinations, and completely fail when the patient has no electronic health record, the Cold </w:t>
      </w:r>
    </w:p>
    <w:p w14:paraId="032E390A" w14:textId="1CD0DED1"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 xml:space="preserve">Start problem, </w:t>
      </w:r>
      <w:r w:rsidR="00C927D7">
        <w:rPr>
          <w:rFonts w:ascii="Times New Roman" w:hAnsi="Times New Roman" w:cs="Times New Roman"/>
        </w:rPr>
        <w:t xml:space="preserve">is also something which is </w:t>
      </w:r>
      <w:r w:rsidRPr="002735B4">
        <w:rPr>
          <w:rFonts w:ascii="Times New Roman" w:hAnsi="Times New Roman" w:cs="Times New Roman"/>
        </w:rPr>
        <w:t xml:space="preserve">completely unaddressed in prior clinical ASR. </w:t>
      </w:r>
      <w:r w:rsidRPr="002735B4">
        <w:rPr>
          <w:rFonts w:ascii="Times New Roman" w:hAnsi="Times New Roman" w:cs="Times New Roman"/>
        </w:rPr>
        <w:br/>
      </w:r>
      <w:r w:rsidRPr="002735B4">
        <w:rPr>
          <w:rFonts w:ascii="Times New Roman" w:hAnsi="Times New Roman" w:cs="Times New Roman"/>
        </w:rPr>
        <w:br/>
        <w:t xml:space="preserve">D-JEPA (Disentangled Joint-Embedding Predictive Architecture) solves all three simultaneously with four composable modules: a Mutual Information Bottleneck that makes z_speaker orthogonal to z_language; Cosine Decorrelation Attention that mathematically destroys BOS sinks (extending Cappellazzo et al. to multi-speaker code-switching for the first time); a CM-JEPA World Model using BYOL-style EMA targets; and a Three-Tier SGG Gate that handles OOD patients via ontological fallback  to  uncertainty weighting  to  real-time episodic memory. </w:t>
      </w:r>
      <w:r w:rsidRPr="002735B4">
        <w:rPr>
          <w:rFonts w:ascii="Times New Roman" w:hAnsi="Times New Roman" w:cs="Times New Roman"/>
        </w:rPr>
        <w:br/>
      </w:r>
      <w:r w:rsidRPr="002735B4">
        <w:rPr>
          <w:rFonts w:ascii="Times New Roman" w:hAnsi="Times New Roman" w:cs="Times New Roman"/>
        </w:rPr>
        <w:br/>
        <w:t>Trained on 12,000 samples from two real HuggingFace corpora (IIT Bombay En-Hi, opus-100), grounded against 4,577 real MedQuad KG nodes, and tested on a held-out opus-100 test split with no data leakage, D-JEPA achieves measurable improvements on all three problem axes.</w:t>
      </w:r>
    </w:p>
    <w:p w14:paraId="1F4EF59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br w:type="page"/>
      </w:r>
    </w:p>
    <w:p w14:paraId="3330B492" w14:textId="77777777" w:rsidR="00B66535" w:rsidRPr="002735B4" w:rsidRDefault="00000000" w:rsidP="00D97B63">
      <w:pPr>
        <w:spacing w:before="200" w:after="80"/>
        <w:jc w:val="center"/>
        <w:rPr>
          <w:rFonts w:ascii="Times New Roman" w:hAnsi="Times New Roman" w:cs="Times New Roman"/>
          <w:sz w:val="28"/>
          <w:szCs w:val="28"/>
        </w:rPr>
      </w:pPr>
      <w:r w:rsidRPr="002735B4">
        <w:rPr>
          <w:rFonts w:ascii="Times New Roman" w:hAnsi="Times New Roman" w:cs="Times New Roman"/>
          <w:b/>
          <w:color w:val="1F497D"/>
          <w:sz w:val="28"/>
          <w:szCs w:val="28"/>
        </w:rPr>
        <w:lastRenderedPageBreak/>
        <w:t>1. INTRODUCTION</w:t>
      </w:r>
    </w:p>
    <w:p w14:paraId="6E8C022E"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1.1 The Three Problems</w:t>
      </w:r>
    </w:p>
    <w:p w14:paraId="0C3C80F2" w14:textId="77777777"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Consider a cardiologist at AIIMS Delhi. A patient says: 'Doctor, mujhe aaj chest pain hai, kya aap ECG kar sakte hain?' The standard Whisper model produces garbage. Pyannote diarisation assigns the Hindi half to the wrong speaker because the acoustic phonetics changed. The clinical note system suggests Warfarin, hallucinated, for the patient in front of them whose chart (if it existed) would show haemophilia as a contraindication. And if this patient is a trauma case, John Doe, no EHR, no chart, the graph-grounding system simply crashes. D-JEPA is designed to handle all four of these failure modes without crashing.</w:t>
      </w:r>
    </w:p>
    <w:p w14:paraId="082B7C7D"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1.2 How This Differs from Prior Work</w:t>
      </w:r>
    </w:p>
    <w:p w14:paraId="07538036" w14:textId="680DAEFC"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United-</w:t>
      </w:r>
      <w:proofErr w:type="spellStart"/>
      <w:r w:rsidRPr="002735B4">
        <w:rPr>
          <w:rFonts w:ascii="Times New Roman" w:hAnsi="Times New Roman" w:cs="Times New Roman"/>
        </w:rPr>
        <w:t>MedASR</w:t>
      </w:r>
      <w:proofErr w:type="spellEnd"/>
      <w:r w:rsidRPr="002735B4">
        <w:rPr>
          <w:rFonts w:ascii="Times New Roman" w:hAnsi="Times New Roman" w:cs="Times New Roman"/>
        </w:rPr>
        <w:t xml:space="preserve"> achieves 0.985% WER on LibriSpeech by fine-tuning Whisper on 395,000 synthetic English medical sentences with a BART semantic corrector. It is a better English medical transcriber, but it does not address code-switching, diarisation, latent hallucination, or cold-start OOD. Their BART corrector acts on text after tokens are generated. Our SGG gate acts on latent states before any token exists. </w:t>
      </w:r>
      <w:r w:rsidRPr="002735B4">
        <w:rPr>
          <w:rFonts w:ascii="Times New Roman" w:hAnsi="Times New Roman" w:cs="Times New Roman"/>
        </w:rPr>
        <w:br/>
      </w:r>
      <w:r w:rsidRPr="002735B4">
        <w:rPr>
          <w:rFonts w:ascii="Times New Roman" w:hAnsi="Times New Roman" w:cs="Times New Roman"/>
        </w:rPr>
        <w:br/>
      </w:r>
      <w:proofErr w:type="spellStart"/>
      <w:r w:rsidRPr="002735B4">
        <w:rPr>
          <w:rFonts w:ascii="Times New Roman" w:hAnsi="Times New Roman" w:cs="Times New Roman"/>
        </w:rPr>
        <w:t>MMedFD</w:t>
      </w:r>
      <w:proofErr w:type="spellEnd"/>
      <w:r w:rsidRPr="002735B4">
        <w:rPr>
          <w:rFonts w:ascii="Times New Roman" w:hAnsi="Times New Roman" w:cs="Times New Roman"/>
        </w:rPr>
        <w:t xml:space="preserve"> benchmarks multi-turn Chinese healthcare ASR with full-duplex handling. It has no code-switching component and no knowledge grounding. </w:t>
      </w:r>
      <w:r w:rsidRPr="002735B4">
        <w:rPr>
          <w:rFonts w:ascii="Times New Roman" w:hAnsi="Times New Roman" w:cs="Times New Roman"/>
        </w:rPr>
        <w:br/>
      </w:r>
      <w:r w:rsidRPr="002735B4">
        <w:rPr>
          <w:rFonts w:ascii="Times New Roman" w:hAnsi="Times New Roman" w:cs="Times New Roman"/>
        </w:rPr>
        <w:br/>
        <w:t xml:space="preserve">LAOS uses voice + RAG + LoRA for clinical documentation, achieving 83.2% accuracy with 84.1% CSAT. It has no latent-space grounding and is single-language (Mandarin ophthalmology). </w:t>
      </w:r>
      <w:r w:rsidRPr="002735B4">
        <w:rPr>
          <w:rFonts w:ascii="Times New Roman" w:hAnsi="Times New Roman" w:cs="Times New Roman"/>
        </w:rPr>
        <w:br/>
      </w:r>
      <w:r w:rsidRPr="002735B4">
        <w:rPr>
          <w:rFonts w:ascii="Times New Roman" w:hAnsi="Times New Roman" w:cs="Times New Roman"/>
        </w:rPr>
        <w:br/>
        <w:t xml:space="preserve">Cappellazzo et al. propose a cosine decorrelation loss for Llama-AVSR in monolingual audio-visual settings. Our L_decorr is the same formula, but applied to multi-speaker Hinglish code-switching, a harder setting where BOS sinks also compete with language-switch boundary tokens. This is an application novelty (same tool, different, and harder, problem). </w:t>
      </w:r>
      <w:r w:rsidRPr="002735B4">
        <w:rPr>
          <w:rFonts w:ascii="Times New Roman" w:hAnsi="Times New Roman" w:cs="Times New Roman"/>
        </w:rPr>
        <w:br/>
      </w:r>
      <w:r w:rsidRPr="002735B4">
        <w:rPr>
          <w:rFonts w:ascii="Times New Roman" w:hAnsi="Times New Roman" w:cs="Times New Roman"/>
        </w:rPr>
        <w:br/>
        <w:t xml:space="preserve">MultiMed (Le-Duc et al. ACL-Industry 2025) provides the first multilingual medical ASR dataset across 5 languages. No code-switching, no latent grounding. </w:t>
      </w:r>
      <w:r w:rsidRPr="002735B4">
        <w:rPr>
          <w:rFonts w:ascii="Times New Roman" w:hAnsi="Times New Roman" w:cs="Times New Roman"/>
        </w:rPr>
        <w:br/>
      </w:r>
      <w:r w:rsidRPr="002735B4">
        <w:rPr>
          <w:rFonts w:ascii="Times New Roman" w:hAnsi="Times New Roman" w:cs="Times New Roman"/>
        </w:rPr>
        <w:br/>
      </w:r>
      <w:proofErr w:type="spellStart"/>
      <w:r w:rsidRPr="002735B4">
        <w:rPr>
          <w:rFonts w:ascii="Times New Roman" w:hAnsi="Times New Roman" w:cs="Times New Roman"/>
        </w:rPr>
        <w:t>DualSpeechLM</w:t>
      </w:r>
      <w:proofErr w:type="spellEnd"/>
      <w:r w:rsidRPr="002735B4">
        <w:rPr>
          <w:rFonts w:ascii="Times New Roman" w:hAnsi="Times New Roman" w:cs="Times New Roman"/>
        </w:rPr>
        <w:t xml:space="preserve"> and SVLA address speech-LLM unification but not clinical code-switching or hallucination grounding.</w:t>
      </w:r>
    </w:p>
    <w:p w14:paraId="296A3EF5"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1.3 Objectives</w:t>
      </w:r>
    </w:p>
    <w:p w14:paraId="6BFDFE57"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Disentangle speaker and language identity in acoustic features via MI Bottleneck.</w:t>
      </w:r>
    </w:p>
    <w:p w14:paraId="0A13386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Eliminate BOS attention sinks in multi-speaker code-switched audio via L_decorr.</w:t>
      </w:r>
    </w:p>
    <w:p w14:paraId="1E68B24C"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Predict future clinical states in latent space using BYOL-EMA world model.</w:t>
      </w:r>
    </w:p>
    <w:p w14:paraId="318CDB63"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Handle OOD patients with no EHR via three-tier cold-start SGG fallback.</w:t>
      </w:r>
    </w:p>
    <w:p w14:paraId="03C92D46"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Train on real multilingual corpora and evaluate on a held-out test set with no data leakage.</w:t>
      </w:r>
    </w:p>
    <w:p w14:paraId="57DA94C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br w:type="page"/>
      </w:r>
    </w:p>
    <w:p w14:paraId="778A2833" w14:textId="77777777" w:rsidR="00B66535" w:rsidRPr="002735B4" w:rsidRDefault="00000000" w:rsidP="00D97B63">
      <w:pPr>
        <w:spacing w:before="200" w:after="80"/>
        <w:jc w:val="center"/>
        <w:rPr>
          <w:rFonts w:ascii="Times New Roman" w:hAnsi="Times New Roman" w:cs="Times New Roman"/>
          <w:sz w:val="28"/>
          <w:szCs w:val="28"/>
        </w:rPr>
      </w:pPr>
      <w:r w:rsidRPr="002735B4">
        <w:rPr>
          <w:rFonts w:ascii="Times New Roman" w:hAnsi="Times New Roman" w:cs="Times New Roman"/>
          <w:b/>
          <w:color w:val="1F497D"/>
          <w:sz w:val="28"/>
          <w:szCs w:val="28"/>
        </w:rPr>
        <w:lastRenderedPageBreak/>
        <w:t>2. LITERATURE SURVEY</w:t>
      </w:r>
    </w:p>
    <w:p w14:paraId="0A35162E" w14:textId="77777777" w:rsidR="00B66535" w:rsidRPr="002735B4" w:rsidRDefault="00000000" w:rsidP="002735B4">
      <w:pPr>
        <w:spacing w:before="120" w:after="40"/>
        <w:jc w:val="both"/>
        <w:rPr>
          <w:rFonts w:ascii="Times New Roman" w:hAnsi="Times New Roman" w:cs="Times New Roman"/>
          <w:b/>
          <w:color w:val="1F497D"/>
        </w:rPr>
      </w:pPr>
      <w:r w:rsidRPr="002735B4">
        <w:rPr>
          <w:rFonts w:ascii="Times New Roman" w:hAnsi="Times New Roman" w:cs="Times New Roman"/>
          <w:b/>
          <w:color w:val="1F497D"/>
        </w:rPr>
        <w:t>2.1 Survey of Relevant Papers</w:t>
      </w:r>
    </w:p>
    <w:p w14:paraId="22BD25FB" w14:textId="33B7CCE1" w:rsidR="002735B4" w:rsidRPr="002735B4" w:rsidRDefault="002735B4" w:rsidP="002735B4">
      <w:pPr>
        <w:pStyle w:val="NormalWeb"/>
        <w:numPr>
          <w:ilvl w:val="0"/>
          <w:numId w:val="10"/>
        </w:numPr>
        <w:rPr>
          <w:sz w:val="22"/>
          <w:szCs w:val="22"/>
        </w:rPr>
      </w:pPr>
      <w:r w:rsidRPr="002735B4">
        <w:rPr>
          <w:sz w:val="22"/>
          <w:szCs w:val="22"/>
        </w:rPr>
        <w:t>ASR + SLM models becoming very strong now for medical speech tasks.</w:t>
      </w:r>
      <w:r w:rsidRPr="002735B4">
        <w:rPr>
          <w:sz w:val="22"/>
          <w:szCs w:val="22"/>
        </w:rPr>
        <w:br/>
        <w:t>Whisper-based systems able fix many transcription mistakes using BART-style correction after decode stage.</w:t>
      </w:r>
      <w:r w:rsidRPr="002735B4">
        <w:rPr>
          <w:sz w:val="22"/>
          <w:szCs w:val="22"/>
        </w:rPr>
        <w:br/>
        <w:t>But still hallucination issue remain</w:t>
      </w:r>
      <w:r>
        <w:rPr>
          <w:sz w:val="22"/>
          <w:szCs w:val="22"/>
        </w:rPr>
        <w:t>s</w:t>
      </w:r>
      <w:r w:rsidRPr="002735B4">
        <w:rPr>
          <w:sz w:val="22"/>
          <w:szCs w:val="22"/>
        </w:rPr>
        <w:t>, especially rare medical terminology and noisy speech condition.</w:t>
      </w:r>
    </w:p>
    <w:p w14:paraId="4D66C33B" w14:textId="77777777" w:rsidR="002735B4" w:rsidRPr="002735B4" w:rsidRDefault="002735B4" w:rsidP="002735B4">
      <w:pPr>
        <w:pStyle w:val="NormalWeb"/>
        <w:numPr>
          <w:ilvl w:val="0"/>
          <w:numId w:val="10"/>
        </w:numPr>
        <w:rPr>
          <w:sz w:val="22"/>
          <w:szCs w:val="22"/>
        </w:rPr>
      </w:pPr>
      <w:r w:rsidRPr="002735B4">
        <w:rPr>
          <w:sz w:val="22"/>
          <w:szCs w:val="22"/>
        </w:rPr>
        <w:t>Many new works focus multilingual healthcare speech understanding.</w:t>
      </w:r>
      <w:r w:rsidRPr="002735B4">
        <w:rPr>
          <w:sz w:val="22"/>
          <w:szCs w:val="22"/>
        </w:rPr>
        <w:br/>
      </w:r>
      <w:proofErr w:type="spellStart"/>
      <w:r w:rsidRPr="002735B4">
        <w:rPr>
          <w:sz w:val="22"/>
          <w:szCs w:val="22"/>
        </w:rPr>
        <w:t>MedSLM</w:t>
      </w:r>
      <w:proofErr w:type="spellEnd"/>
      <w:r w:rsidRPr="002735B4">
        <w:rPr>
          <w:sz w:val="22"/>
          <w:szCs w:val="22"/>
        </w:rPr>
        <w:t xml:space="preserve"> type systems combine speaker </w:t>
      </w:r>
      <w:proofErr w:type="spellStart"/>
      <w:r w:rsidRPr="002735B4">
        <w:rPr>
          <w:sz w:val="22"/>
          <w:szCs w:val="22"/>
        </w:rPr>
        <w:t>diarization</w:t>
      </w:r>
      <w:proofErr w:type="spellEnd"/>
      <w:r w:rsidRPr="002735B4">
        <w:rPr>
          <w:sz w:val="22"/>
          <w:szCs w:val="22"/>
        </w:rPr>
        <w:t xml:space="preserve"> + ASR together instead separate pipeline.</w:t>
      </w:r>
      <w:r w:rsidRPr="002735B4">
        <w:rPr>
          <w:sz w:val="22"/>
          <w:szCs w:val="22"/>
        </w:rPr>
        <w:br/>
        <w:t>Less error propagation this way, better real-world hospital deployment possible.</w:t>
      </w:r>
    </w:p>
    <w:p w14:paraId="7A5C9F59" w14:textId="77777777" w:rsidR="002735B4" w:rsidRPr="002735B4" w:rsidRDefault="002735B4" w:rsidP="002735B4">
      <w:pPr>
        <w:pStyle w:val="NormalWeb"/>
        <w:numPr>
          <w:ilvl w:val="0"/>
          <w:numId w:val="10"/>
        </w:numPr>
        <w:rPr>
          <w:sz w:val="22"/>
          <w:szCs w:val="22"/>
        </w:rPr>
      </w:pPr>
      <w:r w:rsidRPr="002735B4">
        <w:rPr>
          <w:sz w:val="22"/>
          <w:szCs w:val="22"/>
        </w:rPr>
        <w:t>Audiovisual speech recognition also improving robustness heavily.</w:t>
      </w:r>
      <w:r w:rsidRPr="002735B4">
        <w:rPr>
          <w:sz w:val="22"/>
          <w:szCs w:val="22"/>
        </w:rPr>
        <w:br/>
        <w:t>Models using cosine decorrelation methods stop representation collapse / sink token formation.</w:t>
      </w:r>
      <w:r w:rsidRPr="002735B4">
        <w:rPr>
          <w:sz w:val="22"/>
          <w:szCs w:val="22"/>
        </w:rPr>
        <w:br/>
        <w:t>Attention become more distributed, less activation spike problem during training.</w:t>
      </w:r>
    </w:p>
    <w:p w14:paraId="4E5A0F45" w14:textId="77777777" w:rsidR="002735B4" w:rsidRPr="002735B4" w:rsidRDefault="002735B4" w:rsidP="002735B4">
      <w:pPr>
        <w:pStyle w:val="NormalWeb"/>
        <w:numPr>
          <w:ilvl w:val="0"/>
          <w:numId w:val="10"/>
        </w:numPr>
        <w:rPr>
          <w:sz w:val="22"/>
          <w:szCs w:val="22"/>
        </w:rPr>
      </w:pPr>
      <w:r w:rsidRPr="002735B4">
        <w:rPr>
          <w:sz w:val="22"/>
          <w:szCs w:val="22"/>
        </w:rPr>
        <w:t>Continual learning still major issue for speech systems.</w:t>
      </w:r>
      <w:r w:rsidRPr="002735B4">
        <w:rPr>
          <w:sz w:val="22"/>
          <w:szCs w:val="22"/>
        </w:rPr>
        <w:br/>
        <w:t>Neural models forget old tasks after new task training, catastrophic forgetting problem.</w:t>
      </w:r>
      <w:r w:rsidRPr="002735B4">
        <w:rPr>
          <w:sz w:val="22"/>
          <w:szCs w:val="22"/>
        </w:rPr>
        <w:br/>
        <w:t>EWC and replay-based methods helping maintain old knowledge somewhat stable.</w:t>
      </w:r>
    </w:p>
    <w:p w14:paraId="7008A028" w14:textId="77777777" w:rsidR="002735B4" w:rsidRPr="002735B4" w:rsidRDefault="002735B4" w:rsidP="002735B4">
      <w:pPr>
        <w:pStyle w:val="NormalWeb"/>
        <w:numPr>
          <w:ilvl w:val="0"/>
          <w:numId w:val="10"/>
        </w:numPr>
        <w:rPr>
          <w:sz w:val="22"/>
          <w:szCs w:val="22"/>
        </w:rPr>
      </w:pPr>
      <w:r w:rsidRPr="002735B4">
        <w:rPr>
          <w:sz w:val="22"/>
          <w:szCs w:val="22"/>
        </w:rPr>
        <w:t>Self-supervised learning becoming core direction now.</w:t>
      </w:r>
      <w:r w:rsidRPr="002735B4">
        <w:rPr>
          <w:sz w:val="22"/>
          <w:szCs w:val="22"/>
        </w:rPr>
        <w:br/>
        <w:t>BYOL, JEPA, masked latent prediction methods learning embedding structure instead direct label dependence.</w:t>
      </w:r>
      <w:r w:rsidRPr="002735B4">
        <w:rPr>
          <w:sz w:val="22"/>
          <w:szCs w:val="22"/>
        </w:rPr>
        <w:br/>
        <w:t>More data efficient and useful for low-resource speech environments.</w:t>
      </w:r>
    </w:p>
    <w:p w14:paraId="15F5136C" w14:textId="77777777" w:rsidR="002735B4" w:rsidRPr="002735B4" w:rsidRDefault="002735B4" w:rsidP="002735B4">
      <w:pPr>
        <w:pStyle w:val="NormalWeb"/>
        <w:numPr>
          <w:ilvl w:val="0"/>
          <w:numId w:val="10"/>
        </w:numPr>
        <w:rPr>
          <w:sz w:val="22"/>
          <w:szCs w:val="22"/>
        </w:rPr>
      </w:pPr>
      <w:r w:rsidRPr="002735B4">
        <w:rPr>
          <w:sz w:val="22"/>
          <w:szCs w:val="22"/>
        </w:rPr>
        <w:t>Predictive coding style learning getting more attention recently.</w:t>
      </w:r>
      <w:r w:rsidRPr="002735B4">
        <w:rPr>
          <w:sz w:val="22"/>
          <w:szCs w:val="22"/>
        </w:rPr>
        <w:br/>
        <w:t>Instead reconstructing exact token/sample, model predict future latent embedding space.</w:t>
      </w:r>
      <w:r w:rsidRPr="002735B4">
        <w:rPr>
          <w:sz w:val="22"/>
          <w:szCs w:val="22"/>
        </w:rPr>
        <w:br/>
        <w:t>Better abstraction formation maybe, closer semantic understanding than raw reconstruction objective.</w:t>
      </w:r>
    </w:p>
    <w:p w14:paraId="75F6D77E" w14:textId="77777777" w:rsidR="002735B4" w:rsidRPr="002735B4" w:rsidRDefault="002735B4" w:rsidP="002735B4">
      <w:pPr>
        <w:pStyle w:val="NormalWeb"/>
        <w:numPr>
          <w:ilvl w:val="0"/>
          <w:numId w:val="10"/>
        </w:numPr>
        <w:rPr>
          <w:sz w:val="22"/>
          <w:szCs w:val="22"/>
        </w:rPr>
      </w:pPr>
      <w:r w:rsidRPr="002735B4">
        <w:rPr>
          <w:sz w:val="22"/>
          <w:szCs w:val="22"/>
        </w:rPr>
        <w:t>Representation learning now more important than pure decoding quality only.</w:t>
      </w:r>
      <w:r w:rsidRPr="002735B4">
        <w:rPr>
          <w:sz w:val="22"/>
          <w:szCs w:val="22"/>
        </w:rPr>
        <w:br/>
        <w:t>Good latent space helping downstream tasks like EEG-to-text, speech translation, intent detection.</w:t>
      </w:r>
      <w:r w:rsidRPr="002735B4">
        <w:rPr>
          <w:sz w:val="22"/>
          <w:szCs w:val="22"/>
        </w:rPr>
        <w:br/>
        <w:t>Many papers shifting focus from token accuracy toward transferable representation quality.</w:t>
      </w:r>
    </w:p>
    <w:p w14:paraId="19B604FF" w14:textId="77777777" w:rsidR="002735B4" w:rsidRPr="002735B4" w:rsidRDefault="002735B4" w:rsidP="002735B4">
      <w:pPr>
        <w:pStyle w:val="NormalWeb"/>
        <w:numPr>
          <w:ilvl w:val="0"/>
          <w:numId w:val="10"/>
        </w:numPr>
        <w:rPr>
          <w:sz w:val="22"/>
          <w:szCs w:val="22"/>
        </w:rPr>
      </w:pPr>
      <w:r w:rsidRPr="002735B4">
        <w:rPr>
          <w:sz w:val="22"/>
          <w:szCs w:val="22"/>
        </w:rPr>
        <w:t>Noise robustness still unsolved mostly.</w:t>
      </w:r>
      <w:r w:rsidRPr="002735B4">
        <w:rPr>
          <w:sz w:val="22"/>
          <w:szCs w:val="22"/>
        </w:rPr>
        <w:br/>
        <w:t>Gaussian noise and domain-specific distortions strongly affect latent manifold learning stability.</w:t>
      </w:r>
      <w:r w:rsidRPr="002735B4">
        <w:rPr>
          <w:sz w:val="22"/>
          <w:szCs w:val="22"/>
        </w:rPr>
        <w:br/>
        <w:t>Especially problematic for EEG and biomedical signal decoding tasks.</w:t>
      </w:r>
    </w:p>
    <w:p w14:paraId="76EA66A7" w14:textId="77777777" w:rsidR="002735B4" w:rsidRPr="002735B4" w:rsidRDefault="002735B4" w:rsidP="002735B4">
      <w:pPr>
        <w:pStyle w:val="NormalWeb"/>
        <w:numPr>
          <w:ilvl w:val="0"/>
          <w:numId w:val="10"/>
        </w:numPr>
        <w:rPr>
          <w:sz w:val="22"/>
          <w:szCs w:val="22"/>
        </w:rPr>
      </w:pPr>
      <w:r w:rsidRPr="002735B4">
        <w:rPr>
          <w:sz w:val="22"/>
          <w:szCs w:val="22"/>
        </w:rPr>
        <w:t>Cross-modal learning becoming major trend.</w:t>
      </w:r>
      <w:r w:rsidRPr="002735B4">
        <w:rPr>
          <w:sz w:val="22"/>
          <w:szCs w:val="22"/>
        </w:rPr>
        <w:br/>
        <w:t>Speech + vision + text embeddings aligned into common latent space.</w:t>
      </w:r>
      <w:r w:rsidRPr="002735B4">
        <w:rPr>
          <w:sz w:val="22"/>
          <w:szCs w:val="22"/>
        </w:rPr>
        <w:br/>
        <w:t>Better zero-shot generalization and contextual understanding seen from this approach.</w:t>
      </w:r>
    </w:p>
    <w:p w14:paraId="5E329421" w14:textId="61C9B425" w:rsidR="00D97B63" w:rsidRPr="00D97B63" w:rsidRDefault="002735B4" w:rsidP="00D97B63">
      <w:pPr>
        <w:pStyle w:val="NormalWeb"/>
        <w:numPr>
          <w:ilvl w:val="0"/>
          <w:numId w:val="10"/>
        </w:numPr>
        <w:rPr>
          <w:sz w:val="22"/>
          <w:szCs w:val="22"/>
        </w:rPr>
      </w:pPr>
      <w:r w:rsidRPr="002735B4">
        <w:rPr>
          <w:sz w:val="22"/>
          <w:szCs w:val="22"/>
        </w:rPr>
        <w:t>Most current systems still very dependent on scale.</w:t>
      </w:r>
      <w:r w:rsidRPr="002735B4">
        <w:rPr>
          <w:sz w:val="22"/>
          <w:szCs w:val="22"/>
        </w:rPr>
        <w:br/>
        <w:t>Bigger dataset + bigger compute still dominate benchmark performance usually.</w:t>
      </w:r>
      <w:r w:rsidRPr="002735B4">
        <w:rPr>
          <w:sz w:val="22"/>
          <w:szCs w:val="22"/>
        </w:rPr>
        <w:br/>
        <w:t>But efficient representation learning maybe future path instead brute-force scaling only.</w:t>
      </w:r>
    </w:p>
    <w:p w14:paraId="030627A8" w14:textId="2F52C039"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2.2 Research Gap</w:t>
      </w:r>
    </w:p>
    <w:p w14:paraId="1E2C0477"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Multi-speaker Hinglish code-switching with explicit z_speaker independent of z_language disentanglement</w:t>
      </w:r>
    </w:p>
    <w:p w14:paraId="19B4180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Latent-space hallucination rejection before token generation (not post-hoc text correction)</w:t>
      </w:r>
    </w:p>
    <w:p w14:paraId="2D0BC53A"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OOD / cold-start patients with no EHR, three-tier fallback initialised from speech alone</w:t>
      </w:r>
    </w:p>
    <w:p w14:paraId="379A0A61" w14:textId="77777777" w:rsidR="00B66535"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Continual learning (EWC) preserving base medical weights across task boundaries</w:t>
      </w:r>
    </w:p>
    <w:p w14:paraId="297F5B66" w14:textId="77777777" w:rsidR="00D97B63" w:rsidRDefault="00D97B63" w:rsidP="00D97B63">
      <w:pPr>
        <w:pStyle w:val="ListBullet"/>
        <w:numPr>
          <w:ilvl w:val="0"/>
          <w:numId w:val="0"/>
        </w:numPr>
        <w:spacing w:before="20" w:after="20"/>
        <w:ind w:left="360" w:hanging="360"/>
        <w:jc w:val="both"/>
        <w:rPr>
          <w:rFonts w:ascii="Times New Roman" w:hAnsi="Times New Roman" w:cs="Times New Roman"/>
        </w:rPr>
      </w:pPr>
    </w:p>
    <w:p w14:paraId="1E9E9286" w14:textId="77777777" w:rsidR="00D97B63" w:rsidRPr="002735B4" w:rsidRDefault="00D97B63" w:rsidP="00D97B63">
      <w:pPr>
        <w:pStyle w:val="ListBullet"/>
        <w:numPr>
          <w:ilvl w:val="0"/>
          <w:numId w:val="0"/>
        </w:numPr>
        <w:spacing w:before="20" w:after="20"/>
        <w:ind w:left="360" w:hanging="360"/>
        <w:jc w:val="both"/>
        <w:rPr>
          <w:rFonts w:ascii="Times New Roman" w:hAnsi="Times New Roman" w:cs="Times New Roman"/>
        </w:rPr>
      </w:pPr>
    </w:p>
    <w:p w14:paraId="2B8CE995"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lastRenderedPageBreak/>
        <w:t>2.3 Comparison with United-MedASR (Closest Prior Work)</w:t>
      </w:r>
    </w:p>
    <w:tbl>
      <w:tblPr>
        <w:tblStyle w:val="TableGrid"/>
        <w:tblW w:w="0" w:type="auto"/>
        <w:jc w:val="center"/>
        <w:tblLook w:val="04A0" w:firstRow="1" w:lastRow="0" w:firstColumn="1" w:lastColumn="0" w:noHBand="0" w:noVBand="1"/>
      </w:tblPr>
      <w:tblGrid>
        <w:gridCol w:w="3143"/>
        <w:gridCol w:w="3143"/>
        <w:gridCol w:w="3143"/>
      </w:tblGrid>
      <w:tr w:rsidR="00B66535" w:rsidRPr="002735B4" w14:paraId="776BBF9A" w14:textId="77777777" w:rsidTr="00D97B63">
        <w:trPr>
          <w:trHeight w:val="285"/>
          <w:jc w:val="center"/>
        </w:trPr>
        <w:tc>
          <w:tcPr>
            <w:tcW w:w="3143" w:type="dxa"/>
            <w:shd w:val="clear" w:color="auto" w:fill="1F497D"/>
          </w:tcPr>
          <w:p w14:paraId="57E9B16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Dimension</w:t>
            </w:r>
          </w:p>
        </w:tc>
        <w:tc>
          <w:tcPr>
            <w:tcW w:w="3143" w:type="dxa"/>
            <w:shd w:val="clear" w:color="auto" w:fill="1F497D"/>
          </w:tcPr>
          <w:p w14:paraId="3B477FB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United-MedASR</w:t>
            </w:r>
          </w:p>
        </w:tc>
        <w:tc>
          <w:tcPr>
            <w:tcW w:w="3143" w:type="dxa"/>
            <w:shd w:val="clear" w:color="auto" w:fill="1F497D"/>
          </w:tcPr>
          <w:p w14:paraId="40FAFA9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D-JEPA (Ours)</w:t>
            </w:r>
          </w:p>
        </w:tc>
      </w:tr>
      <w:tr w:rsidR="00B66535" w:rsidRPr="002735B4" w14:paraId="7F13AFF5" w14:textId="77777777" w:rsidTr="00D97B63">
        <w:trPr>
          <w:trHeight w:val="571"/>
          <w:jc w:val="center"/>
        </w:trPr>
        <w:tc>
          <w:tcPr>
            <w:tcW w:w="3143" w:type="dxa"/>
          </w:tcPr>
          <w:p w14:paraId="7BA26DD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Task</w:t>
            </w:r>
          </w:p>
        </w:tc>
        <w:tc>
          <w:tcPr>
            <w:tcW w:w="3143" w:type="dxa"/>
          </w:tcPr>
          <w:p w14:paraId="215D4E9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English medical ASR</w:t>
            </w:r>
          </w:p>
        </w:tc>
        <w:tc>
          <w:tcPr>
            <w:tcW w:w="3143" w:type="dxa"/>
          </w:tcPr>
          <w:p w14:paraId="139CBD3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Hinglish code-switched clinical ASR</w:t>
            </w:r>
          </w:p>
        </w:tc>
      </w:tr>
      <w:tr w:rsidR="00B66535" w:rsidRPr="002735B4" w14:paraId="20325803" w14:textId="77777777" w:rsidTr="00D97B63">
        <w:trPr>
          <w:trHeight w:val="571"/>
          <w:jc w:val="center"/>
        </w:trPr>
        <w:tc>
          <w:tcPr>
            <w:tcW w:w="3143" w:type="dxa"/>
          </w:tcPr>
          <w:p w14:paraId="3152470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Data</w:t>
            </w:r>
          </w:p>
        </w:tc>
        <w:tc>
          <w:tcPr>
            <w:tcW w:w="3143" w:type="dxa"/>
          </w:tcPr>
          <w:p w14:paraId="3C7CEA6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395k synthetic ICD-10/MIMS sentences</w:t>
            </w:r>
          </w:p>
        </w:tc>
        <w:tc>
          <w:tcPr>
            <w:tcW w:w="3143" w:type="dxa"/>
          </w:tcPr>
          <w:p w14:paraId="1F3A71F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12k real En-Hi pairs (iitb + opus-100)</w:t>
            </w:r>
          </w:p>
        </w:tc>
      </w:tr>
      <w:tr w:rsidR="00B66535" w:rsidRPr="002735B4" w14:paraId="0C990024" w14:textId="77777777" w:rsidTr="00D97B63">
        <w:trPr>
          <w:trHeight w:val="571"/>
          <w:jc w:val="center"/>
        </w:trPr>
        <w:tc>
          <w:tcPr>
            <w:tcW w:w="3143" w:type="dxa"/>
          </w:tcPr>
          <w:p w14:paraId="466731A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Architecture</w:t>
            </w:r>
          </w:p>
        </w:tc>
        <w:tc>
          <w:tcPr>
            <w:tcW w:w="3143" w:type="dxa"/>
          </w:tcPr>
          <w:p w14:paraId="7FE9715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Whisper + BART corrector</w:t>
            </w:r>
          </w:p>
        </w:tc>
        <w:tc>
          <w:tcPr>
            <w:tcW w:w="3143" w:type="dxa"/>
          </w:tcPr>
          <w:p w14:paraId="39AF13D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MI Bottleneck + Decorr + CM-JEPA + SGG</w:t>
            </w:r>
          </w:p>
        </w:tc>
      </w:tr>
      <w:tr w:rsidR="00B66535" w:rsidRPr="002735B4" w14:paraId="38F1ADB1" w14:textId="77777777" w:rsidTr="00D97B63">
        <w:trPr>
          <w:trHeight w:val="285"/>
          <w:jc w:val="center"/>
        </w:trPr>
        <w:tc>
          <w:tcPr>
            <w:tcW w:w="3143" w:type="dxa"/>
          </w:tcPr>
          <w:p w14:paraId="64A7212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Code-switching</w:t>
            </w:r>
          </w:p>
        </w:tc>
        <w:tc>
          <w:tcPr>
            <w:tcW w:w="3143" w:type="dxa"/>
          </w:tcPr>
          <w:p w14:paraId="7AB0626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Not addressed</w:t>
            </w:r>
          </w:p>
        </w:tc>
        <w:tc>
          <w:tcPr>
            <w:tcW w:w="3143" w:type="dxa"/>
          </w:tcPr>
          <w:p w14:paraId="5BBB3BC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Core contribution</w:t>
            </w:r>
          </w:p>
        </w:tc>
      </w:tr>
      <w:tr w:rsidR="00B66535" w:rsidRPr="002735B4" w14:paraId="6943B135" w14:textId="77777777" w:rsidTr="00D97B63">
        <w:trPr>
          <w:trHeight w:val="571"/>
          <w:jc w:val="center"/>
        </w:trPr>
        <w:tc>
          <w:tcPr>
            <w:tcW w:w="3143" w:type="dxa"/>
          </w:tcPr>
          <w:p w14:paraId="2AA13C1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Hallucination</w:t>
            </w:r>
          </w:p>
        </w:tc>
        <w:tc>
          <w:tcPr>
            <w:tcW w:w="3143" w:type="dxa"/>
          </w:tcPr>
          <w:p w14:paraId="068A06B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Post-hoc text correction</w:t>
            </w:r>
          </w:p>
        </w:tc>
        <w:tc>
          <w:tcPr>
            <w:tcW w:w="3143" w:type="dxa"/>
          </w:tcPr>
          <w:p w14:paraId="78301FD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Latent L2 distance to 4577-node KG</w:t>
            </w:r>
          </w:p>
        </w:tc>
      </w:tr>
      <w:tr w:rsidR="00B66535" w:rsidRPr="002735B4" w14:paraId="627BA190" w14:textId="77777777" w:rsidTr="00D97B63">
        <w:trPr>
          <w:trHeight w:val="265"/>
          <w:jc w:val="center"/>
        </w:trPr>
        <w:tc>
          <w:tcPr>
            <w:tcW w:w="3143" w:type="dxa"/>
          </w:tcPr>
          <w:p w14:paraId="64F2408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Cold-start OOD</w:t>
            </w:r>
          </w:p>
        </w:tc>
        <w:tc>
          <w:tcPr>
            <w:tcW w:w="3143" w:type="dxa"/>
          </w:tcPr>
          <w:p w14:paraId="3CA35C8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Not addressed</w:t>
            </w:r>
          </w:p>
        </w:tc>
        <w:tc>
          <w:tcPr>
            <w:tcW w:w="3143" w:type="dxa"/>
          </w:tcPr>
          <w:p w14:paraId="62228CA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Three-tier fallback</w:t>
            </w:r>
          </w:p>
        </w:tc>
      </w:tr>
      <w:tr w:rsidR="00B66535" w:rsidRPr="002735B4" w14:paraId="104C51DB" w14:textId="77777777" w:rsidTr="00D97B63">
        <w:trPr>
          <w:trHeight w:val="571"/>
          <w:jc w:val="center"/>
        </w:trPr>
        <w:tc>
          <w:tcPr>
            <w:tcW w:w="3143" w:type="dxa"/>
          </w:tcPr>
          <w:p w14:paraId="3BF1ED8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Continual learning</w:t>
            </w:r>
          </w:p>
        </w:tc>
        <w:tc>
          <w:tcPr>
            <w:tcW w:w="3143" w:type="dxa"/>
          </w:tcPr>
          <w:p w14:paraId="4B3304B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None</w:t>
            </w:r>
          </w:p>
        </w:tc>
        <w:tc>
          <w:tcPr>
            <w:tcW w:w="3143" w:type="dxa"/>
          </w:tcPr>
          <w:p w14:paraId="7F4835F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EWC (70-tensor Fisher diagonal)</w:t>
            </w:r>
          </w:p>
        </w:tc>
      </w:tr>
      <w:tr w:rsidR="00B66535" w:rsidRPr="002735B4" w14:paraId="20CF1E26" w14:textId="77777777" w:rsidTr="00D97B63">
        <w:trPr>
          <w:trHeight w:val="285"/>
          <w:jc w:val="center"/>
        </w:trPr>
        <w:tc>
          <w:tcPr>
            <w:tcW w:w="3143" w:type="dxa"/>
          </w:tcPr>
          <w:p w14:paraId="5AECE65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Test data</w:t>
            </w:r>
          </w:p>
        </w:tc>
        <w:tc>
          <w:tcPr>
            <w:tcW w:w="3143" w:type="dxa"/>
          </w:tcPr>
          <w:p w14:paraId="4D4DA91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LibriSpeech / Europarl (English)</w:t>
            </w:r>
          </w:p>
        </w:tc>
        <w:tc>
          <w:tcPr>
            <w:tcW w:w="3143" w:type="dxa"/>
          </w:tcPr>
          <w:p w14:paraId="375DB3F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Held-out opus-100 test split</w:t>
            </w:r>
          </w:p>
        </w:tc>
      </w:tr>
    </w:tbl>
    <w:p w14:paraId="44C4497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br w:type="page"/>
      </w:r>
    </w:p>
    <w:p w14:paraId="3943DDEF" w14:textId="77777777" w:rsidR="00B66535" w:rsidRPr="00D97B63" w:rsidRDefault="00000000" w:rsidP="00D97B63">
      <w:pPr>
        <w:spacing w:before="200" w:after="80"/>
        <w:jc w:val="center"/>
        <w:rPr>
          <w:rFonts w:ascii="Times New Roman" w:hAnsi="Times New Roman" w:cs="Times New Roman"/>
          <w:sz w:val="28"/>
          <w:szCs w:val="28"/>
        </w:rPr>
      </w:pPr>
      <w:r w:rsidRPr="00D97B63">
        <w:rPr>
          <w:rFonts w:ascii="Times New Roman" w:hAnsi="Times New Roman" w:cs="Times New Roman"/>
          <w:b/>
          <w:color w:val="1F497D"/>
          <w:sz w:val="28"/>
          <w:szCs w:val="28"/>
        </w:rPr>
        <w:lastRenderedPageBreak/>
        <w:t>3. METHODOLOGY</w:t>
      </w:r>
    </w:p>
    <w:p w14:paraId="7BA5E307"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3.1 Dataset</w:t>
      </w:r>
    </w:p>
    <w:tbl>
      <w:tblPr>
        <w:tblStyle w:val="TableGrid"/>
        <w:tblW w:w="0" w:type="auto"/>
        <w:jc w:val="center"/>
        <w:tblLook w:val="04A0" w:firstRow="1" w:lastRow="0" w:firstColumn="1" w:lastColumn="0" w:noHBand="0" w:noVBand="1"/>
      </w:tblPr>
      <w:tblGrid>
        <w:gridCol w:w="2340"/>
        <w:gridCol w:w="2340"/>
        <w:gridCol w:w="2340"/>
        <w:gridCol w:w="2340"/>
      </w:tblGrid>
      <w:tr w:rsidR="00B66535" w:rsidRPr="002735B4" w14:paraId="33CD5C29" w14:textId="77777777">
        <w:trPr>
          <w:jc w:val="center"/>
        </w:trPr>
        <w:tc>
          <w:tcPr>
            <w:tcW w:w="2340" w:type="dxa"/>
            <w:shd w:val="clear" w:color="auto" w:fill="1F497D"/>
          </w:tcPr>
          <w:p w14:paraId="26036F2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Source</w:t>
            </w:r>
          </w:p>
        </w:tc>
        <w:tc>
          <w:tcPr>
            <w:tcW w:w="2340" w:type="dxa"/>
            <w:shd w:val="clear" w:color="auto" w:fill="1F497D"/>
          </w:tcPr>
          <w:p w14:paraId="6CCB8B9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HuggingFace ID</w:t>
            </w:r>
          </w:p>
        </w:tc>
        <w:tc>
          <w:tcPr>
            <w:tcW w:w="2340" w:type="dxa"/>
            <w:shd w:val="clear" w:color="auto" w:fill="1F497D"/>
          </w:tcPr>
          <w:p w14:paraId="57B840E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Size</w:t>
            </w:r>
          </w:p>
        </w:tc>
        <w:tc>
          <w:tcPr>
            <w:tcW w:w="2340" w:type="dxa"/>
            <w:shd w:val="clear" w:color="auto" w:fill="1F497D"/>
          </w:tcPr>
          <w:p w14:paraId="529EDE9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Role</w:t>
            </w:r>
          </w:p>
        </w:tc>
      </w:tr>
      <w:tr w:rsidR="00B66535" w:rsidRPr="002735B4" w14:paraId="4E676A33" w14:textId="77777777">
        <w:trPr>
          <w:jc w:val="center"/>
        </w:trPr>
        <w:tc>
          <w:tcPr>
            <w:tcW w:w="2340" w:type="dxa"/>
          </w:tcPr>
          <w:p w14:paraId="6855518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IIT Bombay En-Hi Corpus</w:t>
            </w:r>
          </w:p>
        </w:tc>
        <w:tc>
          <w:tcPr>
            <w:tcW w:w="2340" w:type="dxa"/>
          </w:tcPr>
          <w:p w14:paraId="2C26AB6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cfilt/iitb-english-hindi</w:t>
            </w:r>
          </w:p>
        </w:tc>
        <w:tc>
          <w:tcPr>
            <w:tcW w:w="2340" w:type="dxa"/>
          </w:tcPr>
          <w:p w14:paraId="628B2B3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1.66M pairs (8k used)</w:t>
            </w:r>
          </w:p>
        </w:tc>
        <w:tc>
          <w:tcPr>
            <w:tcW w:w="2340" w:type="dxa"/>
          </w:tcPr>
          <w:p w14:paraId="1005ED2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Train + Val</w:t>
            </w:r>
          </w:p>
        </w:tc>
      </w:tr>
      <w:tr w:rsidR="00B66535" w:rsidRPr="002735B4" w14:paraId="3413FC7F" w14:textId="77777777">
        <w:trPr>
          <w:jc w:val="center"/>
        </w:trPr>
        <w:tc>
          <w:tcPr>
            <w:tcW w:w="2340" w:type="dxa"/>
          </w:tcPr>
          <w:p w14:paraId="7062047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OPUS-100 En-Hi</w:t>
            </w:r>
          </w:p>
        </w:tc>
        <w:tc>
          <w:tcPr>
            <w:tcW w:w="2340" w:type="dxa"/>
          </w:tcPr>
          <w:p w14:paraId="7B5300B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Helsinki-NLP/opus-100</w:t>
            </w:r>
          </w:p>
        </w:tc>
        <w:tc>
          <w:tcPr>
            <w:tcW w:w="2340" w:type="dxa"/>
          </w:tcPr>
          <w:p w14:paraId="3A4EFCB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1M+ pairs (4k train, 1k test)</w:t>
            </w:r>
          </w:p>
        </w:tc>
        <w:tc>
          <w:tcPr>
            <w:tcW w:w="2340" w:type="dxa"/>
          </w:tcPr>
          <w:p w14:paraId="0342C88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Train extension + Held-out Test</w:t>
            </w:r>
          </w:p>
        </w:tc>
      </w:tr>
      <w:tr w:rsidR="00B66535" w:rsidRPr="002735B4" w14:paraId="53E245F0" w14:textId="77777777">
        <w:trPr>
          <w:jc w:val="center"/>
        </w:trPr>
        <w:tc>
          <w:tcPr>
            <w:tcW w:w="2340" w:type="dxa"/>
          </w:tcPr>
          <w:p w14:paraId="7DCA6DF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MedQuad Medical QA</w:t>
            </w:r>
          </w:p>
        </w:tc>
        <w:tc>
          <w:tcPr>
            <w:tcW w:w="2340" w:type="dxa"/>
          </w:tcPr>
          <w:p w14:paraId="59E9F87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keivalya/MedQuad-MedicalQnADataset</w:t>
            </w:r>
          </w:p>
        </w:tc>
        <w:tc>
          <w:tcPr>
            <w:tcW w:w="2340" w:type="dxa"/>
          </w:tcPr>
          <w:p w14:paraId="7FEEF08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16,407 QA pairs</w:t>
            </w:r>
          </w:p>
        </w:tc>
        <w:tc>
          <w:tcPr>
            <w:tcW w:w="2340" w:type="dxa"/>
          </w:tcPr>
          <w:p w14:paraId="0C8E8DC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Medical Knowledge Graph (4,577 nodes)</w:t>
            </w:r>
          </w:p>
        </w:tc>
      </w:tr>
    </w:tbl>
    <w:p w14:paraId="2AA1F3F0" w14:textId="3322174C"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 xml:space="preserve">The </w:t>
      </w:r>
      <w:r w:rsidR="00565657">
        <w:rPr>
          <w:rFonts w:ascii="Times New Roman" w:hAnsi="Times New Roman" w:cs="Times New Roman"/>
        </w:rPr>
        <w:t>train</w:t>
      </w:r>
      <w:r w:rsidRPr="002735B4">
        <w:rPr>
          <w:rFonts w:ascii="Times New Roman" w:hAnsi="Times New Roman" w:cs="Times New Roman"/>
        </w:rPr>
        <w:t xml:space="preserve"> set (12,000 samples) combines iitb (Wikipedia/news domain) and opus-100 (parliament/books/legal domain) to improve domain diversity. The </w:t>
      </w:r>
      <w:r w:rsidR="00565657">
        <w:rPr>
          <w:rFonts w:ascii="Times New Roman" w:hAnsi="Times New Roman" w:cs="Times New Roman"/>
        </w:rPr>
        <w:t>held-out</w:t>
      </w:r>
      <w:r w:rsidRPr="002735B4">
        <w:rPr>
          <w:rFonts w:ascii="Times New Roman" w:hAnsi="Times New Roman" w:cs="Times New Roman"/>
        </w:rPr>
        <w:t xml:space="preserve"> </w:t>
      </w:r>
      <w:r w:rsidR="00565657">
        <w:rPr>
          <w:rFonts w:ascii="Times New Roman" w:hAnsi="Times New Roman" w:cs="Times New Roman"/>
        </w:rPr>
        <w:t>test</w:t>
      </w:r>
      <w:r w:rsidRPr="002735B4">
        <w:rPr>
          <w:rFonts w:ascii="Times New Roman" w:hAnsi="Times New Roman" w:cs="Times New Roman"/>
        </w:rPr>
        <w:t xml:space="preserve"> set (1,000 samples) comes exclusively from the opus-100 </w:t>
      </w:r>
      <w:r w:rsidR="00565657">
        <w:rPr>
          <w:rFonts w:ascii="Times New Roman" w:hAnsi="Times New Roman" w:cs="Times New Roman"/>
        </w:rPr>
        <w:t>test</w:t>
      </w:r>
      <w:r w:rsidRPr="002735B4">
        <w:rPr>
          <w:rFonts w:ascii="Times New Roman" w:hAnsi="Times New Roman" w:cs="Times New Roman"/>
        </w:rPr>
        <w:t xml:space="preserve"> split, a completely different corpus section from training, ensuring no data leakage. Each sample: (B, T, 80) acoustic features derived from text statistics + per-frame speaker labels (3 speakers) + language labels (Hi/En) + surrogate ASR tokens.</w:t>
      </w:r>
    </w:p>
    <w:p w14:paraId="2217F94F" w14:textId="095C248C" w:rsidR="00B66535" w:rsidRDefault="00000000" w:rsidP="002735B4">
      <w:pPr>
        <w:spacing w:before="120" w:after="40"/>
        <w:jc w:val="both"/>
        <w:rPr>
          <w:rFonts w:ascii="Times New Roman" w:hAnsi="Times New Roman" w:cs="Times New Roman"/>
          <w:b/>
          <w:color w:val="1F497D"/>
        </w:rPr>
      </w:pPr>
      <w:r w:rsidRPr="002735B4">
        <w:rPr>
          <w:rFonts w:ascii="Times New Roman" w:hAnsi="Times New Roman" w:cs="Times New Roman"/>
          <w:b/>
          <w:color w:val="1F497D"/>
        </w:rPr>
        <w:t>3.2 Architecture</w:t>
      </w:r>
    </w:p>
    <w:p w14:paraId="3480331C" w14:textId="1E976C1D" w:rsidR="00565657" w:rsidRPr="00565657" w:rsidRDefault="00565657" w:rsidP="00565657">
      <w:pPr>
        <w:pStyle w:val="NormalWeb"/>
        <w:spacing w:beforeLines="80" w:before="192" w:beforeAutospacing="0" w:afterLines="80" w:after="192" w:afterAutospacing="0" w:line="276" w:lineRule="auto"/>
        <w:rPr>
          <w:sz w:val="22"/>
          <w:szCs w:val="22"/>
        </w:rPr>
      </w:pPr>
      <w:r>
        <w:rPr>
          <w:sz w:val="22"/>
          <w:szCs w:val="22"/>
        </w:rPr>
        <w:t>The architecture consists of 4 individual modules each having their own purpose:</w:t>
      </w:r>
    </w:p>
    <w:p w14:paraId="723D44E1" w14:textId="77777777" w:rsidR="00565657" w:rsidRPr="00565657" w:rsidRDefault="00565657" w:rsidP="00565657">
      <w:pPr>
        <w:pStyle w:val="Heading3"/>
        <w:spacing w:beforeLines="80" w:before="192" w:afterLines="80" w:after="192"/>
        <w:rPr>
          <w:rFonts w:ascii="Times New Roman" w:hAnsi="Times New Roman" w:cs="Times New Roman"/>
          <w:b w:val="0"/>
          <w:bCs w:val="0"/>
        </w:rPr>
      </w:pPr>
      <w:r w:rsidRPr="00565657">
        <w:rPr>
          <w:rFonts w:ascii="Times New Roman" w:hAnsi="Times New Roman" w:cs="Times New Roman"/>
          <w:b w:val="0"/>
          <w:bCs w:val="0"/>
        </w:rPr>
        <w:t>Module 1: Shared Encoder + Language Separation</w:t>
      </w:r>
    </w:p>
    <w:p w14:paraId="3388522B" w14:textId="375054CA" w:rsidR="00565657" w:rsidRPr="00565657" w:rsidRDefault="00565657" w:rsidP="00565657">
      <w:pPr>
        <w:pStyle w:val="NormalWeb"/>
        <w:spacing w:beforeLines="80" w:before="192" w:beforeAutospacing="0" w:afterLines="80" w:after="192" w:afterAutospacing="0" w:line="276" w:lineRule="auto"/>
        <w:rPr>
          <w:sz w:val="22"/>
          <w:szCs w:val="22"/>
        </w:rPr>
      </w:pPr>
      <w:r w:rsidRPr="00565657">
        <w:rPr>
          <w:sz w:val="22"/>
          <w:szCs w:val="22"/>
        </w:rPr>
        <w:t>This module separates speaker-specific and language-specific information from speech embeddings.</w:t>
      </w:r>
      <w:r w:rsidRPr="00565657">
        <w:rPr>
          <w:sz w:val="22"/>
          <w:szCs w:val="22"/>
        </w:rPr>
        <w:br/>
        <w:t>An adversarial predictor removes language leakage from speaker representations, improving multilingual and code-switched speech robustness.</w:t>
      </w:r>
      <w:r>
        <w:rPr>
          <w:sz w:val="22"/>
          <w:szCs w:val="22"/>
        </w:rPr>
        <w:t xml:space="preserve"> It is present so that we achieve</w:t>
      </w:r>
    </w:p>
    <w:p w14:paraId="12D5CF95" w14:textId="77777777" w:rsidR="00565657" w:rsidRPr="00565657" w:rsidRDefault="00565657" w:rsidP="00565657">
      <w:pPr>
        <w:pStyle w:val="NormalWeb"/>
        <w:numPr>
          <w:ilvl w:val="0"/>
          <w:numId w:val="11"/>
        </w:numPr>
        <w:spacing w:beforeLines="80" w:before="192" w:beforeAutospacing="0" w:afterLines="80" w:after="192" w:afterAutospacing="0" w:line="276" w:lineRule="auto"/>
        <w:rPr>
          <w:sz w:val="22"/>
          <w:szCs w:val="22"/>
        </w:rPr>
      </w:pPr>
      <w:r w:rsidRPr="00565657">
        <w:rPr>
          <w:sz w:val="22"/>
          <w:szCs w:val="22"/>
        </w:rPr>
        <w:t>Language-invariant speaker representation.</w:t>
      </w:r>
    </w:p>
    <w:p w14:paraId="3FED4EB8" w14:textId="6E6F6AAB" w:rsidR="00565657" w:rsidRPr="00565657" w:rsidRDefault="00565657" w:rsidP="00565657">
      <w:pPr>
        <w:pStyle w:val="NormalWeb"/>
        <w:numPr>
          <w:ilvl w:val="0"/>
          <w:numId w:val="11"/>
        </w:numPr>
        <w:spacing w:beforeLines="80" w:before="192" w:beforeAutospacing="0" w:afterLines="80" w:after="192" w:afterAutospacing="0" w:line="276" w:lineRule="auto"/>
        <w:rPr>
          <w:sz w:val="22"/>
          <w:szCs w:val="22"/>
        </w:rPr>
      </w:pPr>
      <w:r w:rsidRPr="00565657">
        <w:rPr>
          <w:sz w:val="22"/>
          <w:szCs w:val="22"/>
        </w:rPr>
        <w:t xml:space="preserve">Better multilingual </w:t>
      </w:r>
      <w:proofErr w:type="spellStart"/>
      <w:r w:rsidRPr="00565657">
        <w:rPr>
          <w:sz w:val="22"/>
          <w:szCs w:val="22"/>
        </w:rPr>
        <w:t>diarization</w:t>
      </w:r>
      <w:proofErr w:type="spellEnd"/>
      <w:r w:rsidRPr="00565657">
        <w:rPr>
          <w:sz w:val="22"/>
          <w:szCs w:val="22"/>
        </w:rPr>
        <w:t xml:space="preserve"> and tracking.</w:t>
      </w:r>
    </w:p>
    <w:p w14:paraId="0DF1CEAD" w14:textId="77777777" w:rsidR="00565657" w:rsidRPr="00565657" w:rsidRDefault="00565657" w:rsidP="00565657">
      <w:pPr>
        <w:pStyle w:val="Heading3"/>
        <w:spacing w:beforeLines="80" w:before="192" w:afterLines="80" w:after="192"/>
        <w:rPr>
          <w:rFonts w:ascii="Times New Roman" w:hAnsi="Times New Roman" w:cs="Times New Roman"/>
        </w:rPr>
      </w:pPr>
      <w:r w:rsidRPr="00565657">
        <w:rPr>
          <w:rFonts w:ascii="Times New Roman" w:hAnsi="Times New Roman" w:cs="Times New Roman"/>
        </w:rPr>
        <w:t>Module 2: Cosine Decorrelation Attention</w:t>
      </w:r>
    </w:p>
    <w:p w14:paraId="5CF4C9C8" w14:textId="328ABAF2" w:rsidR="00565657" w:rsidRPr="00565657" w:rsidRDefault="00565657" w:rsidP="00565657">
      <w:pPr>
        <w:pStyle w:val="NormalWeb"/>
        <w:spacing w:beforeLines="80" w:before="192" w:beforeAutospacing="0" w:afterLines="80" w:after="192" w:afterAutospacing="0" w:line="276" w:lineRule="auto"/>
        <w:rPr>
          <w:sz w:val="22"/>
          <w:szCs w:val="22"/>
        </w:rPr>
      </w:pPr>
      <w:r w:rsidRPr="00565657">
        <w:rPr>
          <w:sz w:val="22"/>
          <w:szCs w:val="22"/>
        </w:rPr>
        <w:t>This module reduces representation collapse and token sink formation in transformer attention.</w:t>
      </w:r>
      <w:r w:rsidRPr="00565657">
        <w:rPr>
          <w:sz w:val="22"/>
          <w:szCs w:val="22"/>
        </w:rPr>
        <w:br/>
        <w:t>It penalizes highly similar token embeddings to encourage more distributed attention behavior.</w:t>
      </w:r>
      <w:r>
        <w:rPr>
          <w:sz w:val="22"/>
          <w:szCs w:val="22"/>
        </w:rPr>
        <w:t xml:space="preserve"> For:</w:t>
      </w:r>
    </w:p>
    <w:p w14:paraId="35EDE176" w14:textId="77777777" w:rsidR="00565657" w:rsidRPr="00565657" w:rsidRDefault="00565657" w:rsidP="00565657">
      <w:pPr>
        <w:pStyle w:val="NormalWeb"/>
        <w:numPr>
          <w:ilvl w:val="0"/>
          <w:numId w:val="12"/>
        </w:numPr>
        <w:spacing w:beforeLines="80" w:before="192" w:beforeAutospacing="0" w:afterLines="80" w:after="192" w:afterAutospacing="0" w:line="276" w:lineRule="auto"/>
        <w:rPr>
          <w:sz w:val="22"/>
          <w:szCs w:val="22"/>
        </w:rPr>
      </w:pPr>
      <w:r w:rsidRPr="00565657">
        <w:rPr>
          <w:sz w:val="22"/>
          <w:szCs w:val="22"/>
        </w:rPr>
        <w:t>Stable transformer training.</w:t>
      </w:r>
    </w:p>
    <w:p w14:paraId="01EF439D" w14:textId="77777777" w:rsidR="00565657" w:rsidRPr="00565657" w:rsidRDefault="00565657" w:rsidP="00565657">
      <w:pPr>
        <w:pStyle w:val="NormalWeb"/>
        <w:numPr>
          <w:ilvl w:val="0"/>
          <w:numId w:val="12"/>
        </w:numPr>
        <w:spacing w:beforeLines="80" w:before="192" w:beforeAutospacing="0" w:afterLines="80" w:after="192" w:afterAutospacing="0" w:line="276" w:lineRule="auto"/>
        <w:rPr>
          <w:sz w:val="22"/>
          <w:szCs w:val="22"/>
        </w:rPr>
      </w:pPr>
      <w:r w:rsidRPr="00565657">
        <w:rPr>
          <w:sz w:val="22"/>
          <w:szCs w:val="22"/>
        </w:rPr>
        <w:t>Better attention diversity.</w:t>
      </w:r>
    </w:p>
    <w:p w14:paraId="7C80540C" w14:textId="31D11885" w:rsidR="00565657" w:rsidRPr="00565657" w:rsidRDefault="00565657" w:rsidP="00565657">
      <w:pPr>
        <w:pStyle w:val="NormalWeb"/>
        <w:numPr>
          <w:ilvl w:val="0"/>
          <w:numId w:val="12"/>
        </w:numPr>
        <w:spacing w:beforeLines="80" w:before="192" w:beforeAutospacing="0" w:afterLines="80" w:after="192" w:afterAutospacing="0" w:line="276" w:lineRule="auto"/>
        <w:rPr>
          <w:sz w:val="22"/>
          <w:szCs w:val="22"/>
        </w:rPr>
      </w:pPr>
      <w:r w:rsidRPr="00565657">
        <w:rPr>
          <w:sz w:val="22"/>
          <w:szCs w:val="22"/>
        </w:rPr>
        <w:t>Reduced activation concentration.</w:t>
      </w:r>
    </w:p>
    <w:p w14:paraId="62255176" w14:textId="77777777" w:rsidR="00565657" w:rsidRPr="00565657" w:rsidRDefault="00565657" w:rsidP="00565657">
      <w:pPr>
        <w:pStyle w:val="Heading3"/>
        <w:spacing w:beforeLines="80" w:before="192" w:afterLines="80" w:after="192"/>
        <w:rPr>
          <w:rFonts w:ascii="Times New Roman" w:hAnsi="Times New Roman" w:cs="Times New Roman"/>
        </w:rPr>
      </w:pPr>
      <w:r w:rsidRPr="00565657">
        <w:rPr>
          <w:rFonts w:ascii="Times New Roman" w:hAnsi="Times New Roman" w:cs="Times New Roman"/>
        </w:rPr>
        <w:t>Module 3: CM-JEPA Latent World Model</w:t>
      </w:r>
    </w:p>
    <w:p w14:paraId="4CB2F482" w14:textId="46B5831B" w:rsidR="00565657" w:rsidRPr="00565657" w:rsidRDefault="00565657" w:rsidP="00565657">
      <w:pPr>
        <w:pStyle w:val="NormalWeb"/>
        <w:spacing w:beforeLines="80" w:before="192" w:beforeAutospacing="0" w:afterLines="80" w:after="192" w:afterAutospacing="0" w:line="276" w:lineRule="auto"/>
        <w:rPr>
          <w:sz w:val="22"/>
          <w:szCs w:val="22"/>
        </w:rPr>
      </w:pPr>
      <w:r w:rsidRPr="00565657">
        <w:rPr>
          <w:sz w:val="22"/>
          <w:szCs w:val="22"/>
        </w:rPr>
        <w:t>This module performs predictive latent representation learning instead of direct reconstruction.</w:t>
      </w:r>
      <w:r w:rsidRPr="00565657">
        <w:rPr>
          <w:sz w:val="22"/>
          <w:szCs w:val="22"/>
        </w:rPr>
        <w:br/>
        <w:t>A GRU-based transition model predicts future latent embeddings using a BYOL-style self-supervised objective.</w:t>
      </w:r>
      <w:r>
        <w:rPr>
          <w:sz w:val="22"/>
          <w:szCs w:val="22"/>
        </w:rPr>
        <w:t xml:space="preserve"> </w:t>
      </w:r>
      <w:proofErr w:type="spellStart"/>
      <w:r>
        <w:rPr>
          <w:sz w:val="22"/>
          <w:szCs w:val="22"/>
        </w:rPr>
        <w:t>It’s</w:t>
      </w:r>
      <w:proofErr w:type="spellEnd"/>
      <w:r>
        <w:rPr>
          <w:sz w:val="22"/>
          <w:szCs w:val="22"/>
        </w:rPr>
        <w:t xml:space="preserve"> purpose:</w:t>
      </w:r>
    </w:p>
    <w:p w14:paraId="24627ABD" w14:textId="77777777" w:rsidR="00565657" w:rsidRPr="00565657" w:rsidRDefault="00565657" w:rsidP="00565657">
      <w:pPr>
        <w:pStyle w:val="NormalWeb"/>
        <w:numPr>
          <w:ilvl w:val="0"/>
          <w:numId w:val="13"/>
        </w:numPr>
        <w:spacing w:beforeLines="80" w:before="192" w:beforeAutospacing="0" w:afterLines="80" w:after="192" w:afterAutospacing="0" w:line="276" w:lineRule="auto"/>
        <w:rPr>
          <w:sz w:val="22"/>
          <w:szCs w:val="22"/>
        </w:rPr>
      </w:pPr>
      <w:r w:rsidRPr="00565657">
        <w:rPr>
          <w:sz w:val="22"/>
          <w:szCs w:val="22"/>
        </w:rPr>
        <w:t>Learn semantic temporal structure.</w:t>
      </w:r>
    </w:p>
    <w:p w14:paraId="710B6CE3" w14:textId="77777777" w:rsidR="00565657" w:rsidRPr="00565657" w:rsidRDefault="00565657" w:rsidP="00565657">
      <w:pPr>
        <w:pStyle w:val="NormalWeb"/>
        <w:numPr>
          <w:ilvl w:val="0"/>
          <w:numId w:val="13"/>
        </w:numPr>
        <w:spacing w:beforeLines="80" w:before="192" w:beforeAutospacing="0" w:afterLines="80" w:after="192" w:afterAutospacing="0" w:line="276" w:lineRule="auto"/>
        <w:rPr>
          <w:sz w:val="22"/>
          <w:szCs w:val="22"/>
        </w:rPr>
      </w:pPr>
      <w:r w:rsidRPr="00565657">
        <w:rPr>
          <w:sz w:val="22"/>
          <w:szCs w:val="22"/>
        </w:rPr>
        <w:t>Improve representation quality.</w:t>
      </w:r>
    </w:p>
    <w:p w14:paraId="3B1C2B25" w14:textId="6ED74432" w:rsidR="00565657" w:rsidRPr="00565657" w:rsidRDefault="00565657" w:rsidP="00565657">
      <w:pPr>
        <w:pStyle w:val="NormalWeb"/>
        <w:numPr>
          <w:ilvl w:val="0"/>
          <w:numId w:val="13"/>
        </w:numPr>
        <w:spacing w:beforeLines="80" w:before="192" w:beforeAutospacing="0" w:afterLines="80" w:after="192" w:afterAutospacing="0" w:line="276" w:lineRule="auto"/>
        <w:rPr>
          <w:sz w:val="22"/>
          <w:szCs w:val="22"/>
        </w:rPr>
      </w:pPr>
      <w:r w:rsidRPr="00565657">
        <w:rPr>
          <w:sz w:val="22"/>
          <w:szCs w:val="22"/>
        </w:rPr>
        <w:lastRenderedPageBreak/>
        <w:t>Better downstream generalization.</w:t>
      </w:r>
    </w:p>
    <w:p w14:paraId="42AFF452" w14:textId="77777777" w:rsidR="00565657" w:rsidRDefault="00565657" w:rsidP="00565657">
      <w:pPr>
        <w:pStyle w:val="Heading3"/>
        <w:spacing w:beforeLines="80" w:before="192" w:afterLines="80" w:after="192"/>
      </w:pPr>
      <w:r>
        <w:t>Module 4: SGG Gate + Three-Tier OOD Fallback</w:t>
      </w:r>
    </w:p>
    <w:p w14:paraId="7E52F6B1" w14:textId="103865BE" w:rsidR="00565657" w:rsidRPr="00565657" w:rsidRDefault="00565657" w:rsidP="00565657">
      <w:pPr>
        <w:pStyle w:val="NormalWeb"/>
        <w:spacing w:beforeLines="80" w:before="192" w:beforeAutospacing="0" w:afterLines="80" w:after="192" w:afterAutospacing="0" w:line="276" w:lineRule="auto"/>
        <w:rPr>
          <w:sz w:val="22"/>
          <w:szCs w:val="22"/>
        </w:rPr>
      </w:pPr>
      <w:r w:rsidRPr="00565657">
        <w:rPr>
          <w:sz w:val="22"/>
          <w:szCs w:val="22"/>
        </w:rPr>
        <w:t>This module performs out-of-distribution (OOD) detection using memory-based latent similarity checks.</w:t>
      </w:r>
      <w:r w:rsidRPr="00565657">
        <w:rPr>
          <w:sz w:val="22"/>
          <w:szCs w:val="22"/>
        </w:rPr>
        <w:br/>
        <w:t>Predictions deviating from healthy reference distributions are rejected through a multi-stage gating system.</w:t>
      </w:r>
      <w:r>
        <w:rPr>
          <w:sz w:val="22"/>
          <w:szCs w:val="22"/>
        </w:rPr>
        <w:t xml:space="preserve"> We added it to:</w:t>
      </w:r>
    </w:p>
    <w:p w14:paraId="4FCED5D1" w14:textId="77777777" w:rsidR="00565657" w:rsidRPr="00565657" w:rsidRDefault="00565657" w:rsidP="00565657">
      <w:pPr>
        <w:pStyle w:val="NormalWeb"/>
        <w:numPr>
          <w:ilvl w:val="0"/>
          <w:numId w:val="14"/>
        </w:numPr>
        <w:spacing w:beforeLines="80" w:before="192" w:beforeAutospacing="0" w:afterLines="80" w:after="192" w:afterAutospacing="0" w:line="276" w:lineRule="auto"/>
        <w:rPr>
          <w:sz w:val="22"/>
          <w:szCs w:val="22"/>
        </w:rPr>
      </w:pPr>
      <w:r w:rsidRPr="00565657">
        <w:rPr>
          <w:sz w:val="22"/>
          <w:szCs w:val="22"/>
        </w:rPr>
        <w:t>Detect abnormal patterns.</w:t>
      </w:r>
    </w:p>
    <w:p w14:paraId="4CED93F5" w14:textId="77777777" w:rsidR="00565657" w:rsidRPr="00565657" w:rsidRDefault="00565657" w:rsidP="00565657">
      <w:pPr>
        <w:pStyle w:val="NormalWeb"/>
        <w:numPr>
          <w:ilvl w:val="0"/>
          <w:numId w:val="14"/>
        </w:numPr>
        <w:spacing w:beforeLines="80" w:before="192" w:beforeAutospacing="0" w:afterLines="80" w:after="192" w:afterAutospacing="0" w:line="276" w:lineRule="auto"/>
        <w:rPr>
          <w:sz w:val="22"/>
          <w:szCs w:val="22"/>
        </w:rPr>
      </w:pPr>
      <w:r w:rsidRPr="00565657">
        <w:rPr>
          <w:sz w:val="22"/>
          <w:szCs w:val="22"/>
        </w:rPr>
        <w:t>Improve deployment reliability.</w:t>
      </w:r>
    </w:p>
    <w:p w14:paraId="51520075" w14:textId="77777777" w:rsidR="00565657" w:rsidRPr="00565657" w:rsidRDefault="00565657" w:rsidP="00565657">
      <w:pPr>
        <w:pStyle w:val="NormalWeb"/>
        <w:numPr>
          <w:ilvl w:val="0"/>
          <w:numId w:val="14"/>
        </w:numPr>
        <w:spacing w:beforeLines="80" w:before="192" w:beforeAutospacing="0" w:afterLines="80" w:after="192" w:afterAutospacing="0" w:line="276" w:lineRule="auto"/>
        <w:rPr>
          <w:sz w:val="22"/>
          <w:szCs w:val="22"/>
        </w:rPr>
      </w:pPr>
      <w:r w:rsidRPr="00565657">
        <w:rPr>
          <w:sz w:val="22"/>
          <w:szCs w:val="22"/>
        </w:rPr>
        <w:t>Maintain stable prediction behavior.</w:t>
      </w:r>
    </w:p>
    <w:p w14:paraId="50ADBD2D" w14:textId="41A3AA99"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3.3 Training Protocol</w:t>
      </w:r>
    </w:p>
    <w:p w14:paraId="343F49A8" w14:textId="77777777"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Two-phase continual learning. Phase 1 (10 epochs): L_total = L_ASR + 0.05 x L_decorr + 0.1 x L_JEPA + 0.01 x L_MI. Fisher Information Matrix computed at end of Phase 1 on 256 samples. Phase 2 (10 epochs): adds L_EWC = (400/2) x sum F_i x (theta_i − theta*_</w:t>
      </w:r>
      <w:proofErr w:type="gramStart"/>
      <w:r w:rsidRPr="002735B4">
        <w:rPr>
          <w:rFonts w:ascii="Times New Roman" w:hAnsi="Times New Roman" w:cs="Times New Roman"/>
        </w:rPr>
        <w:t>i)^</w:t>
      </w:r>
      <w:proofErr w:type="gramEnd"/>
      <w:r w:rsidRPr="002735B4">
        <w:rPr>
          <w:rFonts w:ascii="Times New Roman" w:hAnsi="Times New Roman" w:cs="Times New Roman"/>
        </w:rPr>
        <w:t>2. Phase 1 and Phase 2 best-val checkpoints are tracked INDEPENDENTLY, Phase 2 starts with its own best_val=infinity to avoid Phase 1 overfitting tainting Phase 2 eval. Optimiser: AdamW (lr=3e-4, wd=1e-4). Cosine scheduler. Gradient clip at norm=1.0. Device: Apple MPS (equivalent to CUDA path available via DJEPA_DEVICE=cuda).</w:t>
      </w:r>
    </w:p>
    <w:p w14:paraId="7AF9717E"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3.4 Baseline Fine-Tuning (LoRA)</w:t>
      </w:r>
    </w:p>
    <w:p w14:paraId="38BCDAB3" w14:textId="77777777" w:rsidR="00565657" w:rsidRDefault="00000000" w:rsidP="002735B4">
      <w:pPr>
        <w:spacing w:before="80" w:after="80"/>
        <w:jc w:val="both"/>
        <w:rPr>
          <w:rFonts w:ascii="Times New Roman" w:hAnsi="Times New Roman" w:cs="Times New Roman"/>
        </w:rPr>
      </w:pPr>
      <w:r w:rsidRPr="002735B4">
        <w:rPr>
          <w:rFonts w:ascii="Times New Roman" w:hAnsi="Times New Roman" w:cs="Times New Roman"/>
        </w:rPr>
        <w:t xml:space="preserve">To produce apples-to-apples comparisons on the same data, baselines are fine-tuned with LoRA (Hu et al. 2021), the same strategy used by Cappellazzo et al., Saengthong et al., and LAOS. Whisper-tiny + LoRA (r=8) adds 147,456 trainable params (0.39% of 37M). Run via: uv run python -m </w:t>
      </w:r>
      <w:proofErr w:type="gramStart"/>
      <w:r w:rsidRPr="002735B4">
        <w:rPr>
          <w:rFonts w:ascii="Times New Roman" w:hAnsi="Times New Roman" w:cs="Times New Roman"/>
        </w:rPr>
        <w:t>baselines.train</w:t>
      </w:r>
      <w:proofErr w:type="gramEnd"/>
      <w:r w:rsidRPr="002735B4">
        <w:rPr>
          <w:rFonts w:ascii="Times New Roman" w:hAnsi="Times New Roman" w:cs="Times New Roman"/>
        </w:rPr>
        <w:t xml:space="preserve">_whisper_lora. Baselines that are too large to run locally (SeamlessM4T-v2, Unified Diariz+ASR LLM) are marked [simulated] with published zero-shot numbers + calibrated </w:t>
      </w:r>
      <w:proofErr w:type="spellStart"/>
      <w:r w:rsidRPr="002735B4">
        <w:rPr>
          <w:rFonts w:ascii="Times New Roman" w:hAnsi="Times New Roman" w:cs="Times New Roman"/>
        </w:rPr>
        <w:t>LoR</w:t>
      </w:r>
      <w:r w:rsidR="00565657">
        <w:rPr>
          <w:rFonts w:ascii="Times New Roman" w:hAnsi="Times New Roman" w:cs="Times New Roman"/>
        </w:rPr>
        <w:t>A</w:t>
      </w:r>
      <w:proofErr w:type="spellEnd"/>
      <w:r w:rsidR="00565657">
        <w:rPr>
          <w:rFonts w:ascii="Times New Roman" w:hAnsi="Times New Roman" w:cs="Times New Roman"/>
        </w:rPr>
        <w:t xml:space="preserve"> </w:t>
      </w:r>
      <w:r w:rsidRPr="002735B4">
        <w:rPr>
          <w:rFonts w:ascii="Times New Roman" w:hAnsi="Times New Roman" w:cs="Times New Roman"/>
        </w:rPr>
        <w:t>improvement from PEFT literature.</w:t>
      </w:r>
    </w:p>
    <w:p w14:paraId="35966874" w14:textId="170BBF76" w:rsidR="00B66535" w:rsidRPr="002735B4" w:rsidRDefault="002735B4" w:rsidP="00565657">
      <w:pPr>
        <w:spacing w:before="80" w:after="80"/>
        <w:jc w:val="center"/>
        <w:rPr>
          <w:rFonts w:ascii="Times New Roman" w:hAnsi="Times New Roman" w:cs="Times New Roman"/>
        </w:rPr>
      </w:pPr>
      <w:r w:rsidRPr="002735B4">
        <w:rPr>
          <w:rFonts w:ascii="Times New Roman" w:hAnsi="Times New Roman" w:cs="Times New Roman"/>
          <w:noProof/>
          <w:lang w:val="en-IN"/>
        </w:rPr>
        <w:drawing>
          <wp:inline distT="0" distB="0" distL="0" distR="0" wp14:anchorId="67FEB64D" wp14:editId="142935A1">
            <wp:extent cx="3951111" cy="2634074"/>
            <wp:effectExtent l="0" t="0" r="0" b="0"/>
            <wp:docPr id="612211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501" cy="2654334"/>
                    </a:xfrm>
                    <a:prstGeom prst="rect">
                      <a:avLst/>
                    </a:prstGeom>
                    <a:noFill/>
                    <a:ln>
                      <a:noFill/>
                    </a:ln>
                  </pic:spPr>
                </pic:pic>
              </a:graphicData>
            </a:graphic>
          </wp:inline>
        </w:drawing>
      </w:r>
    </w:p>
    <w:p w14:paraId="6A4A75AA" w14:textId="77777777" w:rsidR="00565657" w:rsidRDefault="00565657" w:rsidP="00D97B63">
      <w:pPr>
        <w:spacing w:before="200" w:after="80"/>
        <w:jc w:val="center"/>
        <w:rPr>
          <w:rFonts w:ascii="Times New Roman" w:hAnsi="Times New Roman" w:cs="Times New Roman"/>
          <w:b/>
          <w:color w:val="1F497D"/>
          <w:sz w:val="28"/>
          <w:szCs w:val="28"/>
        </w:rPr>
      </w:pPr>
    </w:p>
    <w:p w14:paraId="6631E794" w14:textId="09CBCB7F" w:rsidR="00B66535" w:rsidRPr="00D97B63" w:rsidRDefault="00000000" w:rsidP="00D97B63">
      <w:pPr>
        <w:spacing w:before="200" w:after="80"/>
        <w:jc w:val="center"/>
        <w:rPr>
          <w:rFonts w:ascii="Times New Roman" w:hAnsi="Times New Roman" w:cs="Times New Roman"/>
          <w:sz w:val="28"/>
          <w:szCs w:val="28"/>
        </w:rPr>
      </w:pPr>
      <w:r w:rsidRPr="00D97B63">
        <w:rPr>
          <w:rFonts w:ascii="Times New Roman" w:hAnsi="Times New Roman" w:cs="Times New Roman"/>
          <w:b/>
          <w:color w:val="1F497D"/>
          <w:sz w:val="28"/>
          <w:szCs w:val="28"/>
        </w:rPr>
        <w:lastRenderedPageBreak/>
        <w:t>4. RESULTS</w:t>
      </w:r>
    </w:p>
    <w:p w14:paraId="238E16DF"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4.1 Training Dynamics (Real Numbers)</w:t>
      </w:r>
    </w:p>
    <w:p w14:paraId="1D103764" w14:textId="77777777"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b/>
        </w:rPr>
        <w:t>Phase 1 (12 000 samples, 10 epochs on Apple MPS, 17–54 s/epoch):</w:t>
      </w:r>
    </w:p>
    <w:p w14:paraId="1229AAA8"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ASR loss: 6.5297 (ep1</w:t>
      </w:r>
      <w:proofErr w:type="gramStart"/>
      <w:r w:rsidRPr="002735B4">
        <w:rPr>
          <w:rFonts w:ascii="Times New Roman" w:hAnsi="Times New Roman" w:cs="Times New Roman"/>
        </w:rPr>
        <w:t>)  to</w:t>
      </w:r>
      <w:proofErr w:type="gramEnd"/>
      <w:r w:rsidRPr="002735B4">
        <w:rPr>
          <w:rFonts w:ascii="Times New Roman" w:hAnsi="Times New Roman" w:cs="Times New Roman"/>
        </w:rPr>
        <w:t xml:space="preserve">  5.2401 (ep10). Consistent decrease, ~20% reduction over 10 epochs.</w:t>
      </w:r>
    </w:p>
    <w:p w14:paraId="6384B2C4"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Decorr loss: 0.5131 (ep1</w:t>
      </w:r>
      <w:proofErr w:type="gramStart"/>
      <w:r w:rsidRPr="002735B4">
        <w:rPr>
          <w:rFonts w:ascii="Times New Roman" w:hAnsi="Times New Roman" w:cs="Times New Roman"/>
        </w:rPr>
        <w:t>)  to</w:t>
      </w:r>
      <w:proofErr w:type="gramEnd"/>
      <w:r w:rsidRPr="002735B4">
        <w:rPr>
          <w:rFonts w:ascii="Times New Roman" w:hAnsi="Times New Roman" w:cs="Times New Roman"/>
        </w:rPr>
        <w:t xml:space="preserve">  0.1269 (ep10). Rapid convergence; BOS orthogonality established by epoch 4.</w:t>
      </w:r>
    </w:p>
    <w:p w14:paraId="74CAEAD5"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JEPA (multi-step cosine K</w:t>
      </w:r>
      <w:proofErr w:type="gramStart"/>
      <w:r w:rsidRPr="002735B4">
        <w:rPr>
          <w:rFonts w:ascii="Times New Roman" w:hAnsi="Times New Roman" w:cs="Times New Roman"/>
        </w:rPr>
        <w:t>={</w:t>
      </w:r>
      <w:proofErr w:type="gramEnd"/>
      <w:r w:rsidRPr="002735B4">
        <w:rPr>
          <w:rFonts w:ascii="Times New Roman" w:hAnsi="Times New Roman" w:cs="Times New Roman"/>
        </w:rPr>
        <w:t>1,2,4}): 0.0450 (ep1</w:t>
      </w:r>
      <w:proofErr w:type="gramStart"/>
      <w:r w:rsidRPr="002735B4">
        <w:rPr>
          <w:rFonts w:ascii="Times New Roman" w:hAnsi="Times New Roman" w:cs="Times New Roman"/>
        </w:rPr>
        <w:t>)  to</w:t>
      </w:r>
      <w:proofErr w:type="gramEnd"/>
      <w:r w:rsidRPr="002735B4">
        <w:rPr>
          <w:rFonts w:ascii="Times New Roman" w:hAnsi="Times New Roman" w:cs="Times New Roman"/>
        </w:rPr>
        <w:t xml:space="preserve">  0.0223 (ep10). Stable, K</w:t>
      </w:r>
      <w:proofErr w:type="gramStart"/>
      <w:r w:rsidRPr="002735B4">
        <w:rPr>
          <w:rFonts w:ascii="Times New Roman" w:hAnsi="Times New Roman" w:cs="Times New Roman"/>
        </w:rPr>
        <w:t>={</w:t>
      </w:r>
      <w:proofErr w:type="gramEnd"/>
      <w:r w:rsidRPr="002735B4">
        <w:rPr>
          <w:rFonts w:ascii="Times New Roman" w:hAnsi="Times New Roman" w:cs="Times New Roman"/>
        </w:rPr>
        <w:t>1,2,4} skip prevents MSE divergence.</w:t>
      </w:r>
    </w:p>
    <w:p w14:paraId="279FE138"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MI loss: 0.0305 (ep1</w:t>
      </w:r>
      <w:proofErr w:type="gramStart"/>
      <w:r w:rsidRPr="002735B4">
        <w:rPr>
          <w:rFonts w:ascii="Times New Roman" w:hAnsi="Times New Roman" w:cs="Times New Roman"/>
        </w:rPr>
        <w:t>)  to</w:t>
      </w:r>
      <w:proofErr w:type="gramEnd"/>
      <w:r w:rsidRPr="002735B4">
        <w:rPr>
          <w:rFonts w:ascii="Times New Roman" w:hAnsi="Times New Roman" w:cs="Times New Roman"/>
        </w:rPr>
        <w:t xml:space="preserve">  0.0064 (ep10). Disentanglement converges by epoch 3; z_speaker independent of z_language.</w:t>
      </w:r>
    </w:p>
    <w:p w14:paraId="3B8FF424"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KG grounding loss: 0.5143 (ep1</w:t>
      </w:r>
      <w:proofErr w:type="gramStart"/>
      <w:r w:rsidRPr="002735B4">
        <w:rPr>
          <w:rFonts w:ascii="Times New Roman" w:hAnsi="Times New Roman" w:cs="Times New Roman"/>
        </w:rPr>
        <w:t>)  to</w:t>
      </w:r>
      <w:proofErr w:type="gramEnd"/>
      <w:r w:rsidRPr="002735B4">
        <w:rPr>
          <w:rFonts w:ascii="Times New Roman" w:hAnsi="Times New Roman" w:cs="Times New Roman"/>
        </w:rPr>
        <w:t xml:space="preserve">  0.0893 (ep10). Most rapid convergence of all components.</w:t>
      </w:r>
    </w:p>
    <w:p w14:paraId="1C95D7E8"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Phase 1 best val loss: 5.4496 at epoch 10. Training throughput: 690 samples/sec.</w:t>
      </w:r>
    </w:p>
    <w:p w14:paraId="3B88960E" w14:textId="77777777"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b/>
        </w:rPr>
        <w:t>Phase 2 (epochs 11–20, EWC active, independent val tracking):</w:t>
      </w:r>
    </w:p>
    <w:p w14:paraId="01F16876"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EWC loss: 0.0001 (scaled) throughout; raw quadratic sum F_i(theta_i−theta*_</w:t>
      </w:r>
      <w:proofErr w:type="gramStart"/>
      <w:r w:rsidRPr="002735B4">
        <w:rPr>
          <w:rFonts w:ascii="Times New Roman" w:hAnsi="Times New Roman" w:cs="Times New Roman"/>
        </w:rPr>
        <w:t>i)^</w:t>
      </w:r>
      <w:proofErr w:type="gramEnd"/>
      <w:r w:rsidRPr="002735B4">
        <w:rPr>
          <w:rFonts w:ascii="Times New Roman" w:hAnsi="Times New Roman" w:cs="Times New Roman"/>
        </w:rPr>
        <w:t xml:space="preserve">2 approx 0.000000. Fisher values are very </w:t>
      </w:r>
      <w:proofErr w:type="gramStart"/>
      <w:r w:rsidRPr="002735B4">
        <w:rPr>
          <w:rFonts w:ascii="Times New Roman" w:hAnsi="Times New Roman" w:cs="Times New Roman"/>
        </w:rPr>
        <w:t>small,</w:t>
      </w:r>
      <w:proofErr w:type="gramEnd"/>
      <w:r w:rsidRPr="002735B4">
        <w:rPr>
          <w:rFonts w:ascii="Times New Roman" w:hAnsi="Times New Roman" w:cs="Times New Roman"/>
        </w:rPr>
        <w:t xml:space="preserve"> constraint is weak but non-zero.</w:t>
      </w:r>
    </w:p>
    <w:p w14:paraId="25413463"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Phase 2 best val: 5.4782 at epoch 11. Slightly higher than Phase 1 best (5.4496), EWC regularisation adds a small penalty to the combined objective.</w:t>
      </w:r>
    </w:p>
    <w:p w14:paraId="51837250"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ASR continues decreasing: 5.1902 (ep11</w:t>
      </w:r>
      <w:proofErr w:type="gramStart"/>
      <w:r w:rsidRPr="002735B4">
        <w:rPr>
          <w:rFonts w:ascii="Times New Roman" w:hAnsi="Times New Roman" w:cs="Times New Roman"/>
        </w:rPr>
        <w:t>)  to</w:t>
      </w:r>
      <w:proofErr w:type="gramEnd"/>
      <w:r w:rsidRPr="002735B4">
        <w:rPr>
          <w:rFonts w:ascii="Times New Roman" w:hAnsi="Times New Roman" w:cs="Times New Roman"/>
        </w:rPr>
        <w:t xml:space="preserve">  4.8830 (ep20). Decorr stable at 0.1116 to 0.0891.</w:t>
      </w:r>
    </w:p>
    <w:p w14:paraId="3AC54852"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Training throughput: 620 samp/s in Phase 2 (EWC overhead adds ~10% compute).</w:t>
      </w:r>
    </w:p>
    <w:p w14:paraId="3F2B0C14" w14:textId="77777777" w:rsidR="00E858C7" w:rsidRDefault="00E858C7" w:rsidP="002735B4">
      <w:pPr>
        <w:spacing w:before="120" w:after="40"/>
        <w:jc w:val="both"/>
        <w:rPr>
          <w:rFonts w:ascii="Times New Roman" w:hAnsi="Times New Roman" w:cs="Times New Roman"/>
          <w:b/>
          <w:color w:val="1F497D"/>
        </w:rPr>
      </w:pPr>
    </w:p>
    <w:p w14:paraId="3BE7DAFD" w14:textId="77777777" w:rsidR="00E858C7" w:rsidRDefault="00E858C7" w:rsidP="002735B4">
      <w:pPr>
        <w:spacing w:before="120" w:after="40"/>
        <w:jc w:val="both"/>
        <w:rPr>
          <w:rFonts w:ascii="Times New Roman" w:hAnsi="Times New Roman" w:cs="Times New Roman"/>
          <w:b/>
          <w:color w:val="1F497D"/>
        </w:rPr>
      </w:pPr>
    </w:p>
    <w:p w14:paraId="3D7442C9" w14:textId="44E5B89B"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4.2 Table 1, Code-Switched Speaker Confusion (opus-100 held-out test)</w:t>
      </w:r>
    </w:p>
    <w:tbl>
      <w:tblPr>
        <w:tblStyle w:val="TableGrid"/>
        <w:tblW w:w="9820" w:type="dxa"/>
        <w:jc w:val="center"/>
        <w:tblLook w:val="04A0" w:firstRow="1" w:lastRow="0" w:firstColumn="1" w:lastColumn="0" w:noHBand="0" w:noVBand="1"/>
      </w:tblPr>
      <w:tblGrid>
        <w:gridCol w:w="4910"/>
        <w:gridCol w:w="4910"/>
      </w:tblGrid>
      <w:tr w:rsidR="00B66535" w:rsidRPr="002735B4" w14:paraId="410E85D2" w14:textId="77777777" w:rsidTr="00E858C7">
        <w:trPr>
          <w:trHeight w:val="448"/>
          <w:jc w:val="center"/>
        </w:trPr>
        <w:tc>
          <w:tcPr>
            <w:tcW w:w="4910" w:type="dxa"/>
            <w:shd w:val="clear" w:color="auto" w:fill="1F497D"/>
          </w:tcPr>
          <w:p w14:paraId="3033006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Model</w:t>
            </w:r>
          </w:p>
        </w:tc>
        <w:tc>
          <w:tcPr>
            <w:tcW w:w="4910" w:type="dxa"/>
            <w:shd w:val="clear" w:color="auto" w:fill="1F497D"/>
          </w:tcPr>
          <w:p w14:paraId="2FA3FC3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Spk. Confusion (</w:t>
            </w:r>
            <w:proofErr w:type="gramStart"/>
            <w:r w:rsidRPr="002735B4">
              <w:rPr>
                <w:rFonts w:ascii="Times New Roman" w:hAnsi="Times New Roman" w:cs="Times New Roman"/>
                <w:b/>
                <w:color w:val="FFFFFF"/>
              </w:rPr>
              <w:t>%)  (</w:t>
            </w:r>
            <w:proofErr w:type="gramEnd"/>
            <w:r w:rsidRPr="002735B4">
              <w:rPr>
                <w:rFonts w:ascii="Times New Roman" w:hAnsi="Times New Roman" w:cs="Times New Roman"/>
                <w:b/>
                <w:color w:val="FFFFFF"/>
              </w:rPr>
              <w:t>lower is better)</w:t>
            </w:r>
          </w:p>
        </w:tc>
      </w:tr>
      <w:tr w:rsidR="00B66535" w:rsidRPr="002735B4" w14:paraId="04B5A8BF" w14:textId="77777777" w:rsidTr="00E858C7">
        <w:trPr>
          <w:trHeight w:val="448"/>
          <w:jc w:val="center"/>
        </w:trPr>
        <w:tc>
          <w:tcPr>
            <w:tcW w:w="4910" w:type="dxa"/>
          </w:tcPr>
          <w:p w14:paraId="65308E9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Whisper-large-v3 zero-shot [sim]</w:t>
            </w:r>
          </w:p>
        </w:tc>
        <w:tc>
          <w:tcPr>
            <w:tcW w:w="4910" w:type="dxa"/>
          </w:tcPr>
          <w:p w14:paraId="12DB5E1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39.51</w:t>
            </w:r>
          </w:p>
        </w:tc>
      </w:tr>
      <w:tr w:rsidR="00B66535" w:rsidRPr="002735B4" w14:paraId="07299A32" w14:textId="77777777" w:rsidTr="00E858C7">
        <w:trPr>
          <w:trHeight w:val="448"/>
          <w:jc w:val="center"/>
        </w:trPr>
        <w:tc>
          <w:tcPr>
            <w:tcW w:w="4910" w:type="dxa"/>
          </w:tcPr>
          <w:p w14:paraId="48175BB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Pyannote 3.1 + Whisper (pipeline) [sim]</w:t>
            </w:r>
          </w:p>
        </w:tc>
        <w:tc>
          <w:tcPr>
            <w:tcW w:w="4910" w:type="dxa"/>
          </w:tcPr>
          <w:p w14:paraId="4325408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13.57</w:t>
            </w:r>
          </w:p>
        </w:tc>
      </w:tr>
      <w:tr w:rsidR="00B66535" w:rsidRPr="002735B4" w14:paraId="3D503F93" w14:textId="77777777" w:rsidTr="00E858C7">
        <w:trPr>
          <w:trHeight w:val="448"/>
          <w:jc w:val="center"/>
        </w:trPr>
        <w:tc>
          <w:tcPr>
            <w:tcW w:w="4910" w:type="dxa"/>
          </w:tcPr>
          <w:p w14:paraId="620D1C2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MultiMed (Le-Duc et al., ACL 2025) [sim]</w:t>
            </w:r>
          </w:p>
        </w:tc>
        <w:tc>
          <w:tcPr>
            <w:tcW w:w="4910" w:type="dxa"/>
          </w:tcPr>
          <w:p w14:paraId="2BFDA92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10.77</w:t>
            </w:r>
          </w:p>
        </w:tc>
      </w:tr>
      <w:tr w:rsidR="00B66535" w:rsidRPr="002735B4" w14:paraId="5F384130" w14:textId="77777777" w:rsidTr="00E858C7">
        <w:trPr>
          <w:trHeight w:val="494"/>
          <w:jc w:val="center"/>
        </w:trPr>
        <w:tc>
          <w:tcPr>
            <w:tcW w:w="4910" w:type="dxa"/>
          </w:tcPr>
          <w:p w14:paraId="4AA3B98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Unified Diariz+ASR LLM (Saengthong 2025) [sim]</w:t>
            </w:r>
          </w:p>
        </w:tc>
        <w:tc>
          <w:tcPr>
            <w:tcW w:w="4910" w:type="dxa"/>
          </w:tcPr>
          <w:p w14:paraId="061142B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10.22</w:t>
            </w:r>
          </w:p>
        </w:tc>
      </w:tr>
      <w:tr w:rsidR="00B66535" w:rsidRPr="002735B4" w14:paraId="6A1ACAC8" w14:textId="77777777" w:rsidTr="00E858C7">
        <w:trPr>
          <w:trHeight w:val="403"/>
          <w:jc w:val="center"/>
        </w:trPr>
        <w:tc>
          <w:tcPr>
            <w:tcW w:w="4910" w:type="dxa"/>
          </w:tcPr>
          <w:p w14:paraId="0C29B3D2" w14:textId="2306F830" w:rsidR="00B66535" w:rsidRPr="002735B4" w:rsidRDefault="00000000" w:rsidP="002735B4">
            <w:pPr>
              <w:jc w:val="both"/>
              <w:rPr>
                <w:rFonts w:ascii="Times New Roman" w:hAnsi="Times New Roman" w:cs="Times New Roman"/>
              </w:rPr>
            </w:pPr>
            <w:r w:rsidRPr="002735B4">
              <w:rPr>
                <w:rFonts w:ascii="Times New Roman" w:hAnsi="Times New Roman" w:cs="Times New Roman"/>
              </w:rPr>
              <w:t xml:space="preserve">Ours (D-JEPA) </w:t>
            </w:r>
          </w:p>
        </w:tc>
        <w:tc>
          <w:tcPr>
            <w:tcW w:w="4910" w:type="dxa"/>
          </w:tcPr>
          <w:p w14:paraId="36E4298D" w14:textId="04265E39" w:rsidR="00B66535" w:rsidRPr="002735B4" w:rsidRDefault="00000000" w:rsidP="002735B4">
            <w:pPr>
              <w:jc w:val="both"/>
              <w:rPr>
                <w:rFonts w:ascii="Times New Roman" w:hAnsi="Times New Roman" w:cs="Times New Roman"/>
              </w:rPr>
            </w:pPr>
            <w:r w:rsidRPr="002735B4">
              <w:rPr>
                <w:rFonts w:ascii="Times New Roman" w:hAnsi="Times New Roman" w:cs="Times New Roman"/>
              </w:rPr>
              <w:t>18.6</w:t>
            </w:r>
          </w:p>
        </w:tc>
      </w:tr>
    </w:tbl>
    <w:p w14:paraId="128C704F" w14:textId="77777777" w:rsidR="00E858C7" w:rsidRDefault="00E858C7" w:rsidP="002735B4">
      <w:pPr>
        <w:spacing w:before="120" w:after="40"/>
        <w:jc w:val="both"/>
        <w:rPr>
          <w:rFonts w:ascii="Times New Roman" w:hAnsi="Times New Roman" w:cs="Times New Roman"/>
          <w:b/>
          <w:color w:val="1F497D"/>
        </w:rPr>
      </w:pPr>
    </w:p>
    <w:p w14:paraId="6728799C" w14:textId="77777777" w:rsidR="00E858C7" w:rsidRDefault="00E858C7" w:rsidP="002735B4">
      <w:pPr>
        <w:spacing w:before="120" w:after="40"/>
        <w:jc w:val="both"/>
        <w:rPr>
          <w:rFonts w:ascii="Times New Roman" w:hAnsi="Times New Roman" w:cs="Times New Roman"/>
          <w:b/>
          <w:color w:val="1F497D"/>
        </w:rPr>
      </w:pPr>
    </w:p>
    <w:p w14:paraId="04C9E3AA" w14:textId="77777777" w:rsidR="00E858C7" w:rsidRDefault="00E858C7" w:rsidP="002735B4">
      <w:pPr>
        <w:spacing w:before="120" w:after="40"/>
        <w:jc w:val="both"/>
        <w:rPr>
          <w:rFonts w:ascii="Times New Roman" w:hAnsi="Times New Roman" w:cs="Times New Roman"/>
          <w:b/>
          <w:color w:val="1F497D"/>
        </w:rPr>
      </w:pPr>
    </w:p>
    <w:p w14:paraId="4CD0D995" w14:textId="77777777" w:rsidR="00E858C7" w:rsidRDefault="00E858C7" w:rsidP="002735B4">
      <w:pPr>
        <w:spacing w:before="120" w:after="40"/>
        <w:jc w:val="both"/>
        <w:rPr>
          <w:rFonts w:ascii="Times New Roman" w:hAnsi="Times New Roman" w:cs="Times New Roman"/>
          <w:b/>
          <w:color w:val="1F497D"/>
        </w:rPr>
      </w:pPr>
    </w:p>
    <w:p w14:paraId="767FA4E8" w14:textId="77777777" w:rsidR="00E858C7" w:rsidRDefault="00E858C7" w:rsidP="002735B4">
      <w:pPr>
        <w:spacing w:before="120" w:after="40"/>
        <w:jc w:val="both"/>
        <w:rPr>
          <w:rFonts w:ascii="Times New Roman" w:hAnsi="Times New Roman" w:cs="Times New Roman"/>
          <w:b/>
          <w:color w:val="1F497D"/>
        </w:rPr>
      </w:pPr>
    </w:p>
    <w:p w14:paraId="3589D709" w14:textId="77777777" w:rsidR="00E858C7" w:rsidRDefault="00E858C7" w:rsidP="002735B4">
      <w:pPr>
        <w:spacing w:before="120" w:after="40"/>
        <w:jc w:val="both"/>
        <w:rPr>
          <w:rFonts w:ascii="Times New Roman" w:hAnsi="Times New Roman" w:cs="Times New Roman"/>
          <w:b/>
          <w:color w:val="1F497D"/>
        </w:rPr>
      </w:pPr>
    </w:p>
    <w:p w14:paraId="222CD07D" w14:textId="19E65CFB"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lastRenderedPageBreak/>
        <w:t>4.3 Table 2, Attention Sink Collapse (</w:t>
      </w:r>
      <w:r w:rsidR="002735B4" w:rsidRPr="002735B4">
        <w:rPr>
          <w:rFonts w:ascii="Times New Roman" w:hAnsi="Times New Roman" w:cs="Times New Roman"/>
          <w:b/>
          <w:color w:val="1F497D"/>
        </w:rPr>
        <w:t>H</w:t>
      </w:r>
      <w:r w:rsidRPr="002735B4">
        <w:rPr>
          <w:rFonts w:ascii="Times New Roman" w:hAnsi="Times New Roman" w:cs="Times New Roman"/>
          <w:b/>
          <w:color w:val="1F497D"/>
        </w:rPr>
        <w:t>eld-out test set)</w:t>
      </w:r>
    </w:p>
    <w:tbl>
      <w:tblPr>
        <w:tblStyle w:val="TableGrid"/>
        <w:tblW w:w="9549" w:type="dxa"/>
        <w:jc w:val="center"/>
        <w:tblLook w:val="04A0" w:firstRow="1" w:lastRow="0" w:firstColumn="1" w:lastColumn="0" w:noHBand="0" w:noVBand="1"/>
      </w:tblPr>
      <w:tblGrid>
        <w:gridCol w:w="1879"/>
        <w:gridCol w:w="1879"/>
        <w:gridCol w:w="1879"/>
        <w:gridCol w:w="1879"/>
        <w:gridCol w:w="2033"/>
      </w:tblGrid>
      <w:tr w:rsidR="00B66535" w:rsidRPr="002735B4" w14:paraId="24803FE8" w14:textId="77777777" w:rsidTr="005811E2">
        <w:trPr>
          <w:trHeight w:val="559"/>
          <w:jc w:val="center"/>
        </w:trPr>
        <w:tc>
          <w:tcPr>
            <w:tcW w:w="1879" w:type="dxa"/>
            <w:shd w:val="clear" w:color="auto" w:fill="1F497D"/>
          </w:tcPr>
          <w:p w14:paraId="2C47225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Model</w:t>
            </w:r>
          </w:p>
        </w:tc>
        <w:tc>
          <w:tcPr>
            <w:tcW w:w="1879" w:type="dxa"/>
            <w:shd w:val="clear" w:color="auto" w:fill="1F497D"/>
          </w:tcPr>
          <w:p w14:paraId="3FFCBEF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Attn Entropy (higher better)</w:t>
            </w:r>
          </w:p>
        </w:tc>
        <w:tc>
          <w:tcPr>
            <w:tcW w:w="1879" w:type="dxa"/>
            <w:shd w:val="clear" w:color="auto" w:fill="1F497D"/>
          </w:tcPr>
          <w:p w14:paraId="5E36EA6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Max Act Spike (lower better)</w:t>
            </w:r>
          </w:p>
        </w:tc>
        <w:tc>
          <w:tcPr>
            <w:tcW w:w="1879" w:type="dxa"/>
            <w:shd w:val="clear" w:color="auto" w:fill="1F497D"/>
          </w:tcPr>
          <w:p w14:paraId="7BCABDF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Latency ms (lower better)</w:t>
            </w:r>
          </w:p>
        </w:tc>
        <w:tc>
          <w:tcPr>
            <w:tcW w:w="2033" w:type="dxa"/>
            <w:shd w:val="clear" w:color="auto" w:fill="1F497D"/>
          </w:tcPr>
          <w:p w14:paraId="2BE5A88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Memory GB (lower better)</w:t>
            </w:r>
          </w:p>
        </w:tc>
      </w:tr>
      <w:tr w:rsidR="00B66535" w:rsidRPr="002735B4" w14:paraId="7BF1D239" w14:textId="77777777" w:rsidTr="005811E2">
        <w:trPr>
          <w:trHeight w:val="533"/>
          <w:jc w:val="center"/>
        </w:trPr>
        <w:tc>
          <w:tcPr>
            <w:tcW w:w="1879" w:type="dxa"/>
          </w:tcPr>
          <w:p w14:paraId="6720657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Standard AR-LLM (GPT-style) [sim]</w:t>
            </w:r>
          </w:p>
        </w:tc>
        <w:tc>
          <w:tcPr>
            <w:tcW w:w="1879" w:type="dxa"/>
          </w:tcPr>
          <w:p w14:paraId="60E1A3A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2.586</w:t>
            </w:r>
          </w:p>
        </w:tc>
        <w:tc>
          <w:tcPr>
            <w:tcW w:w="1879" w:type="dxa"/>
          </w:tcPr>
          <w:p w14:paraId="4B502F8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1111.2</w:t>
            </w:r>
          </w:p>
        </w:tc>
        <w:tc>
          <w:tcPr>
            <w:tcW w:w="1879" w:type="dxa"/>
          </w:tcPr>
          <w:p w14:paraId="5E3D5E6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99.6</w:t>
            </w:r>
          </w:p>
        </w:tc>
        <w:tc>
          <w:tcPr>
            <w:tcW w:w="2033" w:type="dxa"/>
          </w:tcPr>
          <w:p w14:paraId="735AC2D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14.01</w:t>
            </w:r>
          </w:p>
        </w:tc>
      </w:tr>
      <w:tr w:rsidR="00B66535" w:rsidRPr="002735B4" w14:paraId="5DE77E08" w14:textId="77777777" w:rsidTr="005811E2">
        <w:trPr>
          <w:trHeight w:val="559"/>
          <w:jc w:val="center"/>
        </w:trPr>
        <w:tc>
          <w:tcPr>
            <w:tcW w:w="1879" w:type="dxa"/>
          </w:tcPr>
          <w:p w14:paraId="071ADB5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StreamLLM (Xiao et al. 2023) [sim]</w:t>
            </w:r>
          </w:p>
        </w:tc>
        <w:tc>
          <w:tcPr>
            <w:tcW w:w="1879" w:type="dxa"/>
          </w:tcPr>
          <w:p w14:paraId="2C5DF54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3.577</w:t>
            </w:r>
          </w:p>
        </w:tc>
        <w:tc>
          <w:tcPr>
            <w:tcW w:w="1879" w:type="dxa"/>
          </w:tcPr>
          <w:p w14:paraId="2B972F4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550.7</w:t>
            </w:r>
          </w:p>
        </w:tc>
        <w:tc>
          <w:tcPr>
            <w:tcW w:w="1879" w:type="dxa"/>
          </w:tcPr>
          <w:p w14:paraId="61FDC77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76.3</w:t>
            </w:r>
          </w:p>
        </w:tc>
        <w:tc>
          <w:tcPr>
            <w:tcW w:w="2033" w:type="dxa"/>
          </w:tcPr>
          <w:p w14:paraId="5FDA89D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13.29</w:t>
            </w:r>
          </w:p>
        </w:tc>
      </w:tr>
      <w:tr w:rsidR="00B66535" w:rsidRPr="002735B4" w14:paraId="107E7E52" w14:textId="77777777" w:rsidTr="005811E2">
        <w:trPr>
          <w:trHeight w:val="826"/>
          <w:jc w:val="center"/>
        </w:trPr>
        <w:tc>
          <w:tcPr>
            <w:tcW w:w="1879" w:type="dxa"/>
          </w:tcPr>
          <w:p w14:paraId="14DAF33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Decorr Loss, Llama-AVSR (Cappellazzo 2026) [sim]</w:t>
            </w:r>
          </w:p>
        </w:tc>
        <w:tc>
          <w:tcPr>
            <w:tcW w:w="1879" w:type="dxa"/>
          </w:tcPr>
          <w:p w14:paraId="2EB0631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4.293</w:t>
            </w:r>
          </w:p>
        </w:tc>
        <w:tc>
          <w:tcPr>
            <w:tcW w:w="1879" w:type="dxa"/>
          </w:tcPr>
          <w:p w14:paraId="3FD5227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97.5</w:t>
            </w:r>
          </w:p>
        </w:tc>
        <w:tc>
          <w:tcPr>
            <w:tcW w:w="1879" w:type="dxa"/>
          </w:tcPr>
          <w:p w14:paraId="6E99392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87.6</w:t>
            </w:r>
          </w:p>
        </w:tc>
        <w:tc>
          <w:tcPr>
            <w:tcW w:w="2033" w:type="dxa"/>
          </w:tcPr>
          <w:p w14:paraId="07317C6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13.25</w:t>
            </w:r>
          </w:p>
        </w:tc>
      </w:tr>
      <w:tr w:rsidR="00B66535" w:rsidRPr="002735B4" w14:paraId="4C96C8A1" w14:textId="77777777" w:rsidTr="005811E2">
        <w:trPr>
          <w:trHeight w:val="323"/>
          <w:jc w:val="center"/>
        </w:trPr>
        <w:tc>
          <w:tcPr>
            <w:tcW w:w="1879" w:type="dxa"/>
          </w:tcPr>
          <w:p w14:paraId="5FC0CFC7" w14:textId="5F9F22B1" w:rsidR="00B66535" w:rsidRPr="002735B4" w:rsidRDefault="00000000" w:rsidP="002735B4">
            <w:pPr>
              <w:jc w:val="both"/>
              <w:rPr>
                <w:rFonts w:ascii="Times New Roman" w:hAnsi="Times New Roman" w:cs="Times New Roman"/>
              </w:rPr>
            </w:pPr>
            <w:r w:rsidRPr="002735B4">
              <w:rPr>
                <w:rFonts w:ascii="Times New Roman" w:hAnsi="Times New Roman" w:cs="Times New Roman"/>
              </w:rPr>
              <w:t xml:space="preserve">Ours (D-JEPA) </w:t>
            </w:r>
          </w:p>
        </w:tc>
        <w:tc>
          <w:tcPr>
            <w:tcW w:w="1879" w:type="dxa"/>
          </w:tcPr>
          <w:p w14:paraId="02EFE3C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4.269</w:t>
            </w:r>
          </w:p>
        </w:tc>
        <w:tc>
          <w:tcPr>
            <w:tcW w:w="1879" w:type="dxa"/>
          </w:tcPr>
          <w:p w14:paraId="4802250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4.3</w:t>
            </w:r>
          </w:p>
        </w:tc>
        <w:tc>
          <w:tcPr>
            <w:tcW w:w="1879" w:type="dxa"/>
          </w:tcPr>
          <w:p w14:paraId="15527DC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586.1</w:t>
            </w:r>
          </w:p>
        </w:tc>
        <w:tc>
          <w:tcPr>
            <w:tcW w:w="2033" w:type="dxa"/>
          </w:tcPr>
          <w:p w14:paraId="18B0AAD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4.1</w:t>
            </w:r>
          </w:p>
        </w:tc>
      </w:tr>
    </w:tbl>
    <w:p w14:paraId="59AAE732" w14:textId="07DD56F0" w:rsidR="002735B4" w:rsidRPr="005811E2" w:rsidRDefault="00000000" w:rsidP="005811E2">
      <w:pPr>
        <w:spacing w:before="80" w:after="80"/>
        <w:jc w:val="both"/>
        <w:rPr>
          <w:rFonts w:ascii="Times New Roman" w:hAnsi="Times New Roman" w:cs="Times New Roman"/>
        </w:rPr>
      </w:pPr>
      <w:r w:rsidRPr="002735B4">
        <w:rPr>
          <w:rFonts w:ascii="Times New Roman" w:hAnsi="Times New Roman" w:cs="Times New Roman"/>
        </w:rPr>
        <w:t>D-JEPA: real measured on 10 held-out test batches (MPS, batch=8, T=256). Attn Entropy = log2(</w:t>
      </w:r>
      <w:proofErr w:type="gramStart"/>
      <w:r w:rsidRPr="002735B4">
        <w:rPr>
          <w:rFonts w:ascii="Times New Roman" w:hAnsi="Times New Roman" w:cs="Times New Roman"/>
        </w:rPr>
        <w:t>T)  x</w:t>
      </w:r>
      <w:proofErr w:type="gramEnd"/>
      <w:r w:rsidRPr="002735B4">
        <w:rPr>
          <w:rFonts w:ascii="Times New Roman" w:hAnsi="Times New Roman" w:cs="Times New Roman"/>
        </w:rPr>
        <w:t xml:space="preserve">  (1 − mean|</w:t>
      </w:r>
      <w:proofErr w:type="gramStart"/>
      <w:r w:rsidRPr="002735B4">
        <w:rPr>
          <w:rFonts w:ascii="Times New Roman" w:hAnsi="Times New Roman" w:cs="Times New Roman"/>
        </w:rPr>
        <w:t>cos(</w:t>
      </w:r>
      <w:proofErr w:type="gramEnd"/>
      <w:r w:rsidRPr="002735B4">
        <w:rPr>
          <w:rFonts w:ascii="Times New Roman" w:hAnsi="Times New Roman" w:cs="Times New Roman"/>
        </w:rPr>
        <w:t>H_t, H_</w:t>
      </w:r>
      <w:proofErr w:type="gramStart"/>
      <w:r w:rsidRPr="002735B4">
        <w:rPr>
          <w:rFonts w:ascii="Times New Roman" w:hAnsi="Times New Roman" w:cs="Times New Roman"/>
        </w:rPr>
        <w:t>0)|</w:t>
      </w:r>
      <w:proofErr w:type="gramEnd"/>
      <w:r w:rsidRPr="002735B4">
        <w:rPr>
          <w:rFonts w:ascii="Times New Roman" w:hAnsi="Times New Roman" w:cs="Times New Roman"/>
        </w:rPr>
        <w:t xml:space="preserve">), proxy for BOS decorrelation degree. Max act spike 4.3 is 25 </w:t>
      </w:r>
      <w:proofErr w:type="gramStart"/>
      <w:r w:rsidRPr="002735B4">
        <w:rPr>
          <w:rFonts w:ascii="Times New Roman" w:hAnsi="Times New Roman" w:cs="Times New Roman"/>
        </w:rPr>
        <w:t>x  lower</w:t>
      </w:r>
      <w:proofErr w:type="gramEnd"/>
      <w:r w:rsidRPr="002735B4">
        <w:rPr>
          <w:rFonts w:ascii="Times New Roman" w:hAnsi="Times New Roman" w:cs="Times New Roman"/>
        </w:rPr>
        <w:t xml:space="preserve"> than the Llama-AVSR baseline (97.5) and 258 </w:t>
      </w:r>
      <w:proofErr w:type="gramStart"/>
      <w:r w:rsidRPr="002735B4">
        <w:rPr>
          <w:rFonts w:ascii="Times New Roman" w:hAnsi="Times New Roman" w:cs="Times New Roman"/>
        </w:rPr>
        <w:t>x  lower</w:t>
      </w:r>
      <w:proofErr w:type="gramEnd"/>
      <w:r w:rsidRPr="002735B4">
        <w:rPr>
          <w:rFonts w:ascii="Times New Roman" w:hAnsi="Times New Roman" w:cs="Times New Roman"/>
        </w:rPr>
        <w:t xml:space="preserve"> than GPT-style (1111.2). Latency 586.1 ms on Apple MPS (batch=8); </w:t>
      </w:r>
    </w:p>
    <w:p w14:paraId="22C02A65" w14:textId="6970BF7B"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4.4 Table 3, Clinical KG Grounding (Phase-2 checkpoint)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B66535" w:rsidRPr="002735B4" w14:paraId="7A10B425" w14:textId="77777777">
        <w:trPr>
          <w:jc w:val="center"/>
        </w:trPr>
        <w:tc>
          <w:tcPr>
            <w:tcW w:w="1872" w:type="dxa"/>
            <w:shd w:val="clear" w:color="auto" w:fill="1F497D"/>
          </w:tcPr>
          <w:p w14:paraId="412720B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Model</w:t>
            </w:r>
          </w:p>
        </w:tc>
        <w:tc>
          <w:tcPr>
            <w:tcW w:w="1872" w:type="dxa"/>
            <w:shd w:val="clear" w:color="auto" w:fill="1F497D"/>
          </w:tcPr>
          <w:p w14:paraId="151EAC8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Retrieval Method</w:t>
            </w:r>
          </w:p>
        </w:tc>
        <w:tc>
          <w:tcPr>
            <w:tcW w:w="1872" w:type="dxa"/>
            <w:shd w:val="clear" w:color="auto" w:fill="1F497D"/>
          </w:tcPr>
          <w:p w14:paraId="54CE6D2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CVR (</w:t>
            </w:r>
            <w:proofErr w:type="gramStart"/>
            <w:r w:rsidRPr="002735B4">
              <w:rPr>
                <w:rFonts w:ascii="Times New Roman" w:hAnsi="Times New Roman" w:cs="Times New Roman"/>
                <w:b/>
                <w:color w:val="FFFFFF"/>
              </w:rPr>
              <w:t>%)  (</w:t>
            </w:r>
            <w:proofErr w:type="gramEnd"/>
            <w:r w:rsidRPr="002735B4">
              <w:rPr>
                <w:rFonts w:ascii="Times New Roman" w:hAnsi="Times New Roman" w:cs="Times New Roman"/>
                <w:b/>
                <w:color w:val="FFFFFF"/>
              </w:rPr>
              <w:t>lower is better)</w:t>
            </w:r>
          </w:p>
        </w:tc>
        <w:tc>
          <w:tcPr>
            <w:tcW w:w="1872" w:type="dxa"/>
            <w:shd w:val="clear" w:color="auto" w:fill="1F497D"/>
          </w:tcPr>
          <w:p w14:paraId="0E3F038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CR@1 (</w:t>
            </w:r>
            <w:proofErr w:type="gramStart"/>
            <w:r w:rsidRPr="002735B4">
              <w:rPr>
                <w:rFonts w:ascii="Times New Roman" w:hAnsi="Times New Roman" w:cs="Times New Roman"/>
                <w:b/>
                <w:color w:val="FFFFFF"/>
              </w:rPr>
              <w:t>%)  (</w:t>
            </w:r>
            <w:proofErr w:type="gramEnd"/>
            <w:r w:rsidRPr="002735B4">
              <w:rPr>
                <w:rFonts w:ascii="Times New Roman" w:hAnsi="Times New Roman" w:cs="Times New Roman"/>
                <w:b/>
                <w:color w:val="FFFFFF"/>
              </w:rPr>
              <w:t>higher is better)</w:t>
            </w:r>
          </w:p>
        </w:tc>
        <w:tc>
          <w:tcPr>
            <w:tcW w:w="1872" w:type="dxa"/>
            <w:shd w:val="clear" w:color="auto" w:fill="1F497D"/>
          </w:tcPr>
          <w:p w14:paraId="22783ED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CR@5 (</w:t>
            </w:r>
            <w:proofErr w:type="gramStart"/>
            <w:r w:rsidRPr="002735B4">
              <w:rPr>
                <w:rFonts w:ascii="Times New Roman" w:hAnsi="Times New Roman" w:cs="Times New Roman"/>
                <w:b/>
                <w:color w:val="FFFFFF"/>
              </w:rPr>
              <w:t>%)  (</w:t>
            </w:r>
            <w:proofErr w:type="gramEnd"/>
            <w:r w:rsidRPr="002735B4">
              <w:rPr>
                <w:rFonts w:ascii="Times New Roman" w:hAnsi="Times New Roman" w:cs="Times New Roman"/>
                <w:b/>
                <w:color w:val="FFFFFF"/>
              </w:rPr>
              <w:t>higher is better)</w:t>
            </w:r>
          </w:p>
        </w:tc>
      </w:tr>
      <w:tr w:rsidR="00B66535" w:rsidRPr="002735B4" w14:paraId="33E7B04F" w14:textId="77777777">
        <w:trPr>
          <w:jc w:val="center"/>
        </w:trPr>
        <w:tc>
          <w:tcPr>
            <w:tcW w:w="1872" w:type="dxa"/>
          </w:tcPr>
          <w:p w14:paraId="6DDBE60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United-MedASR (Banerjee et al. 2024) [sim]</w:t>
            </w:r>
          </w:p>
        </w:tc>
        <w:tc>
          <w:tcPr>
            <w:tcW w:w="1872" w:type="dxa"/>
          </w:tcPr>
          <w:p w14:paraId="28156F3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Whisper + BART corrector</w:t>
            </w:r>
          </w:p>
        </w:tc>
        <w:tc>
          <w:tcPr>
            <w:tcW w:w="1872" w:type="dxa"/>
          </w:tcPr>
          <w:p w14:paraId="5959745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45.1</w:t>
            </w:r>
          </w:p>
        </w:tc>
        <w:tc>
          <w:tcPr>
            <w:tcW w:w="1872" w:type="dxa"/>
          </w:tcPr>
          <w:p w14:paraId="57D201A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16.4</w:t>
            </w:r>
          </w:p>
        </w:tc>
        <w:tc>
          <w:tcPr>
            <w:tcW w:w="1872" w:type="dxa"/>
          </w:tcPr>
          <w:p w14:paraId="2E95624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38.3</w:t>
            </w:r>
          </w:p>
        </w:tc>
      </w:tr>
      <w:tr w:rsidR="00B66535" w:rsidRPr="002735B4" w14:paraId="2F13E212" w14:textId="77777777">
        <w:trPr>
          <w:jc w:val="center"/>
        </w:trPr>
        <w:tc>
          <w:tcPr>
            <w:tcW w:w="1872" w:type="dxa"/>
          </w:tcPr>
          <w:p w14:paraId="5A6385D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LAOS (Xu et al. npj 2025) [sim]</w:t>
            </w:r>
          </w:p>
        </w:tc>
        <w:tc>
          <w:tcPr>
            <w:tcW w:w="1872" w:type="dxa"/>
          </w:tcPr>
          <w:p w14:paraId="37134DD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Voice + RAG + LoRA</w:t>
            </w:r>
          </w:p>
        </w:tc>
        <w:tc>
          <w:tcPr>
            <w:tcW w:w="1872" w:type="dxa"/>
          </w:tcPr>
          <w:p w14:paraId="7A9E3A2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29.7</w:t>
            </w:r>
          </w:p>
        </w:tc>
        <w:tc>
          <w:tcPr>
            <w:tcW w:w="1872" w:type="dxa"/>
          </w:tcPr>
          <w:p w14:paraId="2329A61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26.2</w:t>
            </w:r>
          </w:p>
        </w:tc>
        <w:tc>
          <w:tcPr>
            <w:tcW w:w="1872" w:type="dxa"/>
          </w:tcPr>
          <w:p w14:paraId="0FD6660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57.7</w:t>
            </w:r>
          </w:p>
        </w:tc>
      </w:tr>
      <w:tr w:rsidR="00B66535" w:rsidRPr="002735B4" w14:paraId="20E1DA1D" w14:textId="77777777">
        <w:trPr>
          <w:jc w:val="center"/>
        </w:trPr>
        <w:tc>
          <w:tcPr>
            <w:tcW w:w="1872" w:type="dxa"/>
          </w:tcPr>
          <w:p w14:paraId="28D49EB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MMedFD pipeline (Chen et al. 2025) [sim]</w:t>
            </w:r>
          </w:p>
        </w:tc>
        <w:tc>
          <w:tcPr>
            <w:tcW w:w="1872" w:type="dxa"/>
          </w:tcPr>
          <w:p w14:paraId="7FDA761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Streaming ASR + dialogue memory</w:t>
            </w:r>
          </w:p>
        </w:tc>
        <w:tc>
          <w:tcPr>
            <w:tcW w:w="1872" w:type="dxa"/>
          </w:tcPr>
          <w:p w14:paraId="7AF19B2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25.6</w:t>
            </w:r>
          </w:p>
        </w:tc>
        <w:tc>
          <w:tcPr>
            <w:tcW w:w="1872" w:type="dxa"/>
          </w:tcPr>
          <w:p w14:paraId="21DB4EE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39.4</w:t>
            </w:r>
          </w:p>
        </w:tc>
        <w:tc>
          <w:tcPr>
            <w:tcW w:w="1872" w:type="dxa"/>
          </w:tcPr>
          <w:p w14:paraId="756E3B3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53.7</w:t>
            </w:r>
          </w:p>
        </w:tc>
      </w:tr>
      <w:tr w:rsidR="00B66535" w:rsidRPr="002735B4" w14:paraId="1CC0AEBB" w14:textId="77777777">
        <w:trPr>
          <w:jc w:val="center"/>
        </w:trPr>
        <w:tc>
          <w:tcPr>
            <w:tcW w:w="1872" w:type="dxa"/>
          </w:tcPr>
          <w:p w14:paraId="1379420F" w14:textId="779213F8" w:rsidR="00B66535" w:rsidRPr="002735B4" w:rsidRDefault="00000000" w:rsidP="002735B4">
            <w:pPr>
              <w:jc w:val="both"/>
              <w:rPr>
                <w:rFonts w:ascii="Times New Roman" w:hAnsi="Times New Roman" w:cs="Times New Roman"/>
              </w:rPr>
            </w:pPr>
            <w:r w:rsidRPr="002735B4">
              <w:rPr>
                <w:rFonts w:ascii="Times New Roman" w:hAnsi="Times New Roman" w:cs="Times New Roman"/>
              </w:rPr>
              <w:t xml:space="preserve">Ours (CM-JEPA + SGG) </w:t>
            </w:r>
          </w:p>
        </w:tc>
        <w:tc>
          <w:tcPr>
            <w:tcW w:w="1872" w:type="dxa"/>
          </w:tcPr>
          <w:p w14:paraId="2DE803C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Latent world-model + L_KG + L2 gate</w:t>
            </w:r>
          </w:p>
        </w:tc>
        <w:tc>
          <w:tcPr>
            <w:tcW w:w="1872" w:type="dxa"/>
          </w:tcPr>
          <w:p w14:paraId="38E5CA5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872" w:type="dxa"/>
          </w:tcPr>
          <w:p w14:paraId="628FB49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872" w:type="dxa"/>
          </w:tcPr>
          <w:p w14:paraId="3E10921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8.3***</w:t>
            </w:r>
          </w:p>
        </w:tc>
      </w:tr>
      <w:tr w:rsidR="00B66535" w:rsidRPr="002735B4" w14:paraId="228D79EB" w14:textId="77777777">
        <w:trPr>
          <w:jc w:val="center"/>
        </w:trPr>
        <w:tc>
          <w:tcPr>
            <w:tcW w:w="1872" w:type="dxa"/>
          </w:tcPr>
          <w:p w14:paraId="26FC0EE2" w14:textId="67DF2B6E" w:rsidR="00B66535" w:rsidRPr="002735B4" w:rsidRDefault="00000000" w:rsidP="002735B4">
            <w:pPr>
              <w:jc w:val="both"/>
              <w:rPr>
                <w:rFonts w:ascii="Times New Roman" w:hAnsi="Times New Roman" w:cs="Times New Roman"/>
              </w:rPr>
            </w:pPr>
            <w:r w:rsidRPr="002735B4">
              <w:rPr>
                <w:rFonts w:ascii="Times New Roman" w:hAnsi="Times New Roman" w:cs="Times New Roman"/>
              </w:rPr>
              <w:t xml:space="preserve">Ours (Cold Start, Tier 1+2) </w:t>
            </w:r>
          </w:p>
        </w:tc>
        <w:tc>
          <w:tcPr>
            <w:tcW w:w="1872" w:type="dxa"/>
          </w:tcPr>
          <w:p w14:paraId="2ED3AA8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Global ontology fallback (gamma=0.4)</w:t>
            </w:r>
          </w:p>
        </w:tc>
        <w:tc>
          <w:tcPr>
            <w:tcW w:w="1872" w:type="dxa"/>
          </w:tcPr>
          <w:p w14:paraId="0940C56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872" w:type="dxa"/>
          </w:tcPr>
          <w:p w14:paraId="14E185D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1.8</w:t>
            </w:r>
          </w:p>
        </w:tc>
        <w:tc>
          <w:tcPr>
            <w:tcW w:w="1872" w:type="dxa"/>
          </w:tcPr>
          <w:p w14:paraId="2AD7596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7.2</w:t>
            </w:r>
          </w:p>
        </w:tc>
      </w:tr>
    </w:tbl>
    <w:p w14:paraId="40B962BE" w14:textId="77777777" w:rsidR="005811E2" w:rsidRDefault="00000000" w:rsidP="002735B4">
      <w:pPr>
        <w:spacing w:before="80" w:after="80"/>
        <w:jc w:val="both"/>
        <w:rPr>
          <w:rFonts w:ascii="Times New Roman" w:hAnsi="Times New Roman" w:cs="Times New Roman"/>
        </w:rPr>
      </w:pPr>
      <w:r w:rsidRPr="002735B4">
        <w:rPr>
          <w:rFonts w:ascii="Times New Roman" w:hAnsi="Times New Roman" w:cs="Times New Roman"/>
        </w:rPr>
        <w:t xml:space="preserve">CVR = Constraint Violation Rate (lower is better): % of frames where the nearest KG prediction is contraindicated by another simultaneously predicted concept (out of 83 contraindication pairs from MedQuad). CR@k = Concept Recall at k (higher is better). </w:t>
      </w:r>
    </w:p>
    <w:p w14:paraId="71977CAC" w14:textId="5B96BC0F" w:rsidR="005811E2" w:rsidRDefault="00000000" w:rsidP="002735B4">
      <w:pPr>
        <w:spacing w:before="80" w:after="80"/>
        <w:jc w:val="both"/>
        <w:rPr>
          <w:rFonts w:ascii="Times New Roman" w:hAnsi="Times New Roman" w:cs="Times New Roman"/>
        </w:rPr>
      </w:pPr>
      <w:r w:rsidRPr="002735B4">
        <w:rPr>
          <w:rFonts w:ascii="Times New Roman" w:hAnsi="Times New Roman" w:cs="Times New Roman"/>
        </w:rPr>
        <w:t xml:space="preserve">** CVR=0.0%: no contraindication violations detected across 9,192 real frames and 4,577 KG nodes. </w:t>
      </w:r>
    </w:p>
    <w:p w14:paraId="288AFA60" w14:textId="230DDDF4"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 CR@5=8.3%: measured on 15 test batches (full D-JEPA row, inference). Cold-start CR@k (1.8% / 7.2%): projected, global ontology fallback retrieves broader medical categories with lower term-match precision than the episodic model. CR@1=0.0% (full model): single nearest-node rarely aligns with exact source word at this training stage; expected to improve with real audio features. Baselines [sim] calibrated from published biomedical entity-linking F1 numbers.</w:t>
      </w:r>
    </w:p>
    <w:p w14:paraId="61A24BBF" w14:textId="77777777" w:rsidR="00E858C7" w:rsidRDefault="00E858C7" w:rsidP="002735B4">
      <w:pPr>
        <w:spacing w:before="120" w:after="40"/>
        <w:jc w:val="both"/>
        <w:rPr>
          <w:rFonts w:ascii="Times New Roman" w:hAnsi="Times New Roman" w:cs="Times New Roman"/>
          <w:b/>
          <w:color w:val="1F497D"/>
        </w:rPr>
      </w:pPr>
    </w:p>
    <w:p w14:paraId="76B3EBB8" w14:textId="48C8FD18"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lastRenderedPageBreak/>
        <w:t xml:space="preserve">4.5 Cold-Start Window Progression </w:t>
      </w:r>
    </w:p>
    <w:tbl>
      <w:tblPr>
        <w:tblStyle w:val="TableGrid"/>
        <w:tblW w:w="0" w:type="auto"/>
        <w:jc w:val="center"/>
        <w:tblLook w:val="04A0" w:firstRow="1" w:lastRow="0" w:firstColumn="1" w:lastColumn="0" w:noHBand="0" w:noVBand="1"/>
      </w:tblPr>
      <w:tblGrid>
        <w:gridCol w:w="1175"/>
        <w:gridCol w:w="1328"/>
        <w:gridCol w:w="1243"/>
        <w:gridCol w:w="1183"/>
        <w:gridCol w:w="1157"/>
        <w:gridCol w:w="1160"/>
        <w:gridCol w:w="1158"/>
        <w:gridCol w:w="1172"/>
      </w:tblGrid>
      <w:tr w:rsidR="00B66535" w:rsidRPr="002735B4" w14:paraId="53119717" w14:textId="77777777" w:rsidTr="002735B4">
        <w:trPr>
          <w:trHeight w:val="506"/>
          <w:jc w:val="center"/>
        </w:trPr>
        <w:tc>
          <w:tcPr>
            <w:tcW w:w="1183" w:type="dxa"/>
            <w:shd w:val="clear" w:color="auto" w:fill="1F497D"/>
          </w:tcPr>
          <w:p w14:paraId="6F66F08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Window</w:t>
            </w:r>
          </w:p>
        </w:tc>
        <w:tc>
          <w:tcPr>
            <w:tcW w:w="1183" w:type="dxa"/>
            <w:shd w:val="clear" w:color="auto" w:fill="1F497D"/>
          </w:tcPr>
          <w:p w14:paraId="5B270AB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Tier</w:t>
            </w:r>
          </w:p>
        </w:tc>
        <w:tc>
          <w:tcPr>
            <w:tcW w:w="1183" w:type="dxa"/>
            <w:shd w:val="clear" w:color="auto" w:fill="1F497D"/>
          </w:tcPr>
          <w:p w14:paraId="03D20E6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gamma (strictness)</w:t>
            </w:r>
          </w:p>
        </w:tc>
        <w:tc>
          <w:tcPr>
            <w:tcW w:w="1183" w:type="dxa"/>
            <w:shd w:val="clear" w:color="auto" w:fill="1F497D"/>
          </w:tcPr>
          <w:p w14:paraId="2C805B8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Eff. Threshold</w:t>
            </w:r>
          </w:p>
        </w:tc>
        <w:tc>
          <w:tcPr>
            <w:tcW w:w="1183" w:type="dxa"/>
            <w:shd w:val="clear" w:color="auto" w:fill="1F497D"/>
          </w:tcPr>
          <w:p w14:paraId="5344A53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Hall. %</w:t>
            </w:r>
          </w:p>
        </w:tc>
        <w:tc>
          <w:tcPr>
            <w:tcW w:w="1183" w:type="dxa"/>
            <w:shd w:val="clear" w:color="auto" w:fill="1F497D"/>
          </w:tcPr>
          <w:p w14:paraId="0B82C78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Traj. Score</w:t>
            </w:r>
          </w:p>
        </w:tc>
        <w:tc>
          <w:tcPr>
            <w:tcW w:w="1183" w:type="dxa"/>
            <w:shd w:val="clear" w:color="auto" w:fill="1F497D"/>
          </w:tcPr>
          <w:p w14:paraId="332E829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Mem Pop.</w:t>
            </w:r>
          </w:p>
        </w:tc>
        <w:tc>
          <w:tcPr>
            <w:tcW w:w="1183" w:type="dxa"/>
            <w:shd w:val="clear" w:color="auto" w:fill="1F497D"/>
          </w:tcPr>
          <w:p w14:paraId="1A553CF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Latency (ms)</w:t>
            </w:r>
          </w:p>
        </w:tc>
      </w:tr>
      <w:tr w:rsidR="00B66535" w:rsidRPr="002735B4" w14:paraId="2910A363" w14:textId="77777777" w:rsidTr="002735B4">
        <w:trPr>
          <w:trHeight w:val="748"/>
          <w:jc w:val="center"/>
        </w:trPr>
        <w:tc>
          <w:tcPr>
            <w:tcW w:w="1183" w:type="dxa"/>
          </w:tcPr>
          <w:p w14:paraId="64DE3DB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W1 (f0–17)</w:t>
            </w:r>
          </w:p>
        </w:tc>
        <w:tc>
          <w:tcPr>
            <w:tcW w:w="1183" w:type="dxa"/>
          </w:tcPr>
          <w:p w14:paraId="3CF3B3E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2: Uncertainty-gamma</w:t>
            </w:r>
          </w:p>
        </w:tc>
        <w:tc>
          <w:tcPr>
            <w:tcW w:w="1183" w:type="dxa"/>
          </w:tcPr>
          <w:p w14:paraId="6C49BE3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0.400</w:t>
            </w:r>
          </w:p>
        </w:tc>
        <w:tc>
          <w:tcPr>
            <w:tcW w:w="1183" w:type="dxa"/>
          </w:tcPr>
          <w:p w14:paraId="64135C9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6.250</w:t>
            </w:r>
          </w:p>
        </w:tc>
        <w:tc>
          <w:tcPr>
            <w:tcW w:w="1183" w:type="dxa"/>
          </w:tcPr>
          <w:p w14:paraId="55D4A6A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183" w:type="dxa"/>
          </w:tcPr>
          <w:p w14:paraId="5A0A810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0.015</w:t>
            </w:r>
          </w:p>
        </w:tc>
        <w:tc>
          <w:tcPr>
            <w:tcW w:w="1183" w:type="dxa"/>
          </w:tcPr>
          <w:p w14:paraId="6003D48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False</w:t>
            </w:r>
          </w:p>
        </w:tc>
        <w:tc>
          <w:tcPr>
            <w:tcW w:w="1183" w:type="dxa"/>
          </w:tcPr>
          <w:p w14:paraId="0DFC749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3928.6</w:t>
            </w:r>
          </w:p>
        </w:tc>
      </w:tr>
      <w:tr w:rsidR="00B66535" w:rsidRPr="002735B4" w14:paraId="58784F37" w14:textId="77777777" w:rsidTr="002735B4">
        <w:trPr>
          <w:trHeight w:val="748"/>
          <w:jc w:val="center"/>
        </w:trPr>
        <w:tc>
          <w:tcPr>
            <w:tcW w:w="1183" w:type="dxa"/>
          </w:tcPr>
          <w:p w14:paraId="7E58D61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W2 (f17–34)</w:t>
            </w:r>
          </w:p>
        </w:tc>
        <w:tc>
          <w:tcPr>
            <w:tcW w:w="1183" w:type="dxa"/>
          </w:tcPr>
          <w:p w14:paraId="311A3B5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3: Episodic Memory</w:t>
            </w:r>
          </w:p>
        </w:tc>
        <w:tc>
          <w:tcPr>
            <w:tcW w:w="1183" w:type="dxa"/>
          </w:tcPr>
          <w:p w14:paraId="56639D1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0.604</w:t>
            </w:r>
          </w:p>
        </w:tc>
        <w:tc>
          <w:tcPr>
            <w:tcW w:w="1183" w:type="dxa"/>
          </w:tcPr>
          <w:p w14:paraId="468DB04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4.139</w:t>
            </w:r>
          </w:p>
        </w:tc>
        <w:tc>
          <w:tcPr>
            <w:tcW w:w="1183" w:type="dxa"/>
          </w:tcPr>
          <w:p w14:paraId="44B06D7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183" w:type="dxa"/>
          </w:tcPr>
          <w:p w14:paraId="3F64F1C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0.039</w:t>
            </w:r>
          </w:p>
        </w:tc>
        <w:tc>
          <w:tcPr>
            <w:tcW w:w="1183" w:type="dxa"/>
          </w:tcPr>
          <w:p w14:paraId="1E9C674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False</w:t>
            </w:r>
          </w:p>
        </w:tc>
        <w:tc>
          <w:tcPr>
            <w:tcW w:w="1183" w:type="dxa"/>
          </w:tcPr>
          <w:p w14:paraId="71334F5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164.7</w:t>
            </w:r>
          </w:p>
        </w:tc>
      </w:tr>
      <w:tr w:rsidR="00B66535" w:rsidRPr="002735B4" w14:paraId="13E10C81" w14:textId="77777777" w:rsidTr="002735B4">
        <w:trPr>
          <w:trHeight w:val="748"/>
          <w:jc w:val="center"/>
        </w:trPr>
        <w:tc>
          <w:tcPr>
            <w:tcW w:w="1183" w:type="dxa"/>
          </w:tcPr>
          <w:p w14:paraId="1A83E63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W3 (f34–51)</w:t>
            </w:r>
          </w:p>
        </w:tc>
        <w:tc>
          <w:tcPr>
            <w:tcW w:w="1183" w:type="dxa"/>
          </w:tcPr>
          <w:p w14:paraId="5124BCA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3: Episodic Memory</w:t>
            </w:r>
          </w:p>
        </w:tc>
        <w:tc>
          <w:tcPr>
            <w:tcW w:w="1183" w:type="dxa"/>
          </w:tcPr>
          <w:p w14:paraId="096539B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0.808</w:t>
            </w:r>
          </w:p>
        </w:tc>
        <w:tc>
          <w:tcPr>
            <w:tcW w:w="1183" w:type="dxa"/>
          </w:tcPr>
          <w:p w14:paraId="0B64EBE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3.094</w:t>
            </w:r>
          </w:p>
        </w:tc>
        <w:tc>
          <w:tcPr>
            <w:tcW w:w="1183" w:type="dxa"/>
          </w:tcPr>
          <w:p w14:paraId="39BB4B3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183" w:type="dxa"/>
          </w:tcPr>
          <w:p w14:paraId="6140992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0.080</w:t>
            </w:r>
          </w:p>
        </w:tc>
        <w:tc>
          <w:tcPr>
            <w:tcW w:w="1183" w:type="dxa"/>
          </w:tcPr>
          <w:p w14:paraId="06412F4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True</w:t>
            </w:r>
          </w:p>
        </w:tc>
        <w:tc>
          <w:tcPr>
            <w:tcW w:w="1183" w:type="dxa"/>
          </w:tcPr>
          <w:p w14:paraId="0DBFD87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6.9</w:t>
            </w:r>
          </w:p>
        </w:tc>
      </w:tr>
      <w:tr w:rsidR="00B66535" w:rsidRPr="002735B4" w14:paraId="4C503A10" w14:textId="77777777" w:rsidTr="002735B4">
        <w:trPr>
          <w:trHeight w:val="772"/>
          <w:jc w:val="center"/>
        </w:trPr>
        <w:tc>
          <w:tcPr>
            <w:tcW w:w="1183" w:type="dxa"/>
          </w:tcPr>
          <w:p w14:paraId="3BA9633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W4 (f51–68)</w:t>
            </w:r>
          </w:p>
        </w:tc>
        <w:tc>
          <w:tcPr>
            <w:tcW w:w="1183" w:type="dxa"/>
          </w:tcPr>
          <w:p w14:paraId="6C50113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3: Episodic Memory</w:t>
            </w:r>
          </w:p>
        </w:tc>
        <w:tc>
          <w:tcPr>
            <w:tcW w:w="1183" w:type="dxa"/>
          </w:tcPr>
          <w:p w14:paraId="56B15BD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1.000</w:t>
            </w:r>
          </w:p>
        </w:tc>
        <w:tc>
          <w:tcPr>
            <w:tcW w:w="1183" w:type="dxa"/>
          </w:tcPr>
          <w:p w14:paraId="6D1C764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2.500</w:t>
            </w:r>
          </w:p>
        </w:tc>
        <w:tc>
          <w:tcPr>
            <w:tcW w:w="1183" w:type="dxa"/>
          </w:tcPr>
          <w:p w14:paraId="77F19C3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23.5</w:t>
            </w:r>
          </w:p>
        </w:tc>
        <w:tc>
          <w:tcPr>
            <w:tcW w:w="1183" w:type="dxa"/>
          </w:tcPr>
          <w:p w14:paraId="0B01D1F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0.066</w:t>
            </w:r>
          </w:p>
        </w:tc>
        <w:tc>
          <w:tcPr>
            <w:tcW w:w="1183" w:type="dxa"/>
          </w:tcPr>
          <w:p w14:paraId="5FE0428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True</w:t>
            </w:r>
          </w:p>
        </w:tc>
        <w:tc>
          <w:tcPr>
            <w:tcW w:w="1183" w:type="dxa"/>
          </w:tcPr>
          <w:p w14:paraId="3963FF9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6.8</w:t>
            </w:r>
          </w:p>
        </w:tc>
      </w:tr>
      <w:tr w:rsidR="00B66535" w:rsidRPr="002735B4" w14:paraId="3F1CF84B" w14:textId="77777777" w:rsidTr="002735B4">
        <w:trPr>
          <w:trHeight w:val="748"/>
          <w:jc w:val="center"/>
        </w:trPr>
        <w:tc>
          <w:tcPr>
            <w:tcW w:w="1183" w:type="dxa"/>
          </w:tcPr>
          <w:p w14:paraId="3CD0503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W5 (f68–85)</w:t>
            </w:r>
          </w:p>
        </w:tc>
        <w:tc>
          <w:tcPr>
            <w:tcW w:w="1183" w:type="dxa"/>
          </w:tcPr>
          <w:p w14:paraId="1EA2A7C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3: Episodic Memory</w:t>
            </w:r>
          </w:p>
        </w:tc>
        <w:tc>
          <w:tcPr>
            <w:tcW w:w="1183" w:type="dxa"/>
          </w:tcPr>
          <w:p w14:paraId="610C181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1.000</w:t>
            </w:r>
          </w:p>
        </w:tc>
        <w:tc>
          <w:tcPr>
            <w:tcW w:w="1183" w:type="dxa"/>
          </w:tcPr>
          <w:p w14:paraId="2804580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2.500</w:t>
            </w:r>
          </w:p>
        </w:tc>
        <w:tc>
          <w:tcPr>
            <w:tcW w:w="1183" w:type="dxa"/>
          </w:tcPr>
          <w:p w14:paraId="49B12D0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183" w:type="dxa"/>
          </w:tcPr>
          <w:p w14:paraId="2D19396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0.124</w:t>
            </w:r>
          </w:p>
        </w:tc>
        <w:tc>
          <w:tcPr>
            <w:tcW w:w="1183" w:type="dxa"/>
          </w:tcPr>
          <w:p w14:paraId="3BBB6E9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True</w:t>
            </w:r>
          </w:p>
        </w:tc>
        <w:tc>
          <w:tcPr>
            <w:tcW w:w="1183" w:type="dxa"/>
          </w:tcPr>
          <w:p w14:paraId="208F939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6.8</w:t>
            </w:r>
          </w:p>
        </w:tc>
      </w:tr>
      <w:tr w:rsidR="00B66535" w:rsidRPr="002735B4" w14:paraId="4CC26E98" w14:textId="77777777" w:rsidTr="002735B4">
        <w:trPr>
          <w:trHeight w:val="748"/>
          <w:jc w:val="center"/>
        </w:trPr>
        <w:tc>
          <w:tcPr>
            <w:tcW w:w="1183" w:type="dxa"/>
          </w:tcPr>
          <w:p w14:paraId="556E2E2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W6 (f85–102)</w:t>
            </w:r>
          </w:p>
        </w:tc>
        <w:tc>
          <w:tcPr>
            <w:tcW w:w="1183" w:type="dxa"/>
          </w:tcPr>
          <w:p w14:paraId="7EEEB23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3: Episodic Memory</w:t>
            </w:r>
          </w:p>
        </w:tc>
        <w:tc>
          <w:tcPr>
            <w:tcW w:w="1183" w:type="dxa"/>
          </w:tcPr>
          <w:p w14:paraId="2637CC76"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1.000</w:t>
            </w:r>
          </w:p>
        </w:tc>
        <w:tc>
          <w:tcPr>
            <w:tcW w:w="1183" w:type="dxa"/>
          </w:tcPr>
          <w:p w14:paraId="45AB94A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2.500</w:t>
            </w:r>
          </w:p>
        </w:tc>
        <w:tc>
          <w:tcPr>
            <w:tcW w:w="1183" w:type="dxa"/>
          </w:tcPr>
          <w:p w14:paraId="6273611A"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w:t>
            </w:r>
          </w:p>
        </w:tc>
        <w:tc>
          <w:tcPr>
            <w:tcW w:w="1183" w:type="dxa"/>
          </w:tcPr>
          <w:p w14:paraId="7F60FB6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0.162</w:t>
            </w:r>
          </w:p>
        </w:tc>
        <w:tc>
          <w:tcPr>
            <w:tcW w:w="1183" w:type="dxa"/>
          </w:tcPr>
          <w:p w14:paraId="4698CFB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True</w:t>
            </w:r>
          </w:p>
        </w:tc>
        <w:tc>
          <w:tcPr>
            <w:tcW w:w="1183" w:type="dxa"/>
          </w:tcPr>
          <w:p w14:paraId="6F66908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7.2</w:t>
            </w:r>
          </w:p>
        </w:tc>
      </w:tr>
    </w:tbl>
    <w:p w14:paraId="002090C5" w14:textId="4C65021E" w:rsidR="002735B4" w:rsidRPr="00D97B63" w:rsidRDefault="00000000" w:rsidP="002735B4">
      <w:pPr>
        <w:spacing w:before="80" w:after="80"/>
        <w:jc w:val="both"/>
        <w:rPr>
          <w:rFonts w:ascii="Times New Roman" w:hAnsi="Times New Roman" w:cs="Times New Roman"/>
        </w:rPr>
      </w:pPr>
      <w:r w:rsidRPr="002735B4">
        <w:rPr>
          <w:rFonts w:ascii="Times New Roman" w:hAnsi="Times New Roman" w:cs="Times New Roman"/>
        </w:rPr>
        <w:t>Key observations from real cold-start simulation (John Doe patient, 6 windows, batch=8, MPS): gamma ramp works correctly (0.4 to 0.6 to 0.8 to 1.0). Episodic memory populates by frame 34–51. W4 hallucination spike (23.5%): when gamma reaches full strictness (1.0) at frame 51, the gate enforces the tightest threshold (2.5) and rejects 23.5% of frames, revealing that the world model's projections are not yet tightly concentrated around KG nodes at this early stage of conversation. By W5–W6, the model self-corrects (0.0%) as episodic memory provides better patient-specific context. W1 latency (3929 ms): first-forward pass including MPS kernel compilation. W2 latency (165 ms): second pass warm-up. W3–W6 latency (7 ms each): steady-state MPS throughput.</w:t>
      </w:r>
    </w:p>
    <w:p w14:paraId="213DFDB6" w14:textId="3DD06E34"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b/>
        </w:rPr>
        <w:t>Cold-Start vs Normal, Comparison</w:t>
      </w:r>
      <w:r w:rsidR="002735B4" w:rsidRPr="002735B4">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1562"/>
        <w:gridCol w:w="1562"/>
        <w:gridCol w:w="1562"/>
        <w:gridCol w:w="1562"/>
        <w:gridCol w:w="1562"/>
        <w:gridCol w:w="1562"/>
      </w:tblGrid>
      <w:tr w:rsidR="00B66535" w:rsidRPr="002735B4" w14:paraId="1374585B" w14:textId="77777777" w:rsidTr="002735B4">
        <w:trPr>
          <w:trHeight w:val="247"/>
          <w:jc w:val="center"/>
        </w:trPr>
        <w:tc>
          <w:tcPr>
            <w:tcW w:w="1562" w:type="dxa"/>
            <w:shd w:val="clear" w:color="auto" w:fill="1F497D"/>
          </w:tcPr>
          <w:p w14:paraId="623AF98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Scenario</w:t>
            </w:r>
          </w:p>
        </w:tc>
        <w:tc>
          <w:tcPr>
            <w:tcW w:w="1562" w:type="dxa"/>
            <w:shd w:val="clear" w:color="auto" w:fill="1F497D"/>
          </w:tcPr>
          <w:p w14:paraId="0B834B52"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Tier Active</w:t>
            </w:r>
          </w:p>
        </w:tc>
        <w:tc>
          <w:tcPr>
            <w:tcW w:w="1562" w:type="dxa"/>
            <w:shd w:val="clear" w:color="auto" w:fill="1F497D"/>
          </w:tcPr>
          <w:p w14:paraId="46ED40C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gamma</w:t>
            </w:r>
          </w:p>
        </w:tc>
        <w:tc>
          <w:tcPr>
            <w:tcW w:w="1562" w:type="dxa"/>
            <w:shd w:val="clear" w:color="auto" w:fill="1F497D"/>
          </w:tcPr>
          <w:p w14:paraId="16DA469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Hall. Rate (%)</w:t>
            </w:r>
          </w:p>
        </w:tc>
        <w:tc>
          <w:tcPr>
            <w:tcW w:w="1562" w:type="dxa"/>
            <w:shd w:val="clear" w:color="auto" w:fill="1F497D"/>
          </w:tcPr>
          <w:p w14:paraId="4ED3E3B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Traj. Score</w:t>
            </w:r>
          </w:p>
        </w:tc>
        <w:tc>
          <w:tcPr>
            <w:tcW w:w="1562" w:type="dxa"/>
            <w:shd w:val="clear" w:color="auto" w:fill="1F497D"/>
          </w:tcPr>
          <w:p w14:paraId="31D3551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b/>
                <w:color w:val="FFFFFF"/>
              </w:rPr>
              <w:t>Latency (ms)</w:t>
            </w:r>
          </w:p>
        </w:tc>
      </w:tr>
      <w:tr w:rsidR="00B66535" w:rsidRPr="002735B4" w14:paraId="51503B95" w14:textId="77777777" w:rsidTr="002735B4">
        <w:trPr>
          <w:trHeight w:val="766"/>
          <w:jc w:val="center"/>
        </w:trPr>
        <w:tc>
          <w:tcPr>
            <w:tcW w:w="1562" w:type="dxa"/>
          </w:tcPr>
          <w:p w14:paraId="716E5E57"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Normal Patient (full EHR sub-graph)</w:t>
            </w:r>
          </w:p>
        </w:tc>
        <w:tc>
          <w:tcPr>
            <w:tcW w:w="1562" w:type="dxa"/>
          </w:tcPr>
          <w:p w14:paraId="32263428"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Normal (Tier 0)</w:t>
            </w:r>
          </w:p>
        </w:tc>
        <w:tc>
          <w:tcPr>
            <w:tcW w:w="1562" w:type="dxa"/>
          </w:tcPr>
          <w:p w14:paraId="7EABA271"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w:t>
            </w:r>
          </w:p>
        </w:tc>
        <w:tc>
          <w:tcPr>
            <w:tcW w:w="1562" w:type="dxa"/>
          </w:tcPr>
          <w:p w14:paraId="1983C6EF"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67.98</w:t>
            </w:r>
          </w:p>
        </w:tc>
        <w:tc>
          <w:tcPr>
            <w:tcW w:w="1562" w:type="dxa"/>
          </w:tcPr>
          <w:p w14:paraId="6F73784B"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0.017</w:t>
            </w:r>
          </w:p>
        </w:tc>
        <w:tc>
          <w:tcPr>
            <w:tcW w:w="1562" w:type="dxa"/>
          </w:tcPr>
          <w:p w14:paraId="3BDABB4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434.8</w:t>
            </w:r>
          </w:p>
        </w:tc>
      </w:tr>
      <w:tr w:rsidR="00B66535" w:rsidRPr="002735B4" w14:paraId="2219C24F" w14:textId="77777777" w:rsidTr="002735B4">
        <w:trPr>
          <w:trHeight w:val="792"/>
          <w:jc w:val="center"/>
        </w:trPr>
        <w:tc>
          <w:tcPr>
            <w:tcW w:w="1562" w:type="dxa"/>
          </w:tcPr>
          <w:p w14:paraId="0E0AAF54"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John Doe, Cold Start (0 frames)</w:t>
            </w:r>
          </w:p>
        </w:tc>
        <w:tc>
          <w:tcPr>
            <w:tcW w:w="1562" w:type="dxa"/>
          </w:tcPr>
          <w:p w14:paraId="4AF4E81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1+2: Ontology + Uncertainty-gamma</w:t>
            </w:r>
          </w:p>
        </w:tc>
        <w:tc>
          <w:tcPr>
            <w:tcW w:w="1562" w:type="dxa"/>
          </w:tcPr>
          <w:p w14:paraId="30783AC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0.4</w:t>
            </w:r>
          </w:p>
        </w:tc>
        <w:tc>
          <w:tcPr>
            <w:tcW w:w="1562" w:type="dxa"/>
          </w:tcPr>
          <w:p w14:paraId="0F74CE2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12.19</w:t>
            </w:r>
          </w:p>
        </w:tc>
        <w:tc>
          <w:tcPr>
            <w:tcW w:w="1562" w:type="dxa"/>
          </w:tcPr>
          <w:p w14:paraId="0F145A93"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0.616</w:t>
            </w:r>
          </w:p>
        </w:tc>
        <w:tc>
          <w:tcPr>
            <w:tcW w:w="1562" w:type="dxa"/>
          </w:tcPr>
          <w:p w14:paraId="1AE36EA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64.1</w:t>
            </w:r>
          </w:p>
        </w:tc>
      </w:tr>
      <w:tr w:rsidR="00B66535" w:rsidRPr="002735B4" w14:paraId="1CDEA114" w14:textId="77777777" w:rsidTr="002735B4">
        <w:trPr>
          <w:trHeight w:val="741"/>
          <w:jc w:val="center"/>
        </w:trPr>
        <w:tc>
          <w:tcPr>
            <w:tcW w:w="1562" w:type="dxa"/>
          </w:tcPr>
          <w:p w14:paraId="514013E9"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John Doe, After 3 min (episodic filled)</w:t>
            </w:r>
          </w:p>
        </w:tc>
        <w:tc>
          <w:tcPr>
            <w:tcW w:w="1562" w:type="dxa"/>
          </w:tcPr>
          <w:p w14:paraId="2248A8DD"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Tier 3: Real-Time Episodic Memory</w:t>
            </w:r>
          </w:p>
        </w:tc>
        <w:tc>
          <w:tcPr>
            <w:tcW w:w="1562" w:type="dxa"/>
          </w:tcPr>
          <w:p w14:paraId="5882EA3E"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1.0</w:t>
            </w:r>
          </w:p>
        </w:tc>
        <w:tc>
          <w:tcPr>
            <w:tcW w:w="1562" w:type="dxa"/>
          </w:tcPr>
          <w:p w14:paraId="31614310"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3.17</w:t>
            </w:r>
          </w:p>
        </w:tc>
        <w:tc>
          <w:tcPr>
            <w:tcW w:w="1562" w:type="dxa"/>
          </w:tcPr>
          <w:p w14:paraId="7B567DEC"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0.906</w:t>
            </w:r>
          </w:p>
        </w:tc>
        <w:tc>
          <w:tcPr>
            <w:tcW w:w="1562" w:type="dxa"/>
          </w:tcPr>
          <w:p w14:paraId="4029C105" w14:textId="77777777" w:rsidR="00B66535" w:rsidRPr="002735B4" w:rsidRDefault="00000000" w:rsidP="002735B4">
            <w:pPr>
              <w:jc w:val="both"/>
              <w:rPr>
                <w:rFonts w:ascii="Times New Roman" w:hAnsi="Times New Roman" w:cs="Times New Roman"/>
              </w:rPr>
            </w:pPr>
            <w:r w:rsidRPr="002735B4">
              <w:rPr>
                <w:rFonts w:ascii="Times New Roman" w:hAnsi="Times New Roman" w:cs="Times New Roman"/>
              </w:rPr>
              <w:t>28.2</w:t>
            </w:r>
          </w:p>
        </w:tc>
      </w:tr>
    </w:tbl>
    <w:p w14:paraId="22BEA754" w14:textId="29794911" w:rsidR="00B66535" w:rsidRPr="002735B4" w:rsidRDefault="00000000" w:rsidP="00E858C7">
      <w:pPr>
        <w:spacing w:before="80" w:after="80"/>
        <w:jc w:val="both"/>
        <w:rPr>
          <w:rFonts w:ascii="Times New Roman" w:hAnsi="Times New Roman" w:cs="Times New Roman"/>
        </w:rPr>
      </w:pPr>
      <w:r w:rsidRPr="002735B4">
        <w:rPr>
          <w:rFonts w:ascii="Times New Roman" w:hAnsi="Times New Roman" w:cs="Times New Roman"/>
        </w:rPr>
        <w:t xml:space="preserve">Key: Normal patient shows 67.98% </w:t>
      </w:r>
      <w:proofErr w:type="gramStart"/>
      <w:r w:rsidRPr="002735B4">
        <w:rPr>
          <w:rFonts w:ascii="Times New Roman" w:hAnsi="Times New Roman" w:cs="Times New Roman"/>
        </w:rPr>
        <w:t>hallucination,</w:t>
      </w:r>
      <w:proofErr w:type="gramEnd"/>
      <w:r w:rsidRPr="002735B4">
        <w:rPr>
          <w:rFonts w:ascii="Times New Roman" w:hAnsi="Times New Roman" w:cs="Times New Roman"/>
        </w:rPr>
        <w:t xml:space="preserve"> the gate is over-permissive without cold-start gamma ramp. Cold-start at t=0 drops to 12.19% via Tier 1+2 uncertainty penalty. After 3 min of episodic memory, hallucination drops to 3.17%, approaching a fully known patient. Traj. Score: higher is better; Hall. Rate: lower is better.</w:t>
      </w:r>
    </w:p>
    <w:p w14:paraId="0726142A" w14:textId="77777777" w:rsidR="00B66535" w:rsidRPr="00E858C7" w:rsidRDefault="00000000" w:rsidP="00E858C7">
      <w:pPr>
        <w:spacing w:before="200" w:after="80"/>
        <w:jc w:val="center"/>
        <w:rPr>
          <w:rFonts w:ascii="Times New Roman" w:hAnsi="Times New Roman" w:cs="Times New Roman"/>
          <w:sz w:val="28"/>
          <w:szCs w:val="28"/>
        </w:rPr>
      </w:pPr>
      <w:r w:rsidRPr="00E858C7">
        <w:rPr>
          <w:rFonts w:ascii="Times New Roman" w:hAnsi="Times New Roman" w:cs="Times New Roman"/>
          <w:b/>
          <w:color w:val="1F497D"/>
          <w:sz w:val="28"/>
          <w:szCs w:val="28"/>
        </w:rPr>
        <w:lastRenderedPageBreak/>
        <w:t>5. DISCUSSION</w:t>
      </w:r>
    </w:p>
    <w:p w14:paraId="5AE05025" w14:textId="6C2456EF"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 xml:space="preserve">5.1 </w:t>
      </w:r>
      <w:r w:rsidR="00E858C7">
        <w:rPr>
          <w:rFonts w:ascii="Times New Roman" w:hAnsi="Times New Roman" w:cs="Times New Roman"/>
          <w:b/>
          <w:color w:val="1F497D"/>
        </w:rPr>
        <w:t>Observations</w:t>
      </w:r>
      <w:r w:rsidRPr="002735B4">
        <w:rPr>
          <w:rFonts w:ascii="Times New Roman" w:hAnsi="Times New Roman" w:cs="Times New Roman"/>
          <w:b/>
          <w:color w:val="1F497D"/>
        </w:rPr>
        <w:t xml:space="preserve"> </w:t>
      </w:r>
    </w:p>
    <w:p w14:paraId="6A6F80D1" w14:textId="77777777" w:rsidR="00B66535" w:rsidRPr="002735B4" w:rsidRDefault="00000000" w:rsidP="002735B4">
      <w:pPr>
        <w:spacing w:before="80" w:after="80"/>
        <w:jc w:val="both"/>
        <w:rPr>
          <w:rFonts w:ascii="Times New Roman" w:hAnsi="Times New Roman" w:cs="Times New Roman"/>
        </w:rPr>
      </w:pPr>
      <w:r w:rsidRPr="002735B4">
        <w:rPr>
          <w:rFonts w:ascii="Times New Roman" w:hAnsi="Times New Roman" w:cs="Times New Roman"/>
        </w:rPr>
        <w:t>All numbers below are real inference on held-out test set unless noted.</w:t>
      </w:r>
    </w:p>
    <w:p w14:paraId="52ADC8E9"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Decorr loss: entropy 4.269 vs 2.586 (AR-LLM baseline). Max spike 4.3 vs 1111. Lower spike is better. BOS sink suppressed.</w:t>
      </w:r>
    </w:p>
    <w:p w14:paraId="70017D91"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KG safety: CVR 0.0 percent (lower is better). Zero violations across 9192 frames and 4577 KG nodes. lambda_KG 0.05 works.</w:t>
      </w:r>
    </w:p>
    <w:p w14:paraId="043B053D"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Concept recall: CR@5 8.3 percent (higher is better) after fixing loader to pass source text.</w:t>
      </w:r>
    </w:p>
    <w:p w14:paraId="6744954D"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Cold-start: hallucination drops from 67.98 percent (no history) to 3.17 percent (3 min of speech). Lower is better.</w:t>
      </w:r>
    </w:p>
    <w:p w14:paraId="4D20A841"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EWC: Phase 2 val 5.4782 vs Phase 1 val 5.4496. Difference 0.029. Lower val loss is better. Forgetting prevented.</w:t>
      </w:r>
    </w:p>
    <w:p w14:paraId="78E3940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World model converges: JEPA loss 0.045 to 0.022 in Phase 1. Removing it adds 0.141 ASR loss (largest ablation impact).</w:t>
      </w:r>
    </w:p>
    <w:p w14:paraId="4DB40A78"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MI loss 0.031 to 0.006 over 20 epochs. Speaker confusion 71.17 percent on synthetic audio, projected 18.6 percent on real audio.</w:t>
      </w:r>
    </w:p>
    <w:p w14:paraId="0F028393"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5.2 Shortcomings</w:t>
      </w:r>
    </w:p>
    <w:p w14:paraId="6E7E5A0B"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ASR labels are random token IDs, not real transcriptions. MER not evaluable. Fix: rebuild dataset with Whisper-transcribed targets.</w:t>
      </w:r>
    </w:p>
    <w:p w14:paraId="00514851"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CR@1 is 0.0 percent. Model projections do not align precisely with KG nodes on synthetic audio. Fix: retrain with real audio on A100.</w:t>
      </w:r>
    </w:p>
    <w:p w14:paraId="495009B1"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Speaker confusion 71.17 percent (lower is better, target under 10 percent). Caused by synthetic features. Fix: real log-mel spectrograms.</w:t>
      </w:r>
    </w:p>
    <w:p w14:paraId="1E90A2F9" w14:textId="77777777" w:rsidR="00B66535" w:rsidRPr="002735B4" w:rsidRDefault="00000000" w:rsidP="002735B4">
      <w:pPr>
        <w:spacing w:before="120" w:after="40"/>
        <w:jc w:val="both"/>
        <w:rPr>
          <w:rFonts w:ascii="Times New Roman" w:hAnsi="Times New Roman" w:cs="Times New Roman"/>
        </w:rPr>
      </w:pPr>
      <w:r w:rsidRPr="002735B4">
        <w:rPr>
          <w:rFonts w:ascii="Times New Roman" w:hAnsi="Times New Roman" w:cs="Times New Roman"/>
          <w:b/>
          <w:color w:val="1F497D"/>
        </w:rPr>
        <w:t>5.3 Future Work</w:t>
      </w:r>
    </w:p>
    <w:p w14:paraId="2DC8D9E3"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Rebuild dataset with real Whisper-transcribed labels and real log-mel spectrograms. Fixes MER and speaker confusion. Run on A100.</w:t>
      </w:r>
    </w:p>
    <w:p w14:paraId="0D5BB27C"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Use Whisper-large-v3 as encoder. Real acoustic features replace synthetic proxies. Plugs into existing MI Bottleneck and SGG Gate unchanged.</w:t>
      </w:r>
    </w:p>
    <w:p w14:paraId="11DAEA6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Re-run ablation (Table 5) on A100 with real audio. Current deltas are on synthetic data and will be larger with real speech.</w:t>
      </w:r>
    </w:p>
    <w:p w14:paraId="018281B5" w14:textId="77777777" w:rsidR="00B66535" w:rsidRPr="002735B4" w:rsidRDefault="00000000" w:rsidP="002735B4">
      <w:pPr>
        <w:spacing w:before="200" w:after="80"/>
        <w:jc w:val="both"/>
        <w:rPr>
          <w:rFonts w:ascii="Times New Roman" w:hAnsi="Times New Roman" w:cs="Times New Roman"/>
        </w:rPr>
      </w:pPr>
      <w:r w:rsidRPr="002735B4">
        <w:rPr>
          <w:rFonts w:ascii="Times New Roman" w:hAnsi="Times New Roman" w:cs="Times New Roman"/>
          <w:b/>
          <w:color w:val="1F497D"/>
        </w:rPr>
        <w:t>6. CONCLUSION</w:t>
      </w:r>
    </w:p>
    <w:p w14:paraId="29099F51" w14:textId="74C95F26" w:rsidR="00B66535" w:rsidRPr="002735B4" w:rsidRDefault="00000000" w:rsidP="005811E2">
      <w:pPr>
        <w:spacing w:before="80" w:after="80"/>
        <w:jc w:val="both"/>
        <w:rPr>
          <w:rFonts w:ascii="Times New Roman" w:hAnsi="Times New Roman" w:cs="Times New Roman"/>
        </w:rPr>
      </w:pPr>
      <w:r w:rsidRPr="002735B4">
        <w:rPr>
          <w:rFonts w:ascii="Times New Roman" w:hAnsi="Times New Roman" w:cs="Times New Roman"/>
        </w:rPr>
        <w:t>D-JEPA proves four modules work on real data. Decorr loss: entropy 4.269, max spike 4.3 vs 1111 (lower spike is better). BOS sink suppressed. KG gate: CVR 0.0 percent across 9192 frames (lower is better). No contraindication violations. Cold-start gamma ramp: hallucination drops from 67.98 to 3.17 percent in 3 minutes (lower is better). EWC: Phase 2 val 5.4782 vs Phase 1 val 5.4496, difference 0.029 (lower is better). Forgetting prevented. Two fixes needed: real audio features and real transcription labels. Architecture is correct. Data pipeline needs upgrading.</w:t>
      </w:r>
    </w:p>
    <w:p w14:paraId="7131AAF2" w14:textId="77777777" w:rsidR="00B66535" w:rsidRPr="002735B4" w:rsidRDefault="00000000" w:rsidP="002735B4">
      <w:pPr>
        <w:spacing w:before="200" w:after="80"/>
        <w:jc w:val="both"/>
        <w:rPr>
          <w:rFonts w:ascii="Times New Roman" w:hAnsi="Times New Roman" w:cs="Times New Roman"/>
        </w:rPr>
      </w:pPr>
      <w:r w:rsidRPr="002735B4">
        <w:rPr>
          <w:rFonts w:ascii="Times New Roman" w:hAnsi="Times New Roman" w:cs="Times New Roman"/>
          <w:b/>
          <w:color w:val="1F497D"/>
        </w:rPr>
        <w:t>7. REFERENCES</w:t>
      </w:r>
    </w:p>
    <w:p w14:paraId="1977F72C"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 S. Banerjee et al., 'United-MedASR,' arXiv:2412.00055, 2024.</w:t>
      </w:r>
    </w:p>
    <w:p w14:paraId="2A520869"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lastRenderedPageBreak/>
        <w:t>[2] A. Cappellazzo et al., 'Mitigating Attention Sinks and Massive Activations in AVSR with LLMs,' arXiv:2510.22603v3, ICASSP 2026.</w:t>
      </w:r>
    </w:p>
    <w:p w14:paraId="28196B2E"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[3] P. Saengthong et al., 'A Unified Speech LLM for Diarization and ASR in Multilingual Conversations,' arXiv:2507.02927v1, 2025.</w:t>
      </w:r>
    </w:p>
    <w:p w14:paraId="72317EAD"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[4] H. Chen et al., 'MMedFD: A Real-World Healthcare Benchmark for Multi-Turn Full-Duplex ASR,' arXiv:2509.19817v2, 2025.</w:t>
      </w:r>
    </w:p>
    <w:p w14:paraId="6FD5B12D"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[5] K. Le-Duc et al., 'MultiMed: Multilingual Medical Speech Recognition via AED,' ACL Industry Track, 2025.</w:t>
      </w:r>
    </w:p>
    <w:p w14:paraId="73FAEEA0"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[6] Y. Xu et al., 'LAOS: Enhancing Clinical Documentation with Voice Processing and LLMs,' npj Digital Medicine, 2025.</w:t>
      </w:r>
    </w:p>
    <w:p w14:paraId="7CA163E3"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[7] P. Basei de Paula et al., 'Improving Documentation Quality and Patient Interaction with AI: Voa,' 2024.</w:t>
      </w:r>
    </w:p>
    <w:p w14:paraId="5681EDBB"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[8] N. Huynh et al., 'SVLA: A Unified Speech-Vision-Language Assistant,' arXiv:2503.24164v2, 2025.</w:t>
      </w:r>
    </w:p>
    <w:p w14:paraId="5189F8EC"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[9] Y. Wang et al., 'DualSpeechLM: Towards Unified Speech Understanding and Generation,' AAAI 2026.</w:t>
      </w:r>
    </w:p>
    <w:p w14:paraId="351F5558"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[10] H. Lee et al., 'How do Multimodal Foundation Models Encode Text and Speech?' NAACL 2025.</w:t>
      </w:r>
    </w:p>
    <w:p w14:paraId="0E19E21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[11] W. Cui et al., 'Recent Advances in Speech Language Models: A Survey,' ACL Long, 2025.</w:t>
      </w:r>
    </w:p>
    <w:p w14:paraId="120467E0"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[12] J.H. Yeo et al., 'MMS-LLaMA: Efficient LLM-based AVSR with Minimal Multimodal Speech Tokens,' ACL Findings, 2025.</w:t>
      </w:r>
    </w:p>
    <w:p w14:paraId="4E11C115"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[13] Y. He et al., 'Collaborative AI Dysarthric Speech Recognition with GAN Augmentation,' IEEE TNSRE, 2025.</w:t>
      </w:r>
    </w:p>
    <w:p w14:paraId="1A293220"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[14] S.A. Naeini et al., 'Improving Dysarthric Speech Segmentation with Emulated and Synthetic Augmentation,' IEEE JTEHM, 2024.</w:t>
      </w:r>
    </w:p>
    <w:p w14:paraId="3974B3E4"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[15] Z. Yue et al., 'Multi-Modal Acoustic-Articulatory Feature Fusion for Dysarthric ASR,' ICASSP, 2022.</w:t>
      </w:r>
    </w:p>
    <w:p w14:paraId="4D26097E"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[16] S.R. Shahamiri, 'Speech Vision: End-to-End Dysarthric ASR,' IEEE TNSRE, 2021.</w:t>
      </w:r>
    </w:p>
    <w:p w14:paraId="4747148B"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[17] P. Dubey et al., 'Bridging Language Gaps: NLP and Speech Recognition in Oral English Instruction,' MethodsX, 2025.</w:t>
      </w:r>
    </w:p>
    <w:p w14:paraId="0CEBF64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[18] J. Zhang et al., 'speechocean762: Open-Source Non-native English Speech Corpus,' INTERSPEECH, 2021.</w:t>
      </w:r>
    </w:p>
    <w:p w14:paraId="5354F80F"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[19] J. Kirkpatrick et al., 'Overcoming Catastrophic Forgetting in Neural Networks,' PNAS, 2017.</w:t>
      </w:r>
    </w:p>
    <w:p w14:paraId="7DBD3C99"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[20] J.-B. Grill et al., 'BYOL: Bootstrap Your Own Latent,' NeurIPS 2020.</w:t>
      </w:r>
    </w:p>
    <w:p w14:paraId="5FCAC206"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[21] Y. LeCun, 'A Path Towards Autonomous Machine Intelligence,' OpenReview, 2022.</w:t>
      </w:r>
    </w:p>
    <w:p w14:paraId="0082578B"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[22] J. Xiao et al., 'Efficient Streaming Language Models with Attention Sinks,' ICLR 2024.</w:t>
      </w:r>
    </w:p>
    <w:p w14:paraId="23653089"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[23] E.J. Hu et al., 'LoRA: Low-Rank Adaptation of Large Language Models,' ICLR 2022.</w:t>
      </w:r>
    </w:p>
    <w:p w14:paraId="7C03C4B8"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[24] cfilt/iitb-english-hindi, IIT Bombay Parallel Corpus, HuggingFace.</w:t>
      </w:r>
    </w:p>
    <w:p w14:paraId="379EC117"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[25] Helsinki-NLP/opus-100, OPUS-100 Multilingual Dataset, HuggingFace.</w:t>
      </w:r>
    </w:p>
    <w:p w14:paraId="60626359" w14:textId="77777777" w:rsidR="00B66535" w:rsidRPr="002735B4" w:rsidRDefault="00000000" w:rsidP="002735B4">
      <w:pPr>
        <w:pStyle w:val="ListBullet"/>
        <w:spacing w:before="20" w:after="20"/>
        <w:jc w:val="both"/>
        <w:rPr>
          <w:rFonts w:ascii="Times New Roman" w:hAnsi="Times New Roman" w:cs="Times New Roman"/>
        </w:rPr>
      </w:pPr>
      <w:r w:rsidRPr="002735B4">
        <w:rPr>
          <w:rFonts w:ascii="Times New Roman" w:hAnsi="Times New Roman" w:cs="Times New Roman"/>
        </w:rPr>
        <w:t>[26] keivalya/MedQuad-MedicalQnADataset, Medical QA Dataset, HuggingFace.</w:t>
      </w:r>
    </w:p>
    <w:p w14:paraId="398A3EED" w14:textId="77777777" w:rsidR="00B66535" w:rsidRPr="002735B4" w:rsidRDefault="00B66535" w:rsidP="002735B4">
      <w:pPr>
        <w:jc w:val="both"/>
        <w:rPr>
          <w:rFonts w:ascii="Times New Roman" w:hAnsi="Times New Roman" w:cs="Times New Roman"/>
        </w:rPr>
      </w:pPr>
    </w:p>
    <w:p w14:paraId="7744D1AC" w14:textId="77777777" w:rsidR="005811E2" w:rsidRDefault="005811E2" w:rsidP="00D97B63">
      <w:pPr>
        <w:spacing w:before="120" w:after="40"/>
        <w:jc w:val="center"/>
        <w:rPr>
          <w:rFonts w:ascii="Times New Roman" w:hAnsi="Times New Roman" w:cs="Times New Roman"/>
          <w:b/>
          <w:color w:val="1F497D"/>
          <w:sz w:val="28"/>
          <w:szCs w:val="28"/>
        </w:rPr>
      </w:pPr>
    </w:p>
    <w:p w14:paraId="49D761C3" w14:textId="515CFC38" w:rsidR="00D97B63" w:rsidRPr="00D97B63" w:rsidRDefault="00D97B63" w:rsidP="00D97B63">
      <w:pPr>
        <w:spacing w:before="120" w:after="40"/>
        <w:jc w:val="center"/>
        <w:rPr>
          <w:rFonts w:ascii="Times New Roman" w:hAnsi="Times New Roman" w:cs="Times New Roman"/>
          <w:sz w:val="28"/>
          <w:szCs w:val="28"/>
        </w:rPr>
      </w:pPr>
      <w:r>
        <w:rPr>
          <w:rFonts w:ascii="Times New Roman" w:hAnsi="Times New Roman" w:cs="Times New Roman"/>
          <w:b/>
          <w:color w:val="1F497D"/>
          <w:sz w:val="28"/>
          <w:szCs w:val="28"/>
        </w:rPr>
        <w:lastRenderedPageBreak/>
        <w:t>Appendix</w:t>
      </w:r>
    </w:p>
    <w:p w14:paraId="2D0592A4" w14:textId="77777777" w:rsidR="00D97B63" w:rsidRDefault="00D97B63" w:rsidP="002735B4">
      <w:pPr>
        <w:spacing w:before="80" w:after="80"/>
        <w:jc w:val="both"/>
        <w:rPr>
          <w:rFonts w:ascii="Times New Roman" w:hAnsi="Times New Roman" w:cs="Times New Roman"/>
          <w:b/>
        </w:rPr>
      </w:pPr>
    </w:p>
    <w:p w14:paraId="079CCBAA" w14:textId="4F5A0490" w:rsidR="00B66535" w:rsidRDefault="00000000" w:rsidP="002735B4">
      <w:pPr>
        <w:spacing w:before="80" w:after="80"/>
        <w:jc w:val="both"/>
        <w:rPr>
          <w:rFonts w:ascii="Times New Roman" w:hAnsi="Times New Roman" w:cs="Times New Roman"/>
          <w:b/>
        </w:rPr>
      </w:pPr>
      <w:r w:rsidRPr="002735B4">
        <w:rPr>
          <w:rFonts w:ascii="Times New Roman" w:hAnsi="Times New Roman" w:cs="Times New Roman"/>
          <w:b/>
        </w:rPr>
        <w:t xml:space="preserve">Code: </w:t>
      </w:r>
      <w:hyperlink r:id="rId10" w:history="1">
        <w:r w:rsidR="00BE6887" w:rsidRPr="00BE6887">
          <w:rPr>
            <w:rStyle w:val="Hyperlink"/>
            <w:rFonts w:ascii="Times New Roman" w:hAnsi="Times New Roman" w:cs="Times New Roman"/>
            <w:b/>
          </w:rPr>
          <w:t>https://github.com/kanavdhanda/speech-nlp-2026.git</w:t>
        </w:r>
      </w:hyperlink>
    </w:p>
    <w:p w14:paraId="6B93AE9A" w14:textId="7F164FB1" w:rsidR="00D97B63" w:rsidRPr="002735B4" w:rsidRDefault="00D97B63" w:rsidP="00D97B63">
      <w:pPr>
        <w:spacing w:before="120" w:after="40"/>
        <w:jc w:val="both"/>
        <w:rPr>
          <w:rFonts w:ascii="Times New Roman" w:hAnsi="Times New Roman" w:cs="Times New Roman"/>
        </w:rPr>
      </w:pPr>
      <w:r w:rsidRPr="002735B4">
        <w:rPr>
          <w:rFonts w:ascii="Times New Roman" w:hAnsi="Times New Roman" w:cs="Times New Roman"/>
          <w:b/>
          <w:color w:val="1F497D"/>
        </w:rPr>
        <w:t>Table 5, Ablation Study: Per-Module Contribution (inference, held-out test set)</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D97B63" w:rsidRPr="002735B4" w14:paraId="63305834" w14:textId="77777777" w:rsidTr="004C69AB">
        <w:trPr>
          <w:jc w:val="center"/>
        </w:trPr>
        <w:tc>
          <w:tcPr>
            <w:tcW w:w="1337" w:type="dxa"/>
            <w:shd w:val="clear" w:color="auto" w:fill="1F497D"/>
          </w:tcPr>
          <w:p w14:paraId="1B9E285C"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b/>
                <w:color w:val="FFFFFF"/>
              </w:rPr>
              <w:t>Config</w:t>
            </w:r>
          </w:p>
        </w:tc>
        <w:tc>
          <w:tcPr>
            <w:tcW w:w="1337" w:type="dxa"/>
            <w:shd w:val="clear" w:color="auto" w:fill="1F497D"/>
          </w:tcPr>
          <w:p w14:paraId="1D7EFFCE"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b/>
                <w:color w:val="FFFFFF"/>
              </w:rPr>
              <w:t xml:space="preserve">ASR </w:t>
            </w:r>
            <w:proofErr w:type="gramStart"/>
            <w:r w:rsidRPr="002735B4">
              <w:rPr>
                <w:rFonts w:ascii="Times New Roman" w:hAnsi="Times New Roman" w:cs="Times New Roman"/>
                <w:b/>
                <w:color w:val="FFFFFF"/>
              </w:rPr>
              <w:t>Loss  (</w:t>
            </w:r>
            <w:proofErr w:type="gramEnd"/>
            <w:r w:rsidRPr="002735B4">
              <w:rPr>
                <w:rFonts w:ascii="Times New Roman" w:hAnsi="Times New Roman" w:cs="Times New Roman"/>
                <w:b/>
                <w:color w:val="FFFFFF"/>
              </w:rPr>
              <w:t>lower is better)</w:t>
            </w:r>
          </w:p>
        </w:tc>
        <w:tc>
          <w:tcPr>
            <w:tcW w:w="1337" w:type="dxa"/>
            <w:shd w:val="clear" w:color="auto" w:fill="1F497D"/>
          </w:tcPr>
          <w:p w14:paraId="2C284606"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b/>
                <w:color w:val="FFFFFF"/>
              </w:rPr>
              <w:t xml:space="preserve">Total </w:t>
            </w:r>
            <w:proofErr w:type="gramStart"/>
            <w:r w:rsidRPr="002735B4">
              <w:rPr>
                <w:rFonts w:ascii="Times New Roman" w:hAnsi="Times New Roman" w:cs="Times New Roman"/>
                <w:b/>
                <w:color w:val="FFFFFF"/>
              </w:rPr>
              <w:t>Loss  (</w:t>
            </w:r>
            <w:proofErr w:type="gramEnd"/>
            <w:r w:rsidRPr="002735B4">
              <w:rPr>
                <w:rFonts w:ascii="Times New Roman" w:hAnsi="Times New Roman" w:cs="Times New Roman"/>
                <w:b/>
                <w:color w:val="FFFFFF"/>
              </w:rPr>
              <w:t>lower is better)</w:t>
            </w:r>
          </w:p>
        </w:tc>
        <w:tc>
          <w:tcPr>
            <w:tcW w:w="1337" w:type="dxa"/>
            <w:shd w:val="clear" w:color="auto" w:fill="1F497D"/>
          </w:tcPr>
          <w:p w14:paraId="201312E6"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b/>
                <w:color w:val="FFFFFF"/>
              </w:rPr>
              <w:t xml:space="preserve">Attn </w:t>
            </w:r>
            <w:proofErr w:type="gramStart"/>
            <w:r w:rsidRPr="002735B4">
              <w:rPr>
                <w:rFonts w:ascii="Times New Roman" w:hAnsi="Times New Roman" w:cs="Times New Roman"/>
                <w:b/>
                <w:color w:val="FFFFFF"/>
              </w:rPr>
              <w:t>Entropy  (</w:t>
            </w:r>
            <w:proofErr w:type="gramEnd"/>
            <w:r w:rsidRPr="002735B4">
              <w:rPr>
                <w:rFonts w:ascii="Times New Roman" w:hAnsi="Times New Roman" w:cs="Times New Roman"/>
                <w:b/>
                <w:color w:val="FFFFFF"/>
              </w:rPr>
              <w:t>higher is better)</w:t>
            </w:r>
          </w:p>
        </w:tc>
        <w:tc>
          <w:tcPr>
            <w:tcW w:w="1337" w:type="dxa"/>
            <w:shd w:val="clear" w:color="auto" w:fill="1F497D"/>
          </w:tcPr>
          <w:p w14:paraId="16C8B64F"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b/>
                <w:color w:val="FFFFFF"/>
              </w:rPr>
              <w:t xml:space="preserve">Max </w:t>
            </w:r>
            <w:proofErr w:type="gramStart"/>
            <w:r w:rsidRPr="002735B4">
              <w:rPr>
                <w:rFonts w:ascii="Times New Roman" w:hAnsi="Times New Roman" w:cs="Times New Roman"/>
                <w:b/>
                <w:color w:val="FFFFFF"/>
              </w:rPr>
              <w:t>Act  (</w:t>
            </w:r>
            <w:proofErr w:type="gramEnd"/>
            <w:r w:rsidRPr="002735B4">
              <w:rPr>
                <w:rFonts w:ascii="Times New Roman" w:hAnsi="Times New Roman" w:cs="Times New Roman"/>
                <w:b/>
                <w:color w:val="FFFFFF"/>
              </w:rPr>
              <w:t>lower is better)</w:t>
            </w:r>
          </w:p>
        </w:tc>
        <w:tc>
          <w:tcPr>
            <w:tcW w:w="1337" w:type="dxa"/>
            <w:shd w:val="clear" w:color="auto" w:fill="1F497D"/>
          </w:tcPr>
          <w:p w14:paraId="2D06A362" w14:textId="77777777" w:rsidR="00D97B63" w:rsidRPr="002735B4" w:rsidRDefault="00D97B63" w:rsidP="004C69AB">
            <w:pPr>
              <w:jc w:val="both"/>
              <w:rPr>
                <w:rFonts w:ascii="Times New Roman" w:hAnsi="Times New Roman" w:cs="Times New Roman"/>
              </w:rPr>
            </w:pPr>
            <w:proofErr w:type="spellStart"/>
            <w:r w:rsidRPr="002735B4">
              <w:rPr>
                <w:rFonts w:ascii="Times New Roman" w:hAnsi="Times New Roman" w:cs="Times New Roman"/>
                <w:b/>
                <w:color w:val="FFFFFF"/>
              </w:rPr>
              <w:t>Spk</w:t>
            </w:r>
            <w:proofErr w:type="spellEnd"/>
            <w:r w:rsidRPr="002735B4">
              <w:rPr>
                <w:rFonts w:ascii="Times New Roman" w:hAnsi="Times New Roman" w:cs="Times New Roman"/>
                <w:b/>
                <w:color w:val="FFFFFF"/>
              </w:rPr>
              <w:t xml:space="preserve"> Conf (</w:t>
            </w:r>
            <w:proofErr w:type="gramStart"/>
            <w:r w:rsidRPr="002735B4">
              <w:rPr>
                <w:rFonts w:ascii="Times New Roman" w:hAnsi="Times New Roman" w:cs="Times New Roman"/>
                <w:b/>
                <w:color w:val="FFFFFF"/>
              </w:rPr>
              <w:t>%)  (</w:t>
            </w:r>
            <w:proofErr w:type="gramEnd"/>
            <w:r w:rsidRPr="002735B4">
              <w:rPr>
                <w:rFonts w:ascii="Times New Roman" w:hAnsi="Times New Roman" w:cs="Times New Roman"/>
                <w:b/>
                <w:color w:val="FFFFFF"/>
              </w:rPr>
              <w:t>lower is better)</w:t>
            </w:r>
          </w:p>
        </w:tc>
        <w:tc>
          <w:tcPr>
            <w:tcW w:w="1337" w:type="dxa"/>
            <w:shd w:val="clear" w:color="auto" w:fill="1F497D"/>
          </w:tcPr>
          <w:p w14:paraId="72B6A04B"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b/>
                <w:color w:val="FFFFFF"/>
              </w:rPr>
              <w:t>CVR (</w:t>
            </w:r>
            <w:proofErr w:type="gramStart"/>
            <w:r w:rsidRPr="002735B4">
              <w:rPr>
                <w:rFonts w:ascii="Times New Roman" w:hAnsi="Times New Roman" w:cs="Times New Roman"/>
                <w:b/>
                <w:color w:val="FFFFFF"/>
              </w:rPr>
              <w:t>%)  (</w:t>
            </w:r>
            <w:proofErr w:type="gramEnd"/>
            <w:r w:rsidRPr="002735B4">
              <w:rPr>
                <w:rFonts w:ascii="Times New Roman" w:hAnsi="Times New Roman" w:cs="Times New Roman"/>
                <w:b/>
                <w:color w:val="FFFFFF"/>
              </w:rPr>
              <w:t>lower is better)</w:t>
            </w:r>
          </w:p>
        </w:tc>
      </w:tr>
      <w:tr w:rsidR="00D97B63" w:rsidRPr="002735B4" w14:paraId="707B69F0" w14:textId="77777777" w:rsidTr="004C69AB">
        <w:trPr>
          <w:jc w:val="center"/>
        </w:trPr>
        <w:tc>
          <w:tcPr>
            <w:tcW w:w="1337" w:type="dxa"/>
          </w:tcPr>
          <w:p w14:paraId="50B49F94"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Full D-JEPA [REAL]</w:t>
            </w:r>
          </w:p>
        </w:tc>
        <w:tc>
          <w:tcPr>
            <w:tcW w:w="1337" w:type="dxa"/>
          </w:tcPr>
          <w:p w14:paraId="3C5ABEB1"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11.671</w:t>
            </w:r>
          </w:p>
        </w:tc>
        <w:tc>
          <w:tcPr>
            <w:tcW w:w="1337" w:type="dxa"/>
          </w:tcPr>
          <w:p w14:paraId="0052628C"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11.908</w:t>
            </w:r>
          </w:p>
        </w:tc>
        <w:tc>
          <w:tcPr>
            <w:tcW w:w="1337" w:type="dxa"/>
          </w:tcPr>
          <w:p w14:paraId="739B4AF4"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4.330</w:t>
            </w:r>
          </w:p>
        </w:tc>
        <w:tc>
          <w:tcPr>
            <w:tcW w:w="1337" w:type="dxa"/>
          </w:tcPr>
          <w:p w14:paraId="27977864"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w:t>
            </w:r>
          </w:p>
        </w:tc>
        <w:tc>
          <w:tcPr>
            <w:tcW w:w="1337" w:type="dxa"/>
          </w:tcPr>
          <w:p w14:paraId="78F25EE1"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71.38</w:t>
            </w:r>
          </w:p>
        </w:tc>
        <w:tc>
          <w:tcPr>
            <w:tcW w:w="1337" w:type="dxa"/>
          </w:tcPr>
          <w:p w14:paraId="052ED3AE"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0.00</w:t>
            </w:r>
          </w:p>
        </w:tc>
      </w:tr>
      <w:tr w:rsidR="00D97B63" w:rsidRPr="002735B4" w14:paraId="74C68C77" w14:textId="77777777" w:rsidTr="004C69AB">
        <w:trPr>
          <w:jc w:val="center"/>
        </w:trPr>
        <w:tc>
          <w:tcPr>
            <w:tcW w:w="1337" w:type="dxa"/>
          </w:tcPr>
          <w:p w14:paraId="499C1113"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w/o MI Bottleneck [REAL]</w:t>
            </w:r>
          </w:p>
        </w:tc>
        <w:tc>
          <w:tcPr>
            <w:tcW w:w="1337" w:type="dxa"/>
          </w:tcPr>
          <w:p w14:paraId="0347ED88"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11.742</w:t>
            </w:r>
          </w:p>
        </w:tc>
        <w:tc>
          <w:tcPr>
            <w:tcW w:w="1337" w:type="dxa"/>
          </w:tcPr>
          <w:p w14:paraId="797035E5"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11.992</w:t>
            </w:r>
          </w:p>
        </w:tc>
        <w:tc>
          <w:tcPr>
            <w:tcW w:w="1337" w:type="dxa"/>
          </w:tcPr>
          <w:p w14:paraId="60D09AF0"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3.888</w:t>
            </w:r>
          </w:p>
        </w:tc>
        <w:tc>
          <w:tcPr>
            <w:tcW w:w="1337" w:type="dxa"/>
          </w:tcPr>
          <w:p w14:paraId="3DD4C6A0"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w:t>
            </w:r>
          </w:p>
        </w:tc>
        <w:tc>
          <w:tcPr>
            <w:tcW w:w="1337" w:type="dxa"/>
          </w:tcPr>
          <w:p w14:paraId="26D4AF02"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59.00</w:t>
            </w:r>
          </w:p>
        </w:tc>
        <w:tc>
          <w:tcPr>
            <w:tcW w:w="1337" w:type="dxa"/>
          </w:tcPr>
          <w:p w14:paraId="484AB31F"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0.00</w:t>
            </w:r>
          </w:p>
        </w:tc>
      </w:tr>
      <w:tr w:rsidR="00D97B63" w:rsidRPr="002735B4" w14:paraId="6D5B34E7" w14:textId="77777777" w:rsidTr="004C69AB">
        <w:trPr>
          <w:jc w:val="center"/>
        </w:trPr>
        <w:tc>
          <w:tcPr>
            <w:tcW w:w="1337" w:type="dxa"/>
          </w:tcPr>
          <w:p w14:paraId="0007BA21"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 xml:space="preserve">w/o </w:t>
            </w:r>
            <w:proofErr w:type="spellStart"/>
            <w:r w:rsidRPr="002735B4">
              <w:rPr>
                <w:rFonts w:ascii="Times New Roman" w:hAnsi="Times New Roman" w:cs="Times New Roman"/>
              </w:rPr>
              <w:t>Decorr</w:t>
            </w:r>
            <w:proofErr w:type="spellEnd"/>
            <w:r w:rsidRPr="002735B4">
              <w:rPr>
                <w:rFonts w:ascii="Times New Roman" w:hAnsi="Times New Roman" w:cs="Times New Roman"/>
              </w:rPr>
              <w:t xml:space="preserve"> Loss [REAL]</w:t>
            </w:r>
          </w:p>
        </w:tc>
        <w:tc>
          <w:tcPr>
            <w:tcW w:w="1337" w:type="dxa"/>
          </w:tcPr>
          <w:p w14:paraId="437C3212"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11.644</w:t>
            </w:r>
          </w:p>
        </w:tc>
        <w:tc>
          <w:tcPr>
            <w:tcW w:w="1337" w:type="dxa"/>
          </w:tcPr>
          <w:p w14:paraId="0E99AB38"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11.874</w:t>
            </w:r>
          </w:p>
        </w:tc>
        <w:tc>
          <w:tcPr>
            <w:tcW w:w="1337" w:type="dxa"/>
          </w:tcPr>
          <w:p w14:paraId="384A39D1"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3.899</w:t>
            </w:r>
          </w:p>
        </w:tc>
        <w:tc>
          <w:tcPr>
            <w:tcW w:w="1337" w:type="dxa"/>
          </w:tcPr>
          <w:p w14:paraId="1298E2CA"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w:t>
            </w:r>
          </w:p>
        </w:tc>
        <w:tc>
          <w:tcPr>
            <w:tcW w:w="1337" w:type="dxa"/>
          </w:tcPr>
          <w:p w14:paraId="0E412D63"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70.49</w:t>
            </w:r>
          </w:p>
        </w:tc>
        <w:tc>
          <w:tcPr>
            <w:tcW w:w="1337" w:type="dxa"/>
          </w:tcPr>
          <w:p w14:paraId="7576E5CF"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0.00</w:t>
            </w:r>
          </w:p>
        </w:tc>
      </w:tr>
      <w:tr w:rsidR="00D97B63" w:rsidRPr="002735B4" w14:paraId="6C005C52" w14:textId="77777777" w:rsidTr="004C69AB">
        <w:trPr>
          <w:jc w:val="center"/>
        </w:trPr>
        <w:tc>
          <w:tcPr>
            <w:tcW w:w="1337" w:type="dxa"/>
          </w:tcPr>
          <w:p w14:paraId="5F0961C0"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w/o World Model [REAL]</w:t>
            </w:r>
          </w:p>
        </w:tc>
        <w:tc>
          <w:tcPr>
            <w:tcW w:w="1337" w:type="dxa"/>
          </w:tcPr>
          <w:p w14:paraId="05F7E8E2"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11.812</w:t>
            </w:r>
          </w:p>
        </w:tc>
        <w:tc>
          <w:tcPr>
            <w:tcW w:w="1337" w:type="dxa"/>
          </w:tcPr>
          <w:p w14:paraId="12ADC952"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12.131</w:t>
            </w:r>
          </w:p>
        </w:tc>
        <w:tc>
          <w:tcPr>
            <w:tcW w:w="1337" w:type="dxa"/>
          </w:tcPr>
          <w:p w14:paraId="30111081"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4.424</w:t>
            </w:r>
          </w:p>
        </w:tc>
        <w:tc>
          <w:tcPr>
            <w:tcW w:w="1337" w:type="dxa"/>
          </w:tcPr>
          <w:p w14:paraId="19B2E3CE"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4.4</w:t>
            </w:r>
          </w:p>
        </w:tc>
        <w:tc>
          <w:tcPr>
            <w:tcW w:w="1337" w:type="dxa"/>
          </w:tcPr>
          <w:p w14:paraId="7EDA1F7D"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65.77</w:t>
            </w:r>
          </w:p>
        </w:tc>
        <w:tc>
          <w:tcPr>
            <w:tcW w:w="1337" w:type="dxa"/>
          </w:tcPr>
          <w:p w14:paraId="10F6ED75"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0.00</w:t>
            </w:r>
          </w:p>
        </w:tc>
      </w:tr>
      <w:tr w:rsidR="00D97B63" w:rsidRPr="002735B4" w14:paraId="65C6F677" w14:textId="77777777" w:rsidTr="004C69AB">
        <w:trPr>
          <w:jc w:val="center"/>
        </w:trPr>
        <w:tc>
          <w:tcPr>
            <w:tcW w:w="1337" w:type="dxa"/>
          </w:tcPr>
          <w:p w14:paraId="64E2A62E"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w/o SGG Gate [REAL]**</w:t>
            </w:r>
          </w:p>
        </w:tc>
        <w:tc>
          <w:tcPr>
            <w:tcW w:w="1337" w:type="dxa"/>
          </w:tcPr>
          <w:p w14:paraId="660E1E3B"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11.671</w:t>
            </w:r>
          </w:p>
        </w:tc>
        <w:tc>
          <w:tcPr>
            <w:tcW w:w="1337" w:type="dxa"/>
          </w:tcPr>
          <w:p w14:paraId="46AAB060"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11.776</w:t>
            </w:r>
          </w:p>
        </w:tc>
        <w:tc>
          <w:tcPr>
            <w:tcW w:w="1337" w:type="dxa"/>
          </w:tcPr>
          <w:p w14:paraId="1D3D1EC8"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4.330</w:t>
            </w:r>
          </w:p>
        </w:tc>
        <w:tc>
          <w:tcPr>
            <w:tcW w:w="1337" w:type="dxa"/>
          </w:tcPr>
          <w:p w14:paraId="4CD29235"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w:t>
            </w:r>
          </w:p>
        </w:tc>
        <w:tc>
          <w:tcPr>
            <w:tcW w:w="1337" w:type="dxa"/>
          </w:tcPr>
          <w:p w14:paraId="453FD3E5"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71.38</w:t>
            </w:r>
          </w:p>
        </w:tc>
        <w:tc>
          <w:tcPr>
            <w:tcW w:w="1337" w:type="dxa"/>
          </w:tcPr>
          <w:p w14:paraId="3CB0CD76"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0.00</w:t>
            </w:r>
          </w:p>
        </w:tc>
      </w:tr>
      <w:tr w:rsidR="00D97B63" w:rsidRPr="002735B4" w14:paraId="1624C975" w14:textId="77777777" w:rsidTr="004C69AB">
        <w:trPr>
          <w:jc w:val="center"/>
        </w:trPr>
        <w:tc>
          <w:tcPr>
            <w:tcW w:w="1337" w:type="dxa"/>
          </w:tcPr>
          <w:p w14:paraId="1CEA21D4"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w/o EWC (Phase 1) [REAL]***</w:t>
            </w:r>
          </w:p>
        </w:tc>
        <w:tc>
          <w:tcPr>
            <w:tcW w:w="1337" w:type="dxa"/>
          </w:tcPr>
          <w:p w14:paraId="5D207963"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11.742</w:t>
            </w:r>
          </w:p>
        </w:tc>
        <w:tc>
          <w:tcPr>
            <w:tcW w:w="1337" w:type="dxa"/>
          </w:tcPr>
          <w:p w14:paraId="41DDADB8"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11.994</w:t>
            </w:r>
          </w:p>
        </w:tc>
        <w:tc>
          <w:tcPr>
            <w:tcW w:w="1337" w:type="dxa"/>
          </w:tcPr>
          <w:p w14:paraId="705E551E"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3.888</w:t>
            </w:r>
          </w:p>
        </w:tc>
        <w:tc>
          <w:tcPr>
            <w:tcW w:w="1337" w:type="dxa"/>
          </w:tcPr>
          <w:p w14:paraId="6DF4419A"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4.3</w:t>
            </w:r>
          </w:p>
        </w:tc>
        <w:tc>
          <w:tcPr>
            <w:tcW w:w="1337" w:type="dxa"/>
          </w:tcPr>
          <w:p w14:paraId="4E85ABC1"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59.00</w:t>
            </w:r>
          </w:p>
        </w:tc>
        <w:tc>
          <w:tcPr>
            <w:tcW w:w="1337" w:type="dxa"/>
          </w:tcPr>
          <w:p w14:paraId="791AD9DC" w14:textId="77777777" w:rsidR="00D97B63" w:rsidRPr="002735B4" w:rsidRDefault="00D97B63" w:rsidP="004C69AB">
            <w:pPr>
              <w:jc w:val="both"/>
              <w:rPr>
                <w:rFonts w:ascii="Times New Roman" w:hAnsi="Times New Roman" w:cs="Times New Roman"/>
              </w:rPr>
            </w:pPr>
            <w:r w:rsidRPr="002735B4">
              <w:rPr>
                <w:rFonts w:ascii="Times New Roman" w:hAnsi="Times New Roman" w:cs="Times New Roman"/>
              </w:rPr>
              <w:t>0.00</w:t>
            </w:r>
          </w:p>
        </w:tc>
      </w:tr>
    </w:tbl>
    <w:p w14:paraId="08DC1901" w14:textId="77777777" w:rsidR="005811E2" w:rsidRDefault="00D97B63" w:rsidP="00D97B63">
      <w:pPr>
        <w:spacing w:before="80" w:after="80"/>
        <w:jc w:val="both"/>
        <w:rPr>
          <w:rFonts w:ascii="Times New Roman" w:hAnsi="Times New Roman" w:cs="Times New Roman"/>
        </w:rPr>
      </w:pPr>
      <w:r w:rsidRPr="002735B4">
        <w:rPr>
          <w:rFonts w:ascii="Times New Roman" w:hAnsi="Times New Roman" w:cs="Times New Roman"/>
        </w:rPr>
        <w:t xml:space="preserve">All rows are inference on held-out test set (15 </w:t>
      </w:r>
      <w:proofErr w:type="gramStart"/>
      <w:r w:rsidRPr="002735B4">
        <w:rPr>
          <w:rFonts w:ascii="Times New Roman" w:hAnsi="Times New Roman" w:cs="Times New Roman"/>
        </w:rPr>
        <w:t>batches  x</w:t>
      </w:r>
      <w:proofErr w:type="gramEnd"/>
      <w:r w:rsidRPr="002735B4">
        <w:rPr>
          <w:rFonts w:ascii="Times New Roman" w:hAnsi="Times New Roman" w:cs="Times New Roman"/>
        </w:rPr>
        <w:t xml:space="preserve">  8 samples, MPS). Each config loads the Phase-2 checkpoint and toggles one module off. All metrics:  lower is better except Attn Entropy (higher is better). ASR Loss = cross-entropy on </w:t>
      </w:r>
      <w:proofErr w:type="spellStart"/>
      <w:r w:rsidRPr="002735B4">
        <w:rPr>
          <w:rFonts w:ascii="Times New Roman" w:hAnsi="Times New Roman" w:cs="Times New Roman"/>
        </w:rPr>
        <w:t>tiktoken</w:t>
      </w:r>
      <w:proofErr w:type="spellEnd"/>
      <w:r w:rsidRPr="002735B4">
        <w:rPr>
          <w:rFonts w:ascii="Times New Roman" w:hAnsi="Times New Roman" w:cs="Times New Roman"/>
        </w:rPr>
        <w:t xml:space="preserve"> targets; Attn Entropy = log2(T) x (1−mean|cos(H_</w:t>
      </w:r>
      <w:proofErr w:type="gramStart"/>
      <w:r w:rsidRPr="002735B4">
        <w:rPr>
          <w:rFonts w:ascii="Times New Roman" w:hAnsi="Times New Roman" w:cs="Times New Roman"/>
        </w:rPr>
        <w:t>t,H</w:t>
      </w:r>
      <w:proofErr w:type="gramEnd"/>
      <w:r w:rsidRPr="002735B4">
        <w:rPr>
          <w:rFonts w:ascii="Times New Roman" w:hAnsi="Times New Roman" w:cs="Times New Roman"/>
        </w:rPr>
        <w:t>_</w:t>
      </w:r>
      <w:proofErr w:type="gramStart"/>
      <w:r w:rsidRPr="002735B4">
        <w:rPr>
          <w:rFonts w:ascii="Times New Roman" w:hAnsi="Times New Roman" w:cs="Times New Roman"/>
        </w:rPr>
        <w:t>0)|</w:t>
      </w:r>
      <w:proofErr w:type="gramEnd"/>
      <w:r w:rsidRPr="002735B4">
        <w:rPr>
          <w:rFonts w:ascii="Times New Roman" w:hAnsi="Times New Roman" w:cs="Times New Roman"/>
        </w:rPr>
        <w:t xml:space="preserve">); </w:t>
      </w:r>
      <w:proofErr w:type="spellStart"/>
      <w:r w:rsidRPr="002735B4">
        <w:rPr>
          <w:rFonts w:ascii="Times New Roman" w:hAnsi="Times New Roman" w:cs="Times New Roman"/>
        </w:rPr>
        <w:t>Spk</w:t>
      </w:r>
      <w:proofErr w:type="spellEnd"/>
      <w:r w:rsidRPr="002735B4">
        <w:rPr>
          <w:rFonts w:ascii="Times New Roman" w:hAnsi="Times New Roman" w:cs="Times New Roman"/>
        </w:rPr>
        <w:t xml:space="preserve"> Conf = mean(1−|cos(</w:t>
      </w:r>
      <w:proofErr w:type="spellStart"/>
      <w:r w:rsidRPr="002735B4">
        <w:rPr>
          <w:rFonts w:ascii="Times New Roman" w:hAnsi="Times New Roman" w:cs="Times New Roman"/>
        </w:rPr>
        <w:t>z_sp</w:t>
      </w:r>
      <w:proofErr w:type="spellEnd"/>
      <w:r w:rsidRPr="002735B4">
        <w:rPr>
          <w:rFonts w:ascii="Times New Roman" w:hAnsi="Times New Roman" w:cs="Times New Roman"/>
        </w:rPr>
        <w:t>[t−1</w:t>
      </w:r>
      <w:proofErr w:type="gramStart"/>
      <w:r w:rsidRPr="002735B4">
        <w:rPr>
          <w:rFonts w:ascii="Times New Roman" w:hAnsi="Times New Roman" w:cs="Times New Roman"/>
        </w:rPr>
        <w:t>],</w:t>
      </w:r>
      <w:proofErr w:type="spellStart"/>
      <w:r w:rsidRPr="002735B4">
        <w:rPr>
          <w:rFonts w:ascii="Times New Roman" w:hAnsi="Times New Roman" w:cs="Times New Roman"/>
        </w:rPr>
        <w:t>z</w:t>
      </w:r>
      <w:proofErr w:type="gramEnd"/>
      <w:r w:rsidRPr="002735B4">
        <w:rPr>
          <w:rFonts w:ascii="Times New Roman" w:hAnsi="Times New Roman" w:cs="Times New Roman"/>
        </w:rPr>
        <w:t>_sp</w:t>
      </w:r>
      <w:proofErr w:type="spellEnd"/>
      <w:r w:rsidRPr="002735B4">
        <w:rPr>
          <w:rFonts w:ascii="Times New Roman" w:hAnsi="Times New Roman" w:cs="Times New Roman"/>
        </w:rPr>
        <w:t>[t</w:t>
      </w:r>
      <w:proofErr w:type="gramStart"/>
      <w:r w:rsidRPr="002735B4">
        <w:rPr>
          <w:rFonts w:ascii="Times New Roman" w:hAnsi="Times New Roman" w:cs="Times New Roman"/>
        </w:rPr>
        <w:t>])|</w:t>
      </w:r>
      <w:proofErr w:type="gramEnd"/>
      <w:r w:rsidRPr="002735B4">
        <w:rPr>
          <w:rFonts w:ascii="Times New Roman" w:hAnsi="Times New Roman" w:cs="Times New Roman"/>
        </w:rPr>
        <w:t xml:space="preserve">) at language-switch boundaries; CVR = contraindication violation rate from 83 KG drug-disease pairs. </w:t>
      </w:r>
    </w:p>
    <w:p w14:paraId="3C9AA4CC" w14:textId="13B10366" w:rsidR="005811E2" w:rsidRDefault="00D97B63" w:rsidP="00D97B63">
      <w:pPr>
        <w:spacing w:before="80" w:after="80"/>
        <w:jc w:val="both"/>
        <w:rPr>
          <w:rFonts w:ascii="Times New Roman" w:hAnsi="Times New Roman" w:cs="Times New Roman"/>
        </w:rPr>
      </w:pPr>
      <w:r w:rsidRPr="002735B4">
        <w:rPr>
          <w:rFonts w:ascii="Times New Roman" w:hAnsi="Times New Roman" w:cs="Times New Roman"/>
        </w:rPr>
        <w:t xml:space="preserve">** w/o SGG Gate: ASR/entropy identical to Full D-JEPA, the gate does not change decoder logits; lower Total Loss reflects removal of L_KG term. </w:t>
      </w:r>
    </w:p>
    <w:p w14:paraId="1C513CA3" w14:textId="7C78AD3B" w:rsidR="00D97B63" w:rsidRPr="002735B4" w:rsidRDefault="00D97B63" w:rsidP="00D97B63">
      <w:pPr>
        <w:spacing w:before="80" w:after="80"/>
        <w:jc w:val="both"/>
        <w:rPr>
          <w:rFonts w:ascii="Times New Roman" w:hAnsi="Times New Roman" w:cs="Times New Roman"/>
        </w:rPr>
      </w:pPr>
      <w:r w:rsidRPr="002735B4">
        <w:rPr>
          <w:rFonts w:ascii="Times New Roman" w:hAnsi="Times New Roman" w:cs="Times New Roman"/>
        </w:rPr>
        <w:t>*** w/o EWC: EWC is training-only (</w:t>
      </w:r>
      <w:proofErr w:type="spellStart"/>
      <w:r w:rsidRPr="002735B4">
        <w:rPr>
          <w:rFonts w:ascii="Times New Roman" w:hAnsi="Times New Roman" w:cs="Times New Roman"/>
        </w:rPr>
        <w:t>lambda_EWC</w:t>
      </w:r>
      <w:proofErr w:type="spellEnd"/>
      <w:r w:rsidRPr="002735B4">
        <w:rPr>
          <w:rFonts w:ascii="Times New Roman" w:hAnsi="Times New Roman" w:cs="Times New Roman"/>
        </w:rPr>
        <w:t xml:space="preserve"> in train.py, not in model forward); small deviation from Full D-JEPA is MPS non-determinism across sequential eval runs.</w:t>
      </w:r>
    </w:p>
    <w:p w14:paraId="26552A39" w14:textId="77777777" w:rsidR="00D97B63" w:rsidRPr="002735B4" w:rsidRDefault="00D97B63" w:rsidP="002735B4">
      <w:pPr>
        <w:spacing w:before="80" w:after="80"/>
        <w:jc w:val="both"/>
        <w:rPr>
          <w:rFonts w:ascii="Times New Roman" w:hAnsi="Times New Roman" w:cs="Times New Roman"/>
        </w:rPr>
      </w:pPr>
    </w:p>
    <w:sectPr w:rsidR="00D97B63" w:rsidRPr="002735B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93503" w14:textId="77777777" w:rsidR="00AF229F" w:rsidRDefault="00AF229F" w:rsidP="002735B4">
      <w:pPr>
        <w:spacing w:after="0" w:line="240" w:lineRule="auto"/>
      </w:pPr>
      <w:r>
        <w:separator/>
      </w:r>
    </w:p>
  </w:endnote>
  <w:endnote w:type="continuationSeparator" w:id="0">
    <w:p w14:paraId="6D9971D3" w14:textId="77777777" w:rsidR="00AF229F" w:rsidRDefault="00AF229F" w:rsidP="0027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5CF0" w14:textId="77777777" w:rsidR="00AF229F" w:rsidRDefault="00AF229F" w:rsidP="002735B4">
      <w:pPr>
        <w:spacing w:after="0" w:line="240" w:lineRule="auto"/>
      </w:pPr>
      <w:r>
        <w:separator/>
      </w:r>
    </w:p>
  </w:footnote>
  <w:footnote w:type="continuationSeparator" w:id="0">
    <w:p w14:paraId="4AC23E38" w14:textId="77777777" w:rsidR="00AF229F" w:rsidRDefault="00AF229F" w:rsidP="00273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76039"/>
    <w:multiLevelType w:val="multilevel"/>
    <w:tmpl w:val="73E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23771"/>
    <w:multiLevelType w:val="multilevel"/>
    <w:tmpl w:val="468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A28EA"/>
    <w:multiLevelType w:val="multilevel"/>
    <w:tmpl w:val="B9C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D2303"/>
    <w:multiLevelType w:val="multilevel"/>
    <w:tmpl w:val="BDE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35297"/>
    <w:multiLevelType w:val="multilevel"/>
    <w:tmpl w:val="472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98941">
    <w:abstractNumId w:val="8"/>
  </w:num>
  <w:num w:numId="2" w16cid:durableId="842545667">
    <w:abstractNumId w:val="6"/>
  </w:num>
  <w:num w:numId="3" w16cid:durableId="2070609922">
    <w:abstractNumId w:val="5"/>
  </w:num>
  <w:num w:numId="4" w16cid:durableId="373432165">
    <w:abstractNumId w:val="4"/>
  </w:num>
  <w:num w:numId="5" w16cid:durableId="112946861">
    <w:abstractNumId w:val="7"/>
  </w:num>
  <w:num w:numId="6" w16cid:durableId="1079719280">
    <w:abstractNumId w:val="3"/>
  </w:num>
  <w:num w:numId="7" w16cid:durableId="930629543">
    <w:abstractNumId w:val="2"/>
  </w:num>
  <w:num w:numId="8" w16cid:durableId="529612025">
    <w:abstractNumId w:val="1"/>
  </w:num>
  <w:num w:numId="9" w16cid:durableId="2137605007">
    <w:abstractNumId w:val="0"/>
  </w:num>
  <w:num w:numId="10" w16cid:durableId="213124203">
    <w:abstractNumId w:val="13"/>
  </w:num>
  <w:num w:numId="11" w16cid:durableId="1217818910">
    <w:abstractNumId w:val="11"/>
  </w:num>
  <w:num w:numId="12" w16cid:durableId="874200565">
    <w:abstractNumId w:val="10"/>
  </w:num>
  <w:num w:numId="13" w16cid:durableId="1974360796">
    <w:abstractNumId w:val="9"/>
  </w:num>
  <w:num w:numId="14" w16cid:durableId="18767673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F4"/>
    <w:rsid w:val="0006063C"/>
    <w:rsid w:val="000A590B"/>
    <w:rsid w:val="0015074B"/>
    <w:rsid w:val="002735B4"/>
    <w:rsid w:val="0029639D"/>
    <w:rsid w:val="00326F90"/>
    <w:rsid w:val="00565657"/>
    <w:rsid w:val="005811E2"/>
    <w:rsid w:val="005C6FA3"/>
    <w:rsid w:val="005D34E1"/>
    <w:rsid w:val="007F3929"/>
    <w:rsid w:val="00920801"/>
    <w:rsid w:val="00A91293"/>
    <w:rsid w:val="00AA1D8D"/>
    <w:rsid w:val="00AF229F"/>
    <w:rsid w:val="00B47730"/>
    <w:rsid w:val="00B66535"/>
    <w:rsid w:val="00BE6887"/>
    <w:rsid w:val="00C927D7"/>
    <w:rsid w:val="00CB0664"/>
    <w:rsid w:val="00D97B63"/>
    <w:rsid w:val="00E858C7"/>
    <w:rsid w:val="00EE1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F6216"/>
  <w14:defaultImageDpi w14:val="300"/>
  <w15:docId w15:val="{D5625DDD-B82E-2D4A-8645-DA9CD833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735B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E6887"/>
    <w:rPr>
      <w:color w:val="0000FF" w:themeColor="hyperlink"/>
      <w:u w:val="single"/>
    </w:rPr>
  </w:style>
  <w:style w:type="character" w:styleId="UnresolvedMention">
    <w:name w:val="Unresolved Mention"/>
    <w:basedOn w:val="DefaultParagraphFont"/>
    <w:uiPriority w:val="99"/>
    <w:semiHidden/>
    <w:unhideWhenUsed/>
    <w:rsid w:val="00BE6887"/>
    <w:rPr>
      <w:color w:val="605E5C"/>
      <w:shd w:val="clear" w:color="auto" w:fill="E1DFDD"/>
    </w:rPr>
  </w:style>
  <w:style w:type="character" w:styleId="FollowedHyperlink">
    <w:name w:val="FollowedHyperlink"/>
    <w:basedOn w:val="DefaultParagraphFont"/>
    <w:uiPriority w:val="99"/>
    <w:semiHidden/>
    <w:unhideWhenUsed/>
    <w:rsid w:val="00BE68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kanavdhanda/speech-nlp-2026.g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3524</Words>
  <Characters>20087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Kanav Dhanda</cp:lastModifiedBy>
  <cp:revision>22</cp:revision>
  <cp:lastPrinted>2026-05-29T17:36:00Z</cp:lastPrinted>
  <dcterms:created xsi:type="dcterms:W3CDTF">2013-12-23T23:15:00Z</dcterms:created>
  <dcterms:modified xsi:type="dcterms:W3CDTF">2026-05-29T17:38:00Z</dcterms:modified>
  <cp:category/>
</cp:coreProperties>
</file>