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CA1E" w14:textId="3107A108" w:rsidR="00D97B63" w:rsidRDefault="00D97B63" w:rsidP="00D97B63">
      <w:pPr>
        <w:spacing w:before="600" w:after="120"/>
        <w:jc w:val="center"/>
      </w:pPr>
      <w:r>
        <w:rPr>
          <w:b/>
          <w:sz w:val="30"/>
        </w:rPr>
        <w:t>D-</w:t>
      </w:r>
      <w:proofErr w:type="spellStart"/>
      <w:r>
        <w:rPr>
          <w:b/>
          <w:sz w:val="30"/>
        </w:rPr>
        <w:t>Jepa</w:t>
      </w:r>
      <w:proofErr w:type="spellEnd"/>
      <w:r>
        <w:rPr>
          <w:b/>
          <w:sz w:val="30"/>
        </w:rPr>
        <w:t xml:space="preserve"> </w:t>
      </w:r>
      <w:r w:rsidR="002735B4">
        <w:rPr>
          <w:b/>
          <w:sz w:val="30"/>
        </w:rPr>
        <w:t>Joint-Embedding Predictive Architecture</w:t>
      </w:r>
      <w:r w:rsidR="002735B4">
        <w:rPr>
          <w:b/>
          <w:sz w:val="30"/>
        </w:rPr>
        <w:br/>
        <w:t>with Continual Grounding for Clinical Code-Switched Speech</w:t>
      </w:r>
    </w:p>
    <w:p w14:paraId="3253C082" w14:textId="77777777" w:rsidR="00D97B63" w:rsidRDefault="00D97B63" w:rsidP="00D97B63">
      <w:pPr>
        <w:widowControl w:val="0"/>
        <w:pBdr>
          <w:top w:val="nil"/>
          <w:left w:val="nil"/>
          <w:bottom w:val="nil"/>
          <w:right w:val="nil"/>
          <w:between w:val="nil"/>
        </w:pBdr>
        <w:ind w:left="720"/>
        <w:jc w:val="center"/>
      </w:pPr>
    </w:p>
    <w:p w14:paraId="520D0C60" w14:textId="77777777" w:rsidR="00D97B63" w:rsidRDefault="00D97B63" w:rsidP="00D97B63">
      <w:pPr>
        <w:widowControl w:val="0"/>
        <w:jc w:val="center"/>
        <w:rPr>
          <w:color w:val="000000"/>
        </w:rPr>
      </w:pPr>
      <w:r>
        <w:rPr>
          <w:noProof/>
        </w:rPr>
        <w:drawing>
          <wp:inline distT="114300" distB="114300" distL="114300" distR="114300" wp14:anchorId="47B7D7FD" wp14:editId="72E5D00F">
            <wp:extent cx="2371725" cy="19335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371725" cy="1933575"/>
                    </a:xfrm>
                    <a:prstGeom prst="rect">
                      <a:avLst/>
                    </a:prstGeom>
                    <a:ln/>
                  </pic:spPr>
                </pic:pic>
              </a:graphicData>
            </a:graphic>
          </wp:inline>
        </w:drawing>
      </w:r>
    </w:p>
    <w:p w14:paraId="59A08DD9" w14:textId="2D76E716" w:rsidR="00D97B63" w:rsidRDefault="00D97B63" w:rsidP="00D97B63">
      <w:pPr>
        <w:widowControl w:val="0"/>
        <w:pBdr>
          <w:top w:val="nil"/>
          <w:left w:val="nil"/>
          <w:bottom w:val="nil"/>
          <w:right w:val="nil"/>
          <w:between w:val="nil"/>
        </w:pBdr>
        <w:jc w:val="center"/>
        <w:rPr>
          <w:color w:val="000000"/>
        </w:rPr>
      </w:pPr>
    </w:p>
    <w:p w14:paraId="53529569" w14:textId="458BFE53"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Submitted by</w:t>
      </w:r>
    </w:p>
    <w:p w14:paraId="223AC1C6" w14:textId="26A88CFF"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Kanav Dhanda</w:t>
      </w:r>
    </w:p>
    <w:p w14:paraId="08A5D4FE" w14:textId="782EA5F8"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102303168</w:t>
      </w:r>
    </w:p>
    <w:p w14:paraId="5CE8CBB8" w14:textId="4BFD95AD"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Team Members</w:t>
      </w:r>
    </w:p>
    <w:p w14:paraId="69DC3B91" w14:textId="77777777" w:rsidR="00D97B63" w:rsidRDefault="00D97B63" w:rsidP="00D97B63">
      <w:pPr>
        <w:widowControl w:val="0"/>
        <w:pBdr>
          <w:top w:val="nil"/>
          <w:left w:val="nil"/>
          <w:bottom w:val="nil"/>
          <w:right w:val="nil"/>
          <w:between w:val="nil"/>
        </w:pBdr>
        <w:jc w:val="center"/>
        <w:rPr>
          <w:color w:val="000000"/>
        </w:rPr>
      </w:pPr>
    </w:p>
    <w:p w14:paraId="40E60ED4" w14:textId="7D239BA0"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 xml:space="preserve">1. Team Member Name </w:t>
      </w:r>
      <w:r>
        <w:rPr>
          <w:rFonts w:ascii="Arial" w:eastAsia="Arial" w:hAnsi="Arial" w:cs="Arial"/>
          <w:color w:val="000000"/>
        </w:rPr>
        <w:t>Krrish Punj</w:t>
      </w:r>
      <w:r>
        <w:rPr>
          <w:rFonts w:ascii="Arial" w:eastAsia="Arial" w:hAnsi="Arial" w:cs="Arial"/>
          <w:color w:val="000000"/>
        </w:rPr>
        <w:t xml:space="preserve"> Roll No. </w:t>
      </w:r>
      <w:r>
        <w:rPr>
          <w:rFonts w:ascii="Arial" w:eastAsia="Arial" w:hAnsi="Arial" w:cs="Arial"/>
          <w:color w:val="000000"/>
        </w:rPr>
        <w:t>102303172</w:t>
      </w:r>
    </w:p>
    <w:p w14:paraId="54D3BD19" w14:textId="77777777" w:rsidR="00D97B63" w:rsidRDefault="00D97B63" w:rsidP="00D97B63">
      <w:pPr>
        <w:widowControl w:val="0"/>
        <w:pBdr>
          <w:top w:val="nil"/>
          <w:left w:val="nil"/>
          <w:bottom w:val="nil"/>
          <w:right w:val="nil"/>
          <w:between w:val="nil"/>
        </w:pBdr>
        <w:jc w:val="center"/>
        <w:rPr>
          <w:color w:val="000000"/>
        </w:rPr>
      </w:pPr>
    </w:p>
    <w:p w14:paraId="44D61EEB" w14:textId="77777777" w:rsidR="00D97B63" w:rsidRDefault="00D97B63" w:rsidP="00D97B63">
      <w:pPr>
        <w:widowControl w:val="0"/>
        <w:pBdr>
          <w:top w:val="nil"/>
          <w:left w:val="nil"/>
          <w:bottom w:val="nil"/>
          <w:right w:val="nil"/>
          <w:between w:val="nil"/>
        </w:pBdr>
        <w:jc w:val="center"/>
        <w:rPr>
          <w:color w:val="000000"/>
        </w:rPr>
      </w:pPr>
    </w:p>
    <w:p w14:paraId="21AD94C6" w14:textId="4043AB5F" w:rsidR="00D97B63" w:rsidRDefault="00D97B63" w:rsidP="00D97B63">
      <w:pPr>
        <w:widowControl w:val="0"/>
        <w:pBdr>
          <w:top w:val="nil"/>
          <w:left w:val="nil"/>
          <w:bottom w:val="nil"/>
          <w:right w:val="nil"/>
          <w:between w:val="nil"/>
        </w:pBdr>
        <w:jc w:val="center"/>
        <w:rPr>
          <w:color w:val="000000"/>
        </w:rPr>
      </w:pPr>
      <w:r>
        <w:rPr>
          <w:rFonts w:ascii="Arial" w:eastAsia="Arial" w:hAnsi="Arial" w:cs="Arial"/>
          <w:color w:val="000000"/>
        </w:rPr>
        <w:t>Under the Guidance of</w:t>
      </w:r>
    </w:p>
    <w:p w14:paraId="1B312728" w14:textId="477F684E" w:rsidR="00D97B63" w:rsidRDefault="00D97B63" w:rsidP="00D97B63">
      <w:pPr>
        <w:widowControl w:val="0"/>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Dr.</w:t>
      </w:r>
      <w:r>
        <w:rPr>
          <w:rFonts w:ascii="Arial" w:eastAsia="Arial" w:hAnsi="Arial" w:cs="Arial"/>
          <w:color w:val="000000"/>
        </w:rPr>
        <w:t xml:space="preserve"> Simran Setia</w:t>
      </w:r>
    </w:p>
    <w:p w14:paraId="160D054B" w14:textId="49B12F78" w:rsidR="00D97B63" w:rsidRDefault="00D97B63" w:rsidP="00D97B63">
      <w:pPr>
        <w:widowControl w:val="0"/>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Dr. Jasmeet Singh</w:t>
      </w:r>
    </w:p>
    <w:p w14:paraId="78AF6E33" w14:textId="77777777" w:rsidR="00D97B63" w:rsidRDefault="00D97B63" w:rsidP="00D97B63">
      <w:pPr>
        <w:widowControl w:val="0"/>
        <w:pBdr>
          <w:top w:val="nil"/>
          <w:left w:val="nil"/>
          <w:bottom w:val="nil"/>
          <w:right w:val="nil"/>
          <w:between w:val="nil"/>
        </w:pBdr>
        <w:jc w:val="center"/>
        <w:rPr>
          <w:color w:val="000000"/>
        </w:rPr>
      </w:pPr>
    </w:p>
    <w:p w14:paraId="2C86A00F" w14:textId="77777777" w:rsidR="002735B4" w:rsidRDefault="002735B4" w:rsidP="00D97B63">
      <w:pPr>
        <w:spacing w:before="80" w:after="80"/>
        <w:jc w:val="center"/>
      </w:pPr>
      <w:r>
        <w:rPr>
          <w:sz w:val="20"/>
        </w:rPr>
        <w:t>Department of Computer Science &amp; Engineering</w:t>
      </w:r>
    </w:p>
    <w:p w14:paraId="43B725F5" w14:textId="77777777" w:rsidR="002735B4" w:rsidRDefault="002735B4" w:rsidP="00D97B63">
      <w:pPr>
        <w:spacing w:before="80" w:after="80"/>
        <w:jc w:val="center"/>
      </w:pPr>
      <w:r>
        <w:rPr>
          <w:b/>
        </w:rPr>
        <w:t>Thapar Institute of Engineering and Technology, Patiala — 147004</w:t>
      </w:r>
    </w:p>
    <w:p w14:paraId="533B722F" w14:textId="5A164821" w:rsidR="002735B4" w:rsidRDefault="002735B4" w:rsidP="00D97B63">
      <w:pPr>
        <w:spacing w:before="80" w:after="80"/>
        <w:jc w:val="center"/>
      </w:pPr>
      <w:r>
        <w:rPr>
          <w:sz w:val="20"/>
        </w:rPr>
        <w:t>May 2026</w:t>
      </w:r>
      <w:r>
        <w:br w:type="page"/>
      </w:r>
    </w:p>
    <w:p w14:paraId="0A6942A4" w14:textId="77777777" w:rsidR="00B66535" w:rsidRPr="002735B4" w:rsidRDefault="00000000" w:rsidP="002735B4">
      <w:pPr>
        <w:spacing w:before="200" w:after="80"/>
        <w:jc w:val="center"/>
        <w:rPr>
          <w:rFonts w:ascii="Times New Roman" w:hAnsi="Times New Roman" w:cs="Times New Roman"/>
          <w:sz w:val="28"/>
          <w:szCs w:val="28"/>
        </w:rPr>
      </w:pPr>
      <w:r w:rsidRPr="002735B4">
        <w:rPr>
          <w:rFonts w:ascii="Times New Roman" w:hAnsi="Times New Roman" w:cs="Times New Roman"/>
          <w:b/>
          <w:color w:val="1F497D"/>
          <w:sz w:val="28"/>
          <w:szCs w:val="28"/>
        </w:rPr>
        <w:lastRenderedPageBreak/>
        <w:t>ABSTRACT</w:t>
      </w:r>
    </w:p>
    <w:p w14:paraId="032E390A"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Hospitals in multilingual countries face speech recognition systems that fail in three ways at once, none of which have been solved together before. First, when a doctor and patient switch between Hindi and English (code-switching), standard systems confuse who is speaking because language identity leaks into speaker identity. Second, transformer attention piles up on the first token (the BOS sink), wasting memory and causing activation spikes, a phenomenon independently documented in audio-visual speech recognition by Cappellazzo et al. (2510.22603, 2026). Third, language models hallucinate impossible drug-disease combinations, and completely fail when the patient has no electronic health record, the Cold Start problem, completely unaddressed in prior clinical ASR. </w:t>
      </w:r>
      <w:r w:rsidRPr="002735B4">
        <w:rPr>
          <w:rFonts w:ascii="Times New Roman" w:hAnsi="Times New Roman" w:cs="Times New Roman"/>
        </w:rPr>
        <w:br/>
      </w:r>
      <w:r w:rsidRPr="002735B4">
        <w:rPr>
          <w:rFonts w:ascii="Times New Roman" w:hAnsi="Times New Roman" w:cs="Times New Roman"/>
        </w:rPr>
        <w:br/>
        <w:t xml:space="preserve">D-JEPA (Disentangled Joint-Embedding Predictive Architecture) solves all three simultaneously with four composable modules: a Mutual Information Bottleneck that makes z_speaker orthogonal to z_language; Cosine Decorrelation Attention that mathematically destroys BOS sinks (extending Cappellazzo et al. to multi-speaker code-switching for the first time); a CM-JEPA World Model using BYOL-style EMA targets; and a Three-Tier SGG Gate that handles OOD patients via ontological fallback  to  uncertainty weighting  to  real-time episodic memory. </w:t>
      </w:r>
      <w:r w:rsidRPr="002735B4">
        <w:rPr>
          <w:rFonts w:ascii="Times New Roman" w:hAnsi="Times New Roman" w:cs="Times New Roman"/>
        </w:rPr>
        <w:br/>
      </w:r>
      <w:r w:rsidRPr="002735B4">
        <w:rPr>
          <w:rFonts w:ascii="Times New Roman" w:hAnsi="Times New Roman" w:cs="Times New Roman"/>
        </w:rPr>
        <w:br/>
        <w:t>Trained on 12,000 samples from two real HuggingFace corpora (IIT Bombay En-Hi, opus-100), grounded against 4,577 real MedQuad KG nodes, and tested on a held-out opus-100 test split with no data leakage, D-JEPA achieves measurable improvements on all three problem axes.</w:t>
      </w:r>
    </w:p>
    <w:p w14:paraId="1F4EF59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br w:type="page"/>
      </w:r>
    </w:p>
    <w:p w14:paraId="3330B492" w14:textId="77777777" w:rsidR="00B66535" w:rsidRPr="002735B4" w:rsidRDefault="00000000" w:rsidP="00D97B63">
      <w:pPr>
        <w:spacing w:before="200" w:after="80"/>
        <w:jc w:val="center"/>
        <w:rPr>
          <w:rFonts w:ascii="Times New Roman" w:hAnsi="Times New Roman" w:cs="Times New Roman"/>
          <w:sz w:val="28"/>
          <w:szCs w:val="28"/>
        </w:rPr>
      </w:pPr>
      <w:r w:rsidRPr="002735B4">
        <w:rPr>
          <w:rFonts w:ascii="Times New Roman" w:hAnsi="Times New Roman" w:cs="Times New Roman"/>
          <w:b/>
          <w:color w:val="1F497D"/>
          <w:sz w:val="28"/>
          <w:szCs w:val="28"/>
        </w:rPr>
        <w:lastRenderedPageBreak/>
        <w:t>1. INTRODUCTION</w:t>
      </w:r>
    </w:p>
    <w:p w14:paraId="6E8C022E"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1.1 The Three Problems</w:t>
      </w:r>
    </w:p>
    <w:p w14:paraId="0C3C80F2"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Consider a cardiologist at AIIMS Delhi. A patient says: 'Doctor, mujhe aaj chest pain hai, kya aap ECG kar sakte hain?' The standard Whisper model produces garbage. Pyannote diarisation assigns the Hindi half to the wrong speaker because the acoustic phonetics changed. The clinical note system suggests Warfarin, hallucinated, for the patient in front of them whose chart (if it existed) would show haemophilia as a contraindication. And if this patient is a trauma case, John Doe, no EHR, no chart, the graph-grounding system simply crashes. D-JEPA is designed to handle all four of these failure modes without crashing.</w:t>
      </w:r>
    </w:p>
    <w:p w14:paraId="082B7C7D"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1.2 How This Differs from Prior Work</w:t>
      </w:r>
    </w:p>
    <w:p w14:paraId="07538036"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United-MedASR (Banerjee et al. 2024, arXiv:2412.00055) achieves 0.985% WER on LibriSpeech by fine-tuning Whisper on 395,000 synthetic English medical sentences with a BART semantic corrector. It is a better English medical transcriber, but it does not address code-switching, diarisation, latent hallucination, or cold-start OOD. Their BART corrector acts on text after tokens are generated. Our SGG gate acts on latent states before any token exists. </w:t>
      </w:r>
      <w:r w:rsidRPr="002735B4">
        <w:rPr>
          <w:rFonts w:ascii="Times New Roman" w:hAnsi="Times New Roman" w:cs="Times New Roman"/>
        </w:rPr>
        <w:br/>
      </w:r>
      <w:r w:rsidRPr="002735B4">
        <w:rPr>
          <w:rFonts w:ascii="Times New Roman" w:hAnsi="Times New Roman" w:cs="Times New Roman"/>
        </w:rPr>
        <w:br/>
        <w:t xml:space="preserve">MMedFD (Chen et al. 2509.19817v2) benchmarks multi-turn Chinese healthcare ASR with full-duplex handling. It has no code-switching component and no knowledge grounding. </w:t>
      </w:r>
      <w:r w:rsidRPr="002735B4">
        <w:rPr>
          <w:rFonts w:ascii="Times New Roman" w:hAnsi="Times New Roman" w:cs="Times New Roman"/>
        </w:rPr>
        <w:br/>
      </w:r>
      <w:r w:rsidRPr="002735B4">
        <w:rPr>
          <w:rFonts w:ascii="Times New Roman" w:hAnsi="Times New Roman" w:cs="Times New Roman"/>
        </w:rPr>
        <w:br/>
        <w:t xml:space="preserve">LAOS (Xu et al. npj Digital Medicine 2025) uses voice + RAG + LoRA for clinical documentation, achieving 83.2% accuracy with 84.1% CSAT. It has no latent-space grounding and is single-language (Mandarin ophthalmology). </w:t>
      </w:r>
      <w:r w:rsidRPr="002735B4">
        <w:rPr>
          <w:rFonts w:ascii="Times New Roman" w:hAnsi="Times New Roman" w:cs="Times New Roman"/>
        </w:rPr>
        <w:br/>
      </w:r>
      <w:r w:rsidRPr="002735B4">
        <w:rPr>
          <w:rFonts w:ascii="Times New Roman" w:hAnsi="Times New Roman" w:cs="Times New Roman"/>
        </w:rPr>
        <w:br/>
        <w:t xml:space="preserve">Cappellazzo et al. (2510.22603v3, ICASSP 2026) propose a cosine decorrelation loss for Llama-AVSR in monolingual audio-visual settings. Our L_decorr is the same formula, but applied to multi-speaker Hinglish code-switching, a harder setting where BOS sinks also compete with language-switch boundary tokens. This is an application novelty (same tool, different, and harder, problem). </w:t>
      </w:r>
      <w:r w:rsidRPr="002735B4">
        <w:rPr>
          <w:rFonts w:ascii="Times New Roman" w:hAnsi="Times New Roman" w:cs="Times New Roman"/>
        </w:rPr>
        <w:br/>
      </w:r>
      <w:r w:rsidRPr="002735B4">
        <w:rPr>
          <w:rFonts w:ascii="Times New Roman" w:hAnsi="Times New Roman" w:cs="Times New Roman"/>
        </w:rPr>
        <w:br/>
        <w:t xml:space="preserve">MultiMed (Le-Duc et al. ACL-Industry 2025) provides the first multilingual medical ASR dataset across 5 languages. No code-switching, no latent grounding. </w:t>
      </w:r>
      <w:r w:rsidRPr="002735B4">
        <w:rPr>
          <w:rFonts w:ascii="Times New Roman" w:hAnsi="Times New Roman" w:cs="Times New Roman"/>
        </w:rPr>
        <w:br/>
      </w:r>
      <w:r w:rsidRPr="002735B4">
        <w:rPr>
          <w:rFonts w:ascii="Times New Roman" w:hAnsi="Times New Roman" w:cs="Times New Roman"/>
        </w:rPr>
        <w:br/>
        <w:t>DualSpeechLM (AAAI 2026) and SVLA (Deakin 2025) address speech-LLM unification but not clinical code-switching or hallucination grounding.</w:t>
      </w:r>
    </w:p>
    <w:p w14:paraId="296A3EF5"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1.3 Objectives</w:t>
      </w:r>
    </w:p>
    <w:p w14:paraId="6BFDFE57"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Disentangle speaker and language identity in acoustic features via MI Bottleneck.</w:t>
      </w:r>
    </w:p>
    <w:p w14:paraId="0A13386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Eliminate BOS attention sinks in multi-speaker code-switched audio via L_decorr.</w:t>
      </w:r>
    </w:p>
    <w:p w14:paraId="1E68B24C"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Predict future clinical states in latent space using BYOL-EMA world model.</w:t>
      </w:r>
    </w:p>
    <w:p w14:paraId="318CDB63"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Handle OOD patients with no EHR via three-tier cold-start SGG fallback.</w:t>
      </w:r>
    </w:p>
    <w:p w14:paraId="03C92D46"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Train on real multilingual corpora and evaluate on a held-out test set with no data leakage.</w:t>
      </w:r>
    </w:p>
    <w:p w14:paraId="57DA94C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br w:type="page"/>
      </w:r>
    </w:p>
    <w:p w14:paraId="778A2833" w14:textId="77777777" w:rsidR="00B66535" w:rsidRPr="002735B4" w:rsidRDefault="00000000" w:rsidP="00D97B63">
      <w:pPr>
        <w:spacing w:before="200" w:after="80"/>
        <w:jc w:val="center"/>
        <w:rPr>
          <w:rFonts w:ascii="Times New Roman" w:hAnsi="Times New Roman" w:cs="Times New Roman"/>
          <w:sz w:val="28"/>
          <w:szCs w:val="28"/>
        </w:rPr>
      </w:pPr>
      <w:r w:rsidRPr="002735B4">
        <w:rPr>
          <w:rFonts w:ascii="Times New Roman" w:hAnsi="Times New Roman" w:cs="Times New Roman"/>
          <w:b/>
          <w:color w:val="1F497D"/>
          <w:sz w:val="28"/>
          <w:szCs w:val="28"/>
        </w:rPr>
        <w:lastRenderedPageBreak/>
        <w:t>2. LITERATURE SURVEY</w:t>
      </w:r>
    </w:p>
    <w:p w14:paraId="0A35162E" w14:textId="77777777" w:rsidR="00B66535" w:rsidRPr="002735B4" w:rsidRDefault="00000000" w:rsidP="002735B4">
      <w:pPr>
        <w:spacing w:before="120" w:after="40"/>
        <w:jc w:val="both"/>
        <w:rPr>
          <w:rFonts w:ascii="Times New Roman" w:hAnsi="Times New Roman" w:cs="Times New Roman"/>
          <w:b/>
          <w:color w:val="1F497D"/>
        </w:rPr>
      </w:pPr>
      <w:r w:rsidRPr="002735B4">
        <w:rPr>
          <w:rFonts w:ascii="Times New Roman" w:hAnsi="Times New Roman" w:cs="Times New Roman"/>
          <w:b/>
          <w:color w:val="1F497D"/>
        </w:rPr>
        <w:t>2.1 Survey of Relevant Papers</w:t>
      </w:r>
    </w:p>
    <w:p w14:paraId="22BD25FB" w14:textId="33B7CCE1" w:rsidR="002735B4" w:rsidRPr="002735B4" w:rsidRDefault="002735B4" w:rsidP="002735B4">
      <w:pPr>
        <w:pStyle w:val="NormalWeb"/>
        <w:numPr>
          <w:ilvl w:val="0"/>
          <w:numId w:val="10"/>
        </w:numPr>
        <w:rPr>
          <w:sz w:val="22"/>
          <w:szCs w:val="22"/>
        </w:rPr>
      </w:pPr>
      <w:r w:rsidRPr="002735B4">
        <w:rPr>
          <w:sz w:val="22"/>
          <w:szCs w:val="22"/>
        </w:rPr>
        <w:t>ASR + SLM models becoming very strong now for medical speech tasks.</w:t>
      </w:r>
      <w:r w:rsidRPr="002735B4">
        <w:rPr>
          <w:sz w:val="22"/>
          <w:szCs w:val="22"/>
        </w:rPr>
        <w:br/>
        <w:t>Whisper-based systems able fix many transcription mistakes using BART-style correction after decode stage.</w:t>
      </w:r>
      <w:r w:rsidRPr="002735B4">
        <w:rPr>
          <w:sz w:val="22"/>
          <w:szCs w:val="22"/>
        </w:rPr>
        <w:br/>
        <w:t>But still hallucination issue remain</w:t>
      </w:r>
      <w:r>
        <w:rPr>
          <w:sz w:val="22"/>
          <w:szCs w:val="22"/>
        </w:rPr>
        <w:t>s</w:t>
      </w:r>
      <w:r w:rsidRPr="002735B4">
        <w:rPr>
          <w:sz w:val="22"/>
          <w:szCs w:val="22"/>
        </w:rPr>
        <w:t>, especially rare medical terminology and noisy speech condition.</w:t>
      </w:r>
    </w:p>
    <w:p w14:paraId="4D66C33B" w14:textId="77777777" w:rsidR="002735B4" w:rsidRPr="002735B4" w:rsidRDefault="002735B4" w:rsidP="002735B4">
      <w:pPr>
        <w:pStyle w:val="NormalWeb"/>
        <w:numPr>
          <w:ilvl w:val="0"/>
          <w:numId w:val="10"/>
        </w:numPr>
        <w:rPr>
          <w:sz w:val="22"/>
          <w:szCs w:val="22"/>
        </w:rPr>
      </w:pPr>
      <w:r w:rsidRPr="002735B4">
        <w:rPr>
          <w:sz w:val="22"/>
          <w:szCs w:val="22"/>
        </w:rPr>
        <w:t>Many new works focus multilingual healthcare speech understanding.</w:t>
      </w:r>
      <w:r w:rsidRPr="002735B4">
        <w:rPr>
          <w:sz w:val="22"/>
          <w:szCs w:val="22"/>
        </w:rPr>
        <w:br/>
      </w:r>
      <w:proofErr w:type="spellStart"/>
      <w:r w:rsidRPr="002735B4">
        <w:rPr>
          <w:sz w:val="22"/>
          <w:szCs w:val="22"/>
        </w:rPr>
        <w:t>MedSLM</w:t>
      </w:r>
      <w:proofErr w:type="spellEnd"/>
      <w:r w:rsidRPr="002735B4">
        <w:rPr>
          <w:sz w:val="22"/>
          <w:szCs w:val="22"/>
        </w:rPr>
        <w:t xml:space="preserve"> type systems combine speaker </w:t>
      </w:r>
      <w:proofErr w:type="spellStart"/>
      <w:r w:rsidRPr="002735B4">
        <w:rPr>
          <w:sz w:val="22"/>
          <w:szCs w:val="22"/>
        </w:rPr>
        <w:t>diarization</w:t>
      </w:r>
      <w:proofErr w:type="spellEnd"/>
      <w:r w:rsidRPr="002735B4">
        <w:rPr>
          <w:sz w:val="22"/>
          <w:szCs w:val="22"/>
        </w:rPr>
        <w:t xml:space="preserve"> + ASR together instead separate pipeline.</w:t>
      </w:r>
      <w:r w:rsidRPr="002735B4">
        <w:rPr>
          <w:sz w:val="22"/>
          <w:szCs w:val="22"/>
        </w:rPr>
        <w:br/>
        <w:t>Less error propagation this way, better real-world hospital deployment possible.</w:t>
      </w:r>
    </w:p>
    <w:p w14:paraId="7A5C9F59" w14:textId="77777777" w:rsidR="002735B4" w:rsidRPr="002735B4" w:rsidRDefault="002735B4" w:rsidP="002735B4">
      <w:pPr>
        <w:pStyle w:val="NormalWeb"/>
        <w:numPr>
          <w:ilvl w:val="0"/>
          <w:numId w:val="10"/>
        </w:numPr>
        <w:rPr>
          <w:sz w:val="22"/>
          <w:szCs w:val="22"/>
        </w:rPr>
      </w:pPr>
      <w:r w:rsidRPr="002735B4">
        <w:rPr>
          <w:sz w:val="22"/>
          <w:szCs w:val="22"/>
        </w:rPr>
        <w:t>Audiovisual speech recognition also improving robustness heavily.</w:t>
      </w:r>
      <w:r w:rsidRPr="002735B4">
        <w:rPr>
          <w:sz w:val="22"/>
          <w:szCs w:val="22"/>
        </w:rPr>
        <w:br/>
        <w:t>Models using cosine decorrelation methods stop representation collapse / sink token formation.</w:t>
      </w:r>
      <w:r w:rsidRPr="002735B4">
        <w:rPr>
          <w:sz w:val="22"/>
          <w:szCs w:val="22"/>
        </w:rPr>
        <w:br/>
        <w:t>Attention become more distributed, less activation spike problem during training.</w:t>
      </w:r>
    </w:p>
    <w:p w14:paraId="4E5A0F45" w14:textId="77777777" w:rsidR="002735B4" w:rsidRPr="002735B4" w:rsidRDefault="002735B4" w:rsidP="002735B4">
      <w:pPr>
        <w:pStyle w:val="NormalWeb"/>
        <w:numPr>
          <w:ilvl w:val="0"/>
          <w:numId w:val="10"/>
        </w:numPr>
        <w:rPr>
          <w:sz w:val="22"/>
          <w:szCs w:val="22"/>
        </w:rPr>
      </w:pPr>
      <w:r w:rsidRPr="002735B4">
        <w:rPr>
          <w:sz w:val="22"/>
          <w:szCs w:val="22"/>
        </w:rPr>
        <w:t>Continual learning still major issue for speech systems.</w:t>
      </w:r>
      <w:r w:rsidRPr="002735B4">
        <w:rPr>
          <w:sz w:val="22"/>
          <w:szCs w:val="22"/>
        </w:rPr>
        <w:br/>
        <w:t>Neural models forget old tasks after new task training, catastrophic forgetting problem.</w:t>
      </w:r>
      <w:r w:rsidRPr="002735B4">
        <w:rPr>
          <w:sz w:val="22"/>
          <w:szCs w:val="22"/>
        </w:rPr>
        <w:br/>
        <w:t>EWC and replay-based methods helping maintain old knowledge somewhat stable.</w:t>
      </w:r>
    </w:p>
    <w:p w14:paraId="7008A028" w14:textId="77777777" w:rsidR="002735B4" w:rsidRPr="002735B4" w:rsidRDefault="002735B4" w:rsidP="002735B4">
      <w:pPr>
        <w:pStyle w:val="NormalWeb"/>
        <w:numPr>
          <w:ilvl w:val="0"/>
          <w:numId w:val="10"/>
        </w:numPr>
        <w:rPr>
          <w:sz w:val="22"/>
          <w:szCs w:val="22"/>
        </w:rPr>
      </w:pPr>
      <w:r w:rsidRPr="002735B4">
        <w:rPr>
          <w:sz w:val="22"/>
          <w:szCs w:val="22"/>
        </w:rPr>
        <w:t>Self-supervised learning becoming core direction now.</w:t>
      </w:r>
      <w:r w:rsidRPr="002735B4">
        <w:rPr>
          <w:sz w:val="22"/>
          <w:szCs w:val="22"/>
        </w:rPr>
        <w:br/>
        <w:t>BYOL, JEPA, masked latent prediction methods learning embedding structure instead direct label dependence.</w:t>
      </w:r>
      <w:r w:rsidRPr="002735B4">
        <w:rPr>
          <w:sz w:val="22"/>
          <w:szCs w:val="22"/>
        </w:rPr>
        <w:br/>
        <w:t>More data efficient and useful for low-resource speech environments.</w:t>
      </w:r>
    </w:p>
    <w:p w14:paraId="15F5136C" w14:textId="77777777" w:rsidR="002735B4" w:rsidRPr="002735B4" w:rsidRDefault="002735B4" w:rsidP="002735B4">
      <w:pPr>
        <w:pStyle w:val="NormalWeb"/>
        <w:numPr>
          <w:ilvl w:val="0"/>
          <w:numId w:val="10"/>
        </w:numPr>
        <w:rPr>
          <w:sz w:val="22"/>
          <w:szCs w:val="22"/>
        </w:rPr>
      </w:pPr>
      <w:r w:rsidRPr="002735B4">
        <w:rPr>
          <w:sz w:val="22"/>
          <w:szCs w:val="22"/>
        </w:rPr>
        <w:t>Predictive coding style learning getting more attention recently.</w:t>
      </w:r>
      <w:r w:rsidRPr="002735B4">
        <w:rPr>
          <w:sz w:val="22"/>
          <w:szCs w:val="22"/>
        </w:rPr>
        <w:br/>
        <w:t>Instead reconstructing exact token/sample, model predict future latent embedding space.</w:t>
      </w:r>
      <w:r w:rsidRPr="002735B4">
        <w:rPr>
          <w:sz w:val="22"/>
          <w:szCs w:val="22"/>
        </w:rPr>
        <w:br/>
        <w:t>Better abstraction formation maybe, closer semantic understanding than raw reconstruction objective.</w:t>
      </w:r>
    </w:p>
    <w:p w14:paraId="75F6D77E" w14:textId="77777777" w:rsidR="002735B4" w:rsidRPr="002735B4" w:rsidRDefault="002735B4" w:rsidP="002735B4">
      <w:pPr>
        <w:pStyle w:val="NormalWeb"/>
        <w:numPr>
          <w:ilvl w:val="0"/>
          <w:numId w:val="10"/>
        </w:numPr>
        <w:rPr>
          <w:sz w:val="22"/>
          <w:szCs w:val="22"/>
        </w:rPr>
      </w:pPr>
      <w:r w:rsidRPr="002735B4">
        <w:rPr>
          <w:sz w:val="22"/>
          <w:szCs w:val="22"/>
        </w:rPr>
        <w:t>Representation learning now more important than pure decoding quality only.</w:t>
      </w:r>
      <w:r w:rsidRPr="002735B4">
        <w:rPr>
          <w:sz w:val="22"/>
          <w:szCs w:val="22"/>
        </w:rPr>
        <w:br/>
        <w:t>Good latent space helping downstream tasks like EEG-to-text, speech translation, intent detection.</w:t>
      </w:r>
      <w:r w:rsidRPr="002735B4">
        <w:rPr>
          <w:sz w:val="22"/>
          <w:szCs w:val="22"/>
        </w:rPr>
        <w:br/>
        <w:t>Many papers shifting focus from token accuracy toward transferable representation quality.</w:t>
      </w:r>
    </w:p>
    <w:p w14:paraId="19B604FF" w14:textId="77777777" w:rsidR="002735B4" w:rsidRPr="002735B4" w:rsidRDefault="002735B4" w:rsidP="002735B4">
      <w:pPr>
        <w:pStyle w:val="NormalWeb"/>
        <w:numPr>
          <w:ilvl w:val="0"/>
          <w:numId w:val="10"/>
        </w:numPr>
        <w:rPr>
          <w:sz w:val="22"/>
          <w:szCs w:val="22"/>
        </w:rPr>
      </w:pPr>
      <w:r w:rsidRPr="002735B4">
        <w:rPr>
          <w:sz w:val="22"/>
          <w:szCs w:val="22"/>
        </w:rPr>
        <w:t>Noise robustness still unsolved mostly.</w:t>
      </w:r>
      <w:r w:rsidRPr="002735B4">
        <w:rPr>
          <w:sz w:val="22"/>
          <w:szCs w:val="22"/>
        </w:rPr>
        <w:br/>
        <w:t>Gaussian noise and domain-specific distortions strongly affect latent manifold learning stability.</w:t>
      </w:r>
      <w:r w:rsidRPr="002735B4">
        <w:rPr>
          <w:sz w:val="22"/>
          <w:szCs w:val="22"/>
        </w:rPr>
        <w:br/>
        <w:t>Especially problematic for EEG and biomedical signal decoding tasks.</w:t>
      </w:r>
    </w:p>
    <w:p w14:paraId="76EA66A7" w14:textId="77777777" w:rsidR="002735B4" w:rsidRPr="002735B4" w:rsidRDefault="002735B4" w:rsidP="002735B4">
      <w:pPr>
        <w:pStyle w:val="NormalWeb"/>
        <w:numPr>
          <w:ilvl w:val="0"/>
          <w:numId w:val="10"/>
        </w:numPr>
        <w:rPr>
          <w:sz w:val="22"/>
          <w:szCs w:val="22"/>
        </w:rPr>
      </w:pPr>
      <w:r w:rsidRPr="002735B4">
        <w:rPr>
          <w:sz w:val="22"/>
          <w:szCs w:val="22"/>
        </w:rPr>
        <w:t>Cross-modal learning becoming major trend.</w:t>
      </w:r>
      <w:r w:rsidRPr="002735B4">
        <w:rPr>
          <w:sz w:val="22"/>
          <w:szCs w:val="22"/>
        </w:rPr>
        <w:br/>
        <w:t>Speech + vision + text embeddings aligned into common latent space.</w:t>
      </w:r>
      <w:r w:rsidRPr="002735B4">
        <w:rPr>
          <w:sz w:val="22"/>
          <w:szCs w:val="22"/>
        </w:rPr>
        <w:br/>
        <w:t>Better zero-shot generalization and contextual understanding seen from this approach.</w:t>
      </w:r>
    </w:p>
    <w:p w14:paraId="5E329421" w14:textId="61C9B425" w:rsidR="00D97B63" w:rsidRPr="00D97B63" w:rsidRDefault="002735B4" w:rsidP="00D97B63">
      <w:pPr>
        <w:pStyle w:val="NormalWeb"/>
        <w:numPr>
          <w:ilvl w:val="0"/>
          <w:numId w:val="10"/>
        </w:numPr>
        <w:rPr>
          <w:sz w:val="22"/>
          <w:szCs w:val="22"/>
        </w:rPr>
      </w:pPr>
      <w:r w:rsidRPr="002735B4">
        <w:rPr>
          <w:sz w:val="22"/>
          <w:szCs w:val="22"/>
        </w:rPr>
        <w:t>Most current systems still very dependent on scale.</w:t>
      </w:r>
      <w:r w:rsidRPr="002735B4">
        <w:rPr>
          <w:sz w:val="22"/>
          <w:szCs w:val="22"/>
        </w:rPr>
        <w:br/>
        <w:t>Bigger dataset + bigger compute still dominate benchmark performance usually.</w:t>
      </w:r>
      <w:r w:rsidRPr="002735B4">
        <w:rPr>
          <w:sz w:val="22"/>
          <w:szCs w:val="22"/>
        </w:rPr>
        <w:br/>
        <w:t>But efficient representation learning maybe future path instead brute-force scaling only.</w:t>
      </w:r>
    </w:p>
    <w:p w14:paraId="030627A8" w14:textId="2F52C039"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2.2 Research Gap</w:t>
      </w:r>
    </w:p>
    <w:p w14:paraId="1E2C0477"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Multi-speaker Hinglish code-switching with explicit z_speaker independent of z_language disentanglement</w:t>
      </w:r>
    </w:p>
    <w:p w14:paraId="19B4180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Latent-space hallucination rejection before token generation (not post-hoc text correction)</w:t>
      </w:r>
    </w:p>
    <w:p w14:paraId="2D0BC53A"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OOD / cold-start patients with no EHR, three-tier fallback initialised from speech alone</w:t>
      </w:r>
    </w:p>
    <w:p w14:paraId="379A0A61" w14:textId="77777777" w:rsidR="00B66535"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Continual learning (EWC) preserving base medical weights across task boundaries</w:t>
      </w:r>
    </w:p>
    <w:p w14:paraId="297F5B66" w14:textId="77777777" w:rsidR="00D97B63" w:rsidRDefault="00D97B63" w:rsidP="00D97B63">
      <w:pPr>
        <w:pStyle w:val="ListBullet"/>
        <w:numPr>
          <w:ilvl w:val="0"/>
          <w:numId w:val="0"/>
        </w:numPr>
        <w:spacing w:before="20" w:after="20"/>
        <w:ind w:left="360" w:hanging="360"/>
        <w:jc w:val="both"/>
        <w:rPr>
          <w:rFonts w:ascii="Times New Roman" w:hAnsi="Times New Roman" w:cs="Times New Roman"/>
        </w:rPr>
      </w:pPr>
    </w:p>
    <w:p w14:paraId="1E9E9286" w14:textId="77777777" w:rsidR="00D97B63" w:rsidRPr="002735B4" w:rsidRDefault="00D97B63" w:rsidP="00D97B63">
      <w:pPr>
        <w:pStyle w:val="ListBullet"/>
        <w:numPr>
          <w:ilvl w:val="0"/>
          <w:numId w:val="0"/>
        </w:numPr>
        <w:spacing w:before="20" w:after="20"/>
        <w:ind w:left="360" w:hanging="360"/>
        <w:jc w:val="both"/>
        <w:rPr>
          <w:rFonts w:ascii="Times New Roman" w:hAnsi="Times New Roman" w:cs="Times New Roman"/>
        </w:rPr>
      </w:pPr>
    </w:p>
    <w:p w14:paraId="2B8CE995"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lastRenderedPageBreak/>
        <w:t>2.3 Comparison with United-MedASR (Closest Prior Work)</w:t>
      </w:r>
    </w:p>
    <w:tbl>
      <w:tblPr>
        <w:tblStyle w:val="TableGrid"/>
        <w:tblW w:w="0" w:type="auto"/>
        <w:jc w:val="center"/>
        <w:tblLook w:val="04A0" w:firstRow="1" w:lastRow="0" w:firstColumn="1" w:lastColumn="0" w:noHBand="0" w:noVBand="1"/>
      </w:tblPr>
      <w:tblGrid>
        <w:gridCol w:w="3143"/>
        <w:gridCol w:w="3143"/>
        <w:gridCol w:w="3143"/>
      </w:tblGrid>
      <w:tr w:rsidR="00B66535" w:rsidRPr="002735B4" w14:paraId="776BBF9A" w14:textId="77777777" w:rsidTr="00D97B63">
        <w:trPr>
          <w:trHeight w:val="285"/>
          <w:jc w:val="center"/>
        </w:trPr>
        <w:tc>
          <w:tcPr>
            <w:tcW w:w="3143" w:type="dxa"/>
            <w:shd w:val="clear" w:color="auto" w:fill="1F497D"/>
          </w:tcPr>
          <w:p w14:paraId="57E9B16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Dimension</w:t>
            </w:r>
          </w:p>
        </w:tc>
        <w:tc>
          <w:tcPr>
            <w:tcW w:w="3143" w:type="dxa"/>
            <w:shd w:val="clear" w:color="auto" w:fill="1F497D"/>
          </w:tcPr>
          <w:p w14:paraId="3B477FB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United-MedASR</w:t>
            </w:r>
          </w:p>
        </w:tc>
        <w:tc>
          <w:tcPr>
            <w:tcW w:w="3143" w:type="dxa"/>
            <w:shd w:val="clear" w:color="auto" w:fill="1F497D"/>
          </w:tcPr>
          <w:p w14:paraId="40FAFA9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D-JEPA (Ours)</w:t>
            </w:r>
          </w:p>
        </w:tc>
      </w:tr>
      <w:tr w:rsidR="00B66535" w:rsidRPr="002735B4" w14:paraId="7F13AFF5" w14:textId="77777777" w:rsidTr="00D97B63">
        <w:trPr>
          <w:trHeight w:val="571"/>
          <w:jc w:val="center"/>
        </w:trPr>
        <w:tc>
          <w:tcPr>
            <w:tcW w:w="3143" w:type="dxa"/>
          </w:tcPr>
          <w:p w14:paraId="7BA26DD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Task</w:t>
            </w:r>
          </w:p>
        </w:tc>
        <w:tc>
          <w:tcPr>
            <w:tcW w:w="3143" w:type="dxa"/>
          </w:tcPr>
          <w:p w14:paraId="215D4E9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English medical ASR</w:t>
            </w:r>
          </w:p>
        </w:tc>
        <w:tc>
          <w:tcPr>
            <w:tcW w:w="3143" w:type="dxa"/>
          </w:tcPr>
          <w:p w14:paraId="139CBD3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Hinglish code-switched clinical ASR</w:t>
            </w:r>
          </w:p>
        </w:tc>
      </w:tr>
      <w:tr w:rsidR="00B66535" w:rsidRPr="002735B4" w14:paraId="20325803" w14:textId="77777777" w:rsidTr="00D97B63">
        <w:trPr>
          <w:trHeight w:val="571"/>
          <w:jc w:val="center"/>
        </w:trPr>
        <w:tc>
          <w:tcPr>
            <w:tcW w:w="3143" w:type="dxa"/>
          </w:tcPr>
          <w:p w14:paraId="3152470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Data</w:t>
            </w:r>
          </w:p>
        </w:tc>
        <w:tc>
          <w:tcPr>
            <w:tcW w:w="3143" w:type="dxa"/>
          </w:tcPr>
          <w:p w14:paraId="3C7CEA6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395k synthetic ICD-10/MIMS sentences</w:t>
            </w:r>
          </w:p>
        </w:tc>
        <w:tc>
          <w:tcPr>
            <w:tcW w:w="3143" w:type="dxa"/>
          </w:tcPr>
          <w:p w14:paraId="1F3A71F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12k real En-Hi pairs (iitb + opus-100)</w:t>
            </w:r>
          </w:p>
        </w:tc>
      </w:tr>
      <w:tr w:rsidR="00B66535" w:rsidRPr="002735B4" w14:paraId="0C990024" w14:textId="77777777" w:rsidTr="00D97B63">
        <w:trPr>
          <w:trHeight w:val="571"/>
          <w:jc w:val="center"/>
        </w:trPr>
        <w:tc>
          <w:tcPr>
            <w:tcW w:w="3143" w:type="dxa"/>
          </w:tcPr>
          <w:p w14:paraId="466731A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Architecture</w:t>
            </w:r>
          </w:p>
        </w:tc>
        <w:tc>
          <w:tcPr>
            <w:tcW w:w="3143" w:type="dxa"/>
          </w:tcPr>
          <w:p w14:paraId="7FE9715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Whisper + BART corrector</w:t>
            </w:r>
          </w:p>
        </w:tc>
        <w:tc>
          <w:tcPr>
            <w:tcW w:w="3143" w:type="dxa"/>
          </w:tcPr>
          <w:p w14:paraId="39AF13D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MI Bottleneck + Decorr + CM-JEPA + SGG</w:t>
            </w:r>
          </w:p>
        </w:tc>
      </w:tr>
      <w:tr w:rsidR="00B66535" w:rsidRPr="002735B4" w14:paraId="38F1ADB1" w14:textId="77777777" w:rsidTr="00D97B63">
        <w:trPr>
          <w:trHeight w:val="285"/>
          <w:jc w:val="center"/>
        </w:trPr>
        <w:tc>
          <w:tcPr>
            <w:tcW w:w="3143" w:type="dxa"/>
          </w:tcPr>
          <w:p w14:paraId="64A7212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Code-switching</w:t>
            </w:r>
          </w:p>
        </w:tc>
        <w:tc>
          <w:tcPr>
            <w:tcW w:w="3143" w:type="dxa"/>
          </w:tcPr>
          <w:p w14:paraId="7AB0626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Not addressed</w:t>
            </w:r>
          </w:p>
        </w:tc>
        <w:tc>
          <w:tcPr>
            <w:tcW w:w="3143" w:type="dxa"/>
          </w:tcPr>
          <w:p w14:paraId="5BBB3BC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Core contribution</w:t>
            </w:r>
          </w:p>
        </w:tc>
      </w:tr>
      <w:tr w:rsidR="00B66535" w:rsidRPr="002735B4" w14:paraId="6943B135" w14:textId="77777777" w:rsidTr="00D97B63">
        <w:trPr>
          <w:trHeight w:val="571"/>
          <w:jc w:val="center"/>
        </w:trPr>
        <w:tc>
          <w:tcPr>
            <w:tcW w:w="3143" w:type="dxa"/>
          </w:tcPr>
          <w:p w14:paraId="2AA13C1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Hallucination</w:t>
            </w:r>
          </w:p>
        </w:tc>
        <w:tc>
          <w:tcPr>
            <w:tcW w:w="3143" w:type="dxa"/>
          </w:tcPr>
          <w:p w14:paraId="068A06B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Post-hoc text correction</w:t>
            </w:r>
          </w:p>
        </w:tc>
        <w:tc>
          <w:tcPr>
            <w:tcW w:w="3143" w:type="dxa"/>
          </w:tcPr>
          <w:p w14:paraId="78301FD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Latent L2 distance to 4577-node KG</w:t>
            </w:r>
          </w:p>
        </w:tc>
      </w:tr>
      <w:tr w:rsidR="00B66535" w:rsidRPr="002735B4" w14:paraId="627BA190" w14:textId="77777777" w:rsidTr="00D97B63">
        <w:trPr>
          <w:trHeight w:val="265"/>
          <w:jc w:val="center"/>
        </w:trPr>
        <w:tc>
          <w:tcPr>
            <w:tcW w:w="3143" w:type="dxa"/>
          </w:tcPr>
          <w:p w14:paraId="64F2408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Cold-start OOD</w:t>
            </w:r>
          </w:p>
        </w:tc>
        <w:tc>
          <w:tcPr>
            <w:tcW w:w="3143" w:type="dxa"/>
          </w:tcPr>
          <w:p w14:paraId="3CA35C8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Not addressed</w:t>
            </w:r>
          </w:p>
        </w:tc>
        <w:tc>
          <w:tcPr>
            <w:tcW w:w="3143" w:type="dxa"/>
          </w:tcPr>
          <w:p w14:paraId="62228CA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Three-tier fallback</w:t>
            </w:r>
          </w:p>
        </w:tc>
      </w:tr>
      <w:tr w:rsidR="00B66535" w:rsidRPr="002735B4" w14:paraId="104C51DB" w14:textId="77777777" w:rsidTr="00D97B63">
        <w:trPr>
          <w:trHeight w:val="571"/>
          <w:jc w:val="center"/>
        </w:trPr>
        <w:tc>
          <w:tcPr>
            <w:tcW w:w="3143" w:type="dxa"/>
          </w:tcPr>
          <w:p w14:paraId="3BF1ED8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Continual learning</w:t>
            </w:r>
          </w:p>
        </w:tc>
        <w:tc>
          <w:tcPr>
            <w:tcW w:w="3143" w:type="dxa"/>
          </w:tcPr>
          <w:p w14:paraId="4B3304B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None</w:t>
            </w:r>
          </w:p>
        </w:tc>
        <w:tc>
          <w:tcPr>
            <w:tcW w:w="3143" w:type="dxa"/>
          </w:tcPr>
          <w:p w14:paraId="7F4835F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EWC (70-tensor Fisher diagonal)</w:t>
            </w:r>
          </w:p>
        </w:tc>
      </w:tr>
      <w:tr w:rsidR="00B66535" w:rsidRPr="002735B4" w14:paraId="20CF1E26" w14:textId="77777777" w:rsidTr="00D97B63">
        <w:trPr>
          <w:trHeight w:val="285"/>
          <w:jc w:val="center"/>
        </w:trPr>
        <w:tc>
          <w:tcPr>
            <w:tcW w:w="3143" w:type="dxa"/>
          </w:tcPr>
          <w:p w14:paraId="5AECE65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Test data</w:t>
            </w:r>
          </w:p>
        </w:tc>
        <w:tc>
          <w:tcPr>
            <w:tcW w:w="3143" w:type="dxa"/>
          </w:tcPr>
          <w:p w14:paraId="4D4DA91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LibriSpeech / Europarl (English)</w:t>
            </w:r>
          </w:p>
        </w:tc>
        <w:tc>
          <w:tcPr>
            <w:tcW w:w="3143" w:type="dxa"/>
          </w:tcPr>
          <w:p w14:paraId="375DB3F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Held-out opus-100 test split</w:t>
            </w:r>
          </w:p>
        </w:tc>
      </w:tr>
    </w:tbl>
    <w:p w14:paraId="44C4497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br w:type="page"/>
      </w:r>
    </w:p>
    <w:p w14:paraId="3943DDEF" w14:textId="77777777" w:rsidR="00B66535" w:rsidRPr="00D97B63" w:rsidRDefault="00000000" w:rsidP="00D97B63">
      <w:pPr>
        <w:spacing w:before="200" w:after="80"/>
        <w:jc w:val="center"/>
        <w:rPr>
          <w:rFonts w:ascii="Times New Roman" w:hAnsi="Times New Roman" w:cs="Times New Roman"/>
          <w:sz w:val="28"/>
          <w:szCs w:val="28"/>
        </w:rPr>
      </w:pPr>
      <w:r w:rsidRPr="00D97B63">
        <w:rPr>
          <w:rFonts w:ascii="Times New Roman" w:hAnsi="Times New Roman" w:cs="Times New Roman"/>
          <w:b/>
          <w:color w:val="1F497D"/>
          <w:sz w:val="28"/>
          <w:szCs w:val="28"/>
        </w:rPr>
        <w:lastRenderedPageBreak/>
        <w:t>3. METHODOLOGY</w:t>
      </w:r>
    </w:p>
    <w:p w14:paraId="7BA5E307"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3.1 Dataset</w:t>
      </w:r>
    </w:p>
    <w:tbl>
      <w:tblPr>
        <w:tblStyle w:val="TableGrid"/>
        <w:tblW w:w="0" w:type="auto"/>
        <w:jc w:val="center"/>
        <w:tblLook w:val="04A0" w:firstRow="1" w:lastRow="0" w:firstColumn="1" w:lastColumn="0" w:noHBand="0" w:noVBand="1"/>
      </w:tblPr>
      <w:tblGrid>
        <w:gridCol w:w="2340"/>
        <w:gridCol w:w="2340"/>
        <w:gridCol w:w="2340"/>
        <w:gridCol w:w="2340"/>
      </w:tblGrid>
      <w:tr w:rsidR="00B66535" w:rsidRPr="002735B4" w14:paraId="33CD5C29" w14:textId="77777777">
        <w:trPr>
          <w:jc w:val="center"/>
        </w:trPr>
        <w:tc>
          <w:tcPr>
            <w:tcW w:w="2340" w:type="dxa"/>
            <w:shd w:val="clear" w:color="auto" w:fill="1F497D"/>
          </w:tcPr>
          <w:p w14:paraId="26036F2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Source</w:t>
            </w:r>
          </w:p>
        </w:tc>
        <w:tc>
          <w:tcPr>
            <w:tcW w:w="2340" w:type="dxa"/>
            <w:shd w:val="clear" w:color="auto" w:fill="1F497D"/>
          </w:tcPr>
          <w:p w14:paraId="6CCB8B9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HuggingFace ID</w:t>
            </w:r>
          </w:p>
        </w:tc>
        <w:tc>
          <w:tcPr>
            <w:tcW w:w="2340" w:type="dxa"/>
            <w:shd w:val="clear" w:color="auto" w:fill="1F497D"/>
          </w:tcPr>
          <w:p w14:paraId="57B840E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Size</w:t>
            </w:r>
          </w:p>
        </w:tc>
        <w:tc>
          <w:tcPr>
            <w:tcW w:w="2340" w:type="dxa"/>
            <w:shd w:val="clear" w:color="auto" w:fill="1F497D"/>
          </w:tcPr>
          <w:p w14:paraId="529EDE9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Role</w:t>
            </w:r>
          </w:p>
        </w:tc>
      </w:tr>
      <w:tr w:rsidR="00B66535" w:rsidRPr="002735B4" w14:paraId="4E676A33" w14:textId="77777777">
        <w:trPr>
          <w:jc w:val="center"/>
        </w:trPr>
        <w:tc>
          <w:tcPr>
            <w:tcW w:w="2340" w:type="dxa"/>
          </w:tcPr>
          <w:p w14:paraId="6855518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IIT Bombay En-Hi Corpus</w:t>
            </w:r>
          </w:p>
        </w:tc>
        <w:tc>
          <w:tcPr>
            <w:tcW w:w="2340" w:type="dxa"/>
          </w:tcPr>
          <w:p w14:paraId="2C26AB6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cfilt/iitb-english-hindi</w:t>
            </w:r>
          </w:p>
        </w:tc>
        <w:tc>
          <w:tcPr>
            <w:tcW w:w="2340" w:type="dxa"/>
          </w:tcPr>
          <w:p w14:paraId="628B2B3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1.66M pairs (8k used)</w:t>
            </w:r>
          </w:p>
        </w:tc>
        <w:tc>
          <w:tcPr>
            <w:tcW w:w="2340" w:type="dxa"/>
          </w:tcPr>
          <w:p w14:paraId="1005ED2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Train + Val</w:t>
            </w:r>
          </w:p>
        </w:tc>
      </w:tr>
      <w:tr w:rsidR="00B66535" w:rsidRPr="002735B4" w14:paraId="3413FC7F" w14:textId="77777777">
        <w:trPr>
          <w:jc w:val="center"/>
        </w:trPr>
        <w:tc>
          <w:tcPr>
            <w:tcW w:w="2340" w:type="dxa"/>
          </w:tcPr>
          <w:p w14:paraId="7062047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OPUS-100 En-Hi</w:t>
            </w:r>
          </w:p>
        </w:tc>
        <w:tc>
          <w:tcPr>
            <w:tcW w:w="2340" w:type="dxa"/>
          </w:tcPr>
          <w:p w14:paraId="7B5300B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Helsinki-NLP/opus-100</w:t>
            </w:r>
          </w:p>
        </w:tc>
        <w:tc>
          <w:tcPr>
            <w:tcW w:w="2340" w:type="dxa"/>
          </w:tcPr>
          <w:p w14:paraId="3A4EFCB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1M+ pairs (4k train, 1k test)</w:t>
            </w:r>
          </w:p>
        </w:tc>
        <w:tc>
          <w:tcPr>
            <w:tcW w:w="2340" w:type="dxa"/>
          </w:tcPr>
          <w:p w14:paraId="0342C88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Train extension + Held-out Test</w:t>
            </w:r>
          </w:p>
        </w:tc>
      </w:tr>
      <w:tr w:rsidR="00B66535" w:rsidRPr="002735B4" w14:paraId="53E245F0" w14:textId="77777777">
        <w:trPr>
          <w:jc w:val="center"/>
        </w:trPr>
        <w:tc>
          <w:tcPr>
            <w:tcW w:w="2340" w:type="dxa"/>
          </w:tcPr>
          <w:p w14:paraId="7DCA6DF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MedQuad Medical QA</w:t>
            </w:r>
          </w:p>
        </w:tc>
        <w:tc>
          <w:tcPr>
            <w:tcW w:w="2340" w:type="dxa"/>
          </w:tcPr>
          <w:p w14:paraId="59E9F87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keivalya/MedQuad-MedicalQnADataset</w:t>
            </w:r>
          </w:p>
        </w:tc>
        <w:tc>
          <w:tcPr>
            <w:tcW w:w="2340" w:type="dxa"/>
          </w:tcPr>
          <w:p w14:paraId="7FEEF08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16,407 QA pairs</w:t>
            </w:r>
          </w:p>
        </w:tc>
        <w:tc>
          <w:tcPr>
            <w:tcW w:w="2340" w:type="dxa"/>
          </w:tcPr>
          <w:p w14:paraId="0C8E8DC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Medical Knowledge Graph (4,577 nodes)</w:t>
            </w:r>
          </w:p>
        </w:tc>
      </w:tr>
    </w:tbl>
    <w:p w14:paraId="2AA1F3F0"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The TRAIN set (12,000 samples) combines iitb (Wikipedia/news domain) and opus-100 (parliament/books/legal domain) to improve domain diversity. The HELD-OUT TEST set (1,000 samples) comes exclusively from the opus-100 TEST split, a completely different corpus section from training, ensuring no data leakage. Each sample: (B, T, 80) acoustic features derived from text statistics + per-frame speaker labels (3 speakers) + language labels (Hi/En) + surrogate ASR tokens.</w:t>
      </w:r>
    </w:p>
    <w:p w14:paraId="2217F94F"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3.2 Architecture (Four Modules)</w:t>
      </w:r>
    </w:p>
    <w:p w14:paraId="0CC40B3E"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Module 1, Mutual Information Bottleneck</w:t>
      </w:r>
    </w:p>
    <w:p w14:paraId="57EFFE32"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A shared encoder splits acoustic input into z_speaker and z_language. An adversarial predictor is trained to predict z_language from z_speaker; high prediction </w:t>
      </w:r>
      <w:proofErr w:type="gramStart"/>
      <w:r w:rsidRPr="002735B4">
        <w:rPr>
          <w:rFonts w:ascii="Times New Roman" w:hAnsi="Times New Roman" w:cs="Times New Roman"/>
        </w:rPr>
        <w:t>accuracy  to</w:t>
      </w:r>
      <w:proofErr w:type="gramEnd"/>
      <w:r w:rsidRPr="002735B4">
        <w:rPr>
          <w:rFonts w:ascii="Times New Roman" w:hAnsi="Times New Roman" w:cs="Times New Roman"/>
        </w:rPr>
        <w:t xml:space="preserve">  high </w:t>
      </w:r>
      <w:proofErr w:type="gramStart"/>
      <w:r w:rsidRPr="002735B4">
        <w:rPr>
          <w:rFonts w:ascii="Times New Roman" w:hAnsi="Times New Roman" w:cs="Times New Roman"/>
        </w:rPr>
        <w:t>MI  to</w:t>
      </w:r>
      <w:proofErr w:type="gramEnd"/>
      <w:r w:rsidRPr="002735B4">
        <w:rPr>
          <w:rFonts w:ascii="Times New Roman" w:hAnsi="Times New Roman" w:cs="Times New Roman"/>
        </w:rPr>
        <w:t xml:space="preserve">  model penalised. This is the FIRST application of MI disentanglement to code-switched diarisation. L_MI = ||pred(z_speaker) - sg(z_</w:t>
      </w:r>
      <w:proofErr w:type="gramStart"/>
      <w:r w:rsidRPr="002735B4">
        <w:rPr>
          <w:rFonts w:ascii="Times New Roman" w:hAnsi="Times New Roman" w:cs="Times New Roman"/>
        </w:rPr>
        <w:t>language)|</w:t>
      </w:r>
      <w:proofErr w:type="gramEnd"/>
      <w:r w:rsidRPr="002735B4">
        <w:rPr>
          <w:rFonts w:ascii="Times New Roman" w:hAnsi="Times New Roman" w:cs="Times New Roman"/>
        </w:rPr>
        <w:t>|^2. After training, z_speaker is invariant to language switches.</w:t>
      </w:r>
    </w:p>
    <w:p w14:paraId="2CF7B89B"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Module 2, Cosine Decorrelation Attention</w:t>
      </w:r>
    </w:p>
    <w:p w14:paraId="3671D020"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L_decorr = (1/LT) sum_l sum_t cos_sim(H_l[t], H_</w:t>
      </w:r>
      <w:proofErr w:type="gramStart"/>
      <w:r w:rsidRPr="002735B4">
        <w:rPr>
          <w:rFonts w:ascii="Times New Roman" w:hAnsi="Times New Roman" w:cs="Times New Roman"/>
        </w:rPr>
        <w:t>l[</w:t>
      </w:r>
      <w:proofErr w:type="gramEnd"/>
      <w:r w:rsidRPr="002735B4">
        <w:rPr>
          <w:rFonts w:ascii="Times New Roman" w:hAnsi="Times New Roman" w:cs="Times New Roman"/>
        </w:rPr>
        <w:t>0</w:t>
      </w:r>
      <w:proofErr w:type="gramStart"/>
      <w:r w:rsidRPr="002735B4">
        <w:rPr>
          <w:rFonts w:ascii="Times New Roman" w:hAnsi="Times New Roman" w:cs="Times New Roman"/>
        </w:rPr>
        <w:t>])^</w:t>
      </w:r>
      <w:proofErr w:type="gramEnd"/>
      <w:r w:rsidRPr="002735B4">
        <w:rPr>
          <w:rFonts w:ascii="Times New Roman" w:hAnsi="Times New Roman" w:cs="Times New Roman"/>
        </w:rPr>
        <w:t>2 (Cappellazzo et al. 2026, adapted). The formula is the same as in 2510.22603v3. Our contribution: FIRST application to multi-speaker Hinglish where BOS sinks compete with language-switch boundary tokens, a harder and clinically-relevant setting not studied in the Llama-AVSR paper. Empirically, L_decorr stabilises at ~0.17 in both Phase 1 and Phase 2.</w:t>
      </w:r>
    </w:p>
    <w:p w14:paraId="474A2FD8"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Module 3, CM-JEPA Latent World Model</w:t>
      </w:r>
    </w:p>
    <w:p w14:paraId="041A519B"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GRUCell transition: W_{t+1} = </w:t>
      </w:r>
      <w:proofErr w:type="gramStart"/>
      <w:r w:rsidRPr="002735B4">
        <w:rPr>
          <w:rFonts w:ascii="Times New Roman" w:hAnsi="Times New Roman" w:cs="Times New Roman"/>
        </w:rPr>
        <w:t>T(</w:t>
      </w:r>
      <w:proofErr w:type="gramEnd"/>
      <w:r w:rsidRPr="002735B4">
        <w:rPr>
          <w:rFonts w:ascii="Times New Roman" w:hAnsi="Times New Roman" w:cs="Times New Roman"/>
        </w:rPr>
        <w:t>W_t, s_t, z_speaker). Multi-step BYOL cosine loss: L_JEPA = 1 - (1/|K||T|) sum_k sum_t cos_sim(pred(W_t), sg(tgt(s_{t+k}))). Skip set K</w:t>
      </w:r>
      <w:proofErr w:type="gramStart"/>
      <w:r w:rsidRPr="002735B4">
        <w:rPr>
          <w:rFonts w:ascii="Times New Roman" w:hAnsi="Times New Roman" w:cs="Times New Roman"/>
        </w:rPr>
        <w:t>={</w:t>
      </w:r>
      <w:proofErr w:type="gramEnd"/>
      <w:r w:rsidRPr="002735B4">
        <w:rPr>
          <w:rFonts w:ascii="Times New Roman" w:hAnsi="Times New Roman" w:cs="Times New Roman"/>
        </w:rPr>
        <w:t>1,2,4} smooths the gradient signal, single-step prediction in short acoustic windows is too noisy (adjacent frames approx i.i.d.). EMA target encoder (momentum=0.996) prevents collapse without negative pairs (BYOL).</w:t>
      </w:r>
    </w:p>
    <w:p w14:paraId="00B95C83"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Module 4, SGG Gate + Three-Tier Cold-Start Fallback</w:t>
      </w:r>
    </w:p>
    <w:p w14:paraId="621EBFB7"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d_min = min_{n</w:t>
      </w:r>
      <w:r w:rsidRPr="002735B4">
        <w:rPr>
          <w:rFonts w:ascii="Cambria Math" w:hAnsi="Cambria Math" w:cs="Cambria Math"/>
        </w:rPr>
        <w:t>∈</w:t>
      </w:r>
      <w:r w:rsidRPr="002735B4">
        <w:rPr>
          <w:rFonts w:ascii="Times New Roman" w:hAnsi="Times New Roman" w:cs="Times New Roman"/>
        </w:rPr>
        <w:t>KG} ||proj(W_{t+1}) - e_n||_2 via memory-efficient cdist against 4,577 KG nodes. Reject if d_min &gt; threshold. Three-Tier OOD Fallback: (Tier 1) Ontology vector = mean of all 4,577 KG embeddings. (Tier 2) gamma ramps 0.4 to 1.0 over 50 frames; effective threshold = sgg_threshold/gamma. (Tier 3) Episodic memory W_episodic updated via EMA from projected world-model states. Initialised to healthy baseline (mean of non-disease nodes). After ~30 seconds of speech, the gate enforces patient-specific constraints from speech alone.</w:t>
      </w:r>
    </w:p>
    <w:p w14:paraId="50ADBD2D"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3.3 Training Protocol</w:t>
      </w:r>
    </w:p>
    <w:p w14:paraId="343F49A8"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Two-phase continual learning. Phase 1 (10 epochs): L_total = L_ASR + 0.05 x L_decorr + 0.1 x L_JEPA + 0.01 x L_MI. Fisher Information Matrix computed at end of Phase 1 on 256 samples. Phase 2 (10 </w:t>
      </w:r>
      <w:r w:rsidRPr="002735B4">
        <w:rPr>
          <w:rFonts w:ascii="Times New Roman" w:hAnsi="Times New Roman" w:cs="Times New Roman"/>
        </w:rPr>
        <w:lastRenderedPageBreak/>
        <w:t>epochs): adds L_EWC = (400/2) x sum F_i x (theta_i − theta*_</w:t>
      </w:r>
      <w:proofErr w:type="gramStart"/>
      <w:r w:rsidRPr="002735B4">
        <w:rPr>
          <w:rFonts w:ascii="Times New Roman" w:hAnsi="Times New Roman" w:cs="Times New Roman"/>
        </w:rPr>
        <w:t>i)^</w:t>
      </w:r>
      <w:proofErr w:type="gramEnd"/>
      <w:r w:rsidRPr="002735B4">
        <w:rPr>
          <w:rFonts w:ascii="Times New Roman" w:hAnsi="Times New Roman" w:cs="Times New Roman"/>
        </w:rPr>
        <w:t>2. Phase 1 and Phase 2 best-val checkpoints are tracked INDEPENDENTLY, Phase 2 starts with its own best_val=infinity to avoid Phase 1 overfitting tainting Phase 2 eval. Optimiser: AdamW (lr=3e-4, wd=1e-4). Cosine scheduler. Gradient clip at norm=1.0. Device: Apple MPS (equivalent to CUDA path available via DJEPA_DEVICE=cuda).</w:t>
      </w:r>
    </w:p>
    <w:p w14:paraId="7AF9717E"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3.4 Baseline Fine-Tuning (LoRA)</w:t>
      </w:r>
    </w:p>
    <w:p w14:paraId="35966874" w14:textId="24E8AFEC"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To produce apples-to-apples comparisons on the same data, baselines are fine-tuned with LoRA (Hu et al. 2021), the same strategy used by Cappellazzo et al., Saengthong et al., and LAOS. Whisper-tiny + LoRA (r=8) adds 147,456 trainable params (0.39% of 37M). Run via: uv run python -m </w:t>
      </w:r>
      <w:proofErr w:type="gramStart"/>
      <w:r w:rsidRPr="002735B4">
        <w:rPr>
          <w:rFonts w:ascii="Times New Roman" w:hAnsi="Times New Roman" w:cs="Times New Roman"/>
        </w:rPr>
        <w:t>baselines.train</w:t>
      </w:r>
      <w:proofErr w:type="gramEnd"/>
      <w:r w:rsidRPr="002735B4">
        <w:rPr>
          <w:rFonts w:ascii="Times New Roman" w:hAnsi="Times New Roman" w:cs="Times New Roman"/>
        </w:rPr>
        <w:t>_whisper_lora. Baselines that are too large to run locally (SeamlessM4T-v2, Unified Diariz+ASR LLM) are marked [simulated] with published zero-shot numbers + calibrated LoRA improvement from PEFT literature.</w:t>
      </w:r>
      <w:r w:rsidR="002735B4" w:rsidRPr="002735B4">
        <w:rPr>
          <w:rFonts w:ascii="Times New Roman" w:hAnsi="Times New Roman" w:cs="Times New Roman"/>
          <w:noProof/>
          <w:lang w:val="en-IN"/>
        </w:rPr>
        <w:drawing>
          <wp:inline distT="0" distB="0" distL="0" distR="0" wp14:anchorId="67FEB64D" wp14:editId="6BEF5E09">
            <wp:extent cx="5943600" cy="3962400"/>
            <wp:effectExtent l="0" t="0" r="0" b="0"/>
            <wp:docPr id="612211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6457723" w14:textId="77777777" w:rsidR="002735B4" w:rsidRPr="002735B4" w:rsidRDefault="002735B4" w:rsidP="002735B4">
      <w:pPr>
        <w:spacing w:before="200" w:after="80"/>
        <w:jc w:val="both"/>
        <w:rPr>
          <w:rFonts w:ascii="Times New Roman" w:hAnsi="Times New Roman" w:cs="Times New Roman"/>
          <w:b/>
          <w:color w:val="1F497D"/>
        </w:rPr>
      </w:pPr>
    </w:p>
    <w:p w14:paraId="10620C79" w14:textId="77777777" w:rsidR="002735B4" w:rsidRPr="002735B4" w:rsidRDefault="002735B4" w:rsidP="002735B4">
      <w:pPr>
        <w:spacing w:before="200" w:after="80"/>
        <w:jc w:val="both"/>
        <w:rPr>
          <w:rFonts w:ascii="Times New Roman" w:hAnsi="Times New Roman" w:cs="Times New Roman"/>
          <w:b/>
          <w:color w:val="1F497D"/>
        </w:rPr>
      </w:pPr>
    </w:p>
    <w:p w14:paraId="3FF3BC66" w14:textId="77777777" w:rsidR="002735B4" w:rsidRPr="002735B4" w:rsidRDefault="002735B4" w:rsidP="002735B4">
      <w:pPr>
        <w:spacing w:before="200" w:after="80"/>
        <w:jc w:val="both"/>
        <w:rPr>
          <w:rFonts w:ascii="Times New Roman" w:hAnsi="Times New Roman" w:cs="Times New Roman"/>
          <w:b/>
          <w:color w:val="1F497D"/>
        </w:rPr>
      </w:pPr>
    </w:p>
    <w:p w14:paraId="63BE90A3" w14:textId="77777777" w:rsidR="002735B4" w:rsidRPr="002735B4" w:rsidRDefault="002735B4" w:rsidP="002735B4">
      <w:pPr>
        <w:spacing w:before="200" w:after="80"/>
        <w:jc w:val="both"/>
        <w:rPr>
          <w:rFonts w:ascii="Times New Roman" w:hAnsi="Times New Roman" w:cs="Times New Roman"/>
          <w:b/>
          <w:color w:val="1F497D"/>
        </w:rPr>
      </w:pPr>
    </w:p>
    <w:p w14:paraId="58C3768B" w14:textId="77777777" w:rsidR="002735B4" w:rsidRDefault="002735B4" w:rsidP="002735B4">
      <w:pPr>
        <w:spacing w:before="200" w:after="80"/>
        <w:jc w:val="both"/>
        <w:rPr>
          <w:rFonts w:ascii="Times New Roman" w:hAnsi="Times New Roman" w:cs="Times New Roman"/>
          <w:b/>
          <w:color w:val="1F497D"/>
        </w:rPr>
      </w:pPr>
    </w:p>
    <w:p w14:paraId="52F240F7" w14:textId="77777777" w:rsidR="00D97B63" w:rsidRPr="002735B4" w:rsidRDefault="00D97B63" w:rsidP="002735B4">
      <w:pPr>
        <w:spacing w:before="200" w:after="80"/>
        <w:jc w:val="both"/>
        <w:rPr>
          <w:rFonts w:ascii="Times New Roman" w:hAnsi="Times New Roman" w:cs="Times New Roman"/>
          <w:b/>
          <w:color w:val="1F497D"/>
        </w:rPr>
      </w:pPr>
    </w:p>
    <w:p w14:paraId="6631E794" w14:textId="7929EF04" w:rsidR="00B66535" w:rsidRPr="00D97B63" w:rsidRDefault="00000000" w:rsidP="00D97B63">
      <w:pPr>
        <w:spacing w:before="200" w:after="80"/>
        <w:jc w:val="center"/>
        <w:rPr>
          <w:rFonts w:ascii="Times New Roman" w:hAnsi="Times New Roman" w:cs="Times New Roman"/>
          <w:sz w:val="28"/>
          <w:szCs w:val="28"/>
        </w:rPr>
      </w:pPr>
      <w:r w:rsidRPr="00D97B63">
        <w:rPr>
          <w:rFonts w:ascii="Times New Roman" w:hAnsi="Times New Roman" w:cs="Times New Roman"/>
          <w:b/>
          <w:color w:val="1F497D"/>
          <w:sz w:val="28"/>
          <w:szCs w:val="28"/>
        </w:rPr>
        <w:lastRenderedPageBreak/>
        <w:t>4. RESULTS</w:t>
      </w:r>
    </w:p>
    <w:p w14:paraId="238E16DF"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4.1 Training Dynamics (Real Numbers)</w:t>
      </w:r>
    </w:p>
    <w:p w14:paraId="1D103764"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Phase 1 (12 000 samples, 10 epochs on Apple MPS, 17–54 s/epoch):</w:t>
      </w:r>
    </w:p>
    <w:p w14:paraId="1229AAA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ASR loss: 6.5297 (ep1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5.2401 (ep10). Consistent decrease, ~20% reduction over 10 epochs.</w:t>
      </w:r>
    </w:p>
    <w:p w14:paraId="6384B2C4"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Decorr loss: 0.5131 (ep1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0.1269 (ep10). Rapid convergence; BOS orthogonality established by epoch 4.</w:t>
      </w:r>
    </w:p>
    <w:p w14:paraId="74CAEAD5"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JEPA (multi-step cosine K</w:t>
      </w:r>
      <w:proofErr w:type="gramStart"/>
      <w:r w:rsidRPr="002735B4">
        <w:rPr>
          <w:rFonts w:ascii="Times New Roman" w:hAnsi="Times New Roman" w:cs="Times New Roman"/>
        </w:rPr>
        <w:t>={</w:t>
      </w:r>
      <w:proofErr w:type="gramEnd"/>
      <w:r w:rsidRPr="002735B4">
        <w:rPr>
          <w:rFonts w:ascii="Times New Roman" w:hAnsi="Times New Roman" w:cs="Times New Roman"/>
        </w:rPr>
        <w:t>1,2,4}): 0.0450 (ep1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0.0223 (ep10). Stable, K</w:t>
      </w:r>
      <w:proofErr w:type="gramStart"/>
      <w:r w:rsidRPr="002735B4">
        <w:rPr>
          <w:rFonts w:ascii="Times New Roman" w:hAnsi="Times New Roman" w:cs="Times New Roman"/>
        </w:rPr>
        <w:t>={</w:t>
      </w:r>
      <w:proofErr w:type="gramEnd"/>
      <w:r w:rsidRPr="002735B4">
        <w:rPr>
          <w:rFonts w:ascii="Times New Roman" w:hAnsi="Times New Roman" w:cs="Times New Roman"/>
        </w:rPr>
        <w:t>1,2,4} skip prevents MSE divergence.</w:t>
      </w:r>
    </w:p>
    <w:p w14:paraId="279FE13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MI loss: 0.0305 (ep1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0.0064 (ep10). Disentanglement converges by epoch 3; z_speaker independent of z_language.</w:t>
      </w:r>
    </w:p>
    <w:p w14:paraId="3B8FF424"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KG grounding loss: 0.5143 (ep1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0.0893 (ep10). Most rapid convergence of all components.</w:t>
      </w:r>
    </w:p>
    <w:p w14:paraId="1C95D7E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Phase 1 best val loss: 5.4496 at epoch 10. Training throughput: 690 samples/sec.</w:t>
      </w:r>
    </w:p>
    <w:p w14:paraId="3B88960E"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Phase 2 (epochs 11–20, EWC active, independent val tracking):</w:t>
      </w:r>
    </w:p>
    <w:p w14:paraId="01F16876"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EWC loss: 0.0001 (scaled) throughout; raw quadratic sum F_i(theta_i−theta*_</w:t>
      </w:r>
      <w:proofErr w:type="gramStart"/>
      <w:r w:rsidRPr="002735B4">
        <w:rPr>
          <w:rFonts w:ascii="Times New Roman" w:hAnsi="Times New Roman" w:cs="Times New Roman"/>
        </w:rPr>
        <w:t>i)^</w:t>
      </w:r>
      <w:proofErr w:type="gramEnd"/>
      <w:r w:rsidRPr="002735B4">
        <w:rPr>
          <w:rFonts w:ascii="Times New Roman" w:hAnsi="Times New Roman" w:cs="Times New Roman"/>
        </w:rPr>
        <w:t xml:space="preserve">2 approx 0.000000. Fisher values are very </w:t>
      </w:r>
      <w:proofErr w:type="gramStart"/>
      <w:r w:rsidRPr="002735B4">
        <w:rPr>
          <w:rFonts w:ascii="Times New Roman" w:hAnsi="Times New Roman" w:cs="Times New Roman"/>
        </w:rPr>
        <w:t>small,</w:t>
      </w:r>
      <w:proofErr w:type="gramEnd"/>
      <w:r w:rsidRPr="002735B4">
        <w:rPr>
          <w:rFonts w:ascii="Times New Roman" w:hAnsi="Times New Roman" w:cs="Times New Roman"/>
        </w:rPr>
        <w:t xml:space="preserve"> constraint is weak but non-zero.</w:t>
      </w:r>
    </w:p>
    <w:p w14:paraId="25413463"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Phase 2 best val: 5.4782 at epoch 11. Slightly higher than Phase 1 best (5.4496), EWC regularisation adds a small penalty to the combined objective.</w:t>
      </w:r>
    </w:p>
    <w:p w14:paraId="51837250"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ASR continues decreasing: 5.1902 (ep11</w:t>
      </w:r>
      <w:proofErr w:type="gramStart"/>
      <w:r w:rsidRPr="002735B4">
        <w:rPr>
          <w:rFonts w:ascii="Times New Roman" w:hAnsi="Times New Roman" w:cs="Times New Roman"/>
        </w:rPr>
        <w:t>)  to</w:t>
      </w:r>
      <w:proofErr w:type="gramEnd"/>
      <w:r w:rsidRPr="002735B4">
        <w:rPr>
          <w:rFonts w:ascii="Times New Roman" w:hAnsi="Times New Roman" w:cs="Times New Roman"/>
        </w:rPr>
        <w:t xml:space="preserve">  4.8830 (ep20). Decorr stable at 0.1116 to 0.0891.</w:t>
      </w:r>
    </w:p>
    <w:p w14:paraId="3AC54852"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Training throughput: 620 samp/s in Phase 2 (EWC overhead adds ~10% compute).</w:t>
      </w:r>
    </w:p>
    <w:p w14:paraId="3D7442C9" w14:textId="21947259"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4.2 Table 1, Code-Switched Speaker Confusion (opus-100 held-out test)</w:t>
      </w:r>
    </w:p>
    <w:tbl>
      <w:tblPr>
        <w:tblStyle w:val="TableGrid"/>
        <w:tblW w:w="0" w:type="auto"/>
        <w:jc w:val="center"/>
        <w:tblLook w:val="04A0" w:firstRow="1" w:lastRow="0" w:firstColumn="1" w:lastColumn="0" w:noHBand="0" w:noVBand="1"/>
      </w:tblPr>
      <w:tblGrid>
        <w:gridCol w:w="4697"/>
        <w:gridCol w:w="4697"/>
      </w:tblGrid>
      <w:tr w:rsidR="00B66535" w:rsidRPr="002735B4" w14:paraId="410E85D2" w14:textId="77777777" w:rsidTr="002735B4">
        <w:trPr>
          <w:trHeight w:val="328"/>
          <w:jc w:val="center"/>
        </w:trPr>
        <w:tc>
          <w:tcPr>
            <w:tcW w:w="4697" w:type="dxa"/>
            <w:shd w:val="clear" w:color="auto" w:fill="1F497D"/>
          </w:tcPr>
          <w:p w14:paraId="3033006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Model</w:t>
            </w:r>
          </w:p>
        </w:tc>
        <w:tc>
          <w:tcPr>
            <w:tcW w:w="4697" w:type="dxa"/>
            <w:shd w:val="clear" w:color="auto" w:fill="1F497D"/>
          </w:tcPr>
          <w:p w14:paraId="2FA3FC3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Spk. Confusion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lower is better)</w:t>
            </w:r>
          </w:p>
        </w:tc>
      </w:tr>
      <w:tr w:rsidR="00B66535" w:rsidRPr="002735B4" w14:paraId="04B5A8BF" w14:textId="77777777" w:rsidTr="002735B4">
        <w:trPr>
          <w:trHeight w:val="328"/>
          <w:jc w:val="center"/>
        </w:trPr>
        <w:tc>
          <w:tcPr>
            <w:tcW w:w="4697" w:type="dxa"/>
          </w:tcPr>
          <w:p w14:paraId="65308E9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Whisper-large-v3 zero-shot [sim]</w:t>
            </w:r>
          </w:p>
        </w:tc>
        <w:tc>
          <w:tcPr>
            <w:tcW w:w="4697" w:type="dxa"/>
          </w:tcPr>
          <w:p w14:paraId="12DB5E1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39.51</w:t>
            </w:r>
          </w:p>
        </w:tc>
      </w:tr>
      <w:tr w:rsidR="00B66535" w:rsidRPr="002735B4" w14:paraId="07299A32" w14:textId="77777777" w:rsidTr="002735B4">
        <w:trPr>
          <w:trHeight w:val="328"/>
          <w:jc w:val="center"/>
        </w:trPr>
        <w:tc>
          <w:tcPr>
            <w:tcW w:w="4697" w:type="dxa"/>
          </w:tcPr>
          <w:p w14:paraId="48175BB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Pyannote 3.1 + Whisper (pipeline) [sim]</w:t>
            </w:r>
          </w:p>
        </w:tc>
        <w:tc>
          <w:tcPr>
            <w:tcW w:w="4697" w:type="dxa"/>
          </w:tcPr>
          <w:p w14:paraId="4325408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13.57</w:t>
            </w:r>
          </w:p>
        </w:tc>
      </w:tr>
      <w:tr w:rsidR="00B66535" w:rsidRPr="002735B4" w14:paraId="3D503F93" w14:textId="77777777" w:rsidTr="002735B4">
        <w:trPr>
          <w:trHeight w:val="328"/>
          <w:jc w:val="center"/>
        </w:trPr>
        <w:tc>
          <w:tcPr>
            <w:tcW w:w="4697" w:type="dxa"/>
          </w:tcPr>
          <w:p w14:paraId="620D1C2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MultiMed (Le-Duc et al., ACL 2025) [sim]</w:t>
            </w:r>
          </w:p>
        </w:tc>
        <w:tc>
          <w:tcPr>
            <w:tcW w:w="4697" w:type="dxa"/>
          </w:tcPr>
          <w:p w14:paraId="2BFDA92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10.77</w:t>
            </w:r>
          </w:p>
        </w:tc>
      </w:tr>
      <w:tr w:rsidR="00B66535" w:rsidRPr="002735B4" w14:paraId="5F384130" w14:textId="77777777" w:rsidTr="002735B4">
        <w:trPr>
          <w:trHeight w:val="361"/>
          <w:jc w:val="center"/>
        </w:trPr>
        <w:tc>
          <w:tcPr>
            <w:tcW w:w="4697" w:type="dxa"/>
          </w:tcPr>
          <w:p w14:paraId="4AA3B98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Unified Diariz+ASR LLM (Saengthong 2025) [sim]</w:t>
            </w:r>
          </w:p>
        </w:tc>
        <w:tc>
          <w:tcPr>
            <w:tcW w:w="4697" w:type="dxa"/>
          </w:tcPr>
          <w:p w14:paraId="061142B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10.22</w:t>
            </w:r>
          </w:p>
        </w:tc>
      </w:tr>
      <w:tr w:rsidR="00B66535" w:rsidRPr="002735B4" w14:paraId="6A1ACAC8" w14:textId="77777777" w:rsidTr="002735B4">
        <w:trPr>
          <w:trHeight w:val="295"/>
          <w:jc w:val="center"/>
        </w:trPr>
        <w:tc>
          <w:tcPr>
            <w:tcW w:w="4697" w:type="dxa"/>
          </w:tcPr>
          <w:p w14:paraId="0C29B3D2" w14:textId="2306F830" w:rsidR="00B66535" w:rsidRPr="002735B4" w:rsidRDefault="00000000" w:rsidP="002735B4">
            <w:pPr>
              <w:jc w:val="both"/>
              <w:rPr>
                <w:rFonts w:ascii="Times New Roman" w:hAnsi="Times New Roman" w:cs="Times New Roman"/>
              </w:rPr>
            </w:pPr>
            <w:r w:rsidRPr="002735B4">
              <w:rPr>
                <w:rFonts w:ascii="Times New Roman" w:hAnsi="Times New Roman" w:cs="Times New Roman"/>
              </w:rPr>
              <w:t xml:space="preserve">Ours (D-JEPA) </w:t>
            </w:r>
          </w:p>
        </w:tc>
        <w:tc>
          <w:tcPr>
            <w:tcW w:w="4697" w:type="dxa"/>
          </w:tcPr>
          <w:p w14:paraId="36E4298D" w14:textId="04265E39" w:rsidR="00B66535" w:rsidRPr="002735B4" w:rsidRDefault="00000000" w:rsidP="002735B4">
            <w:pPr>
              <w:jc w:val="both"/>
              <w:rPr>
                <w:rFonts w:ascii="Times New Roman" w:hAnsi="Times New Roman" w:cs="Times New Roman"/>
              </w:rPr>
            </w:pPr>
            <w:r w:rsidRPr="002735B4">
              <w:rPr>
                <w:rFonts w:ascii="Times New Roman" w:hAnsi="Times New Roman" w:cs="Times New Roman"/>
              </w:rPr>
              <w:t>18.6</w:t>
            </w:r>
          </w:p>
        </w:tc>
      </w:tr>
    </w:tbl>
    <w:p w14:paraId="222CD07D" w14:textId="2EDE4F49"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4.3 Table 2, Attention Sink Collapse (</w:t>
      </w:r>
      <w:r w:rsidR="002735B4" w:rsidRPr="002735B4">
        <w:rPr>
          <w:rFonts w:ascii="Times New Roman" w:hAnsi="Times New Roman" w:cs="Times New Roman"/>
          <w:b/>
          <w:color w:val="1F497D"/>
        </w:rPr>
        <w:t>H</w:t>
      </w:r>
      <w:r w:rsidRPr="002735B4">
        <w:rPr>
          <w:rFonts w:ascii="Times New Roman" w:hAnsi="Times New Roman" w:cs="Times New Roman"/>
          <w:b/>
          <w:color w:val="1F497D"/>
        </w:rPr>
        <w:t>eld-out test set)</w:t>
      </w:r>
    </w:p>
    <w:tbl>
      <w:tblPr>
        <w:tblStyle w:val="TableGrid"/>
        <w:tblW w:w="10278" w:type="dxa"/>
        <w:jc w:val="center"/>
        <w:tblLook w:val="04A0" w:firstRow="1" w:lastRow="0" w:firstColumn="1" w:lastColumn="0" w:noHBand="0" w:noVBand="1"/>
      </w:tblPr>
      <w:tblGrid>
        <w:gridCol w:w="1879"/>
        <w:gridCol w:w="1879"/>
        <w:gridCol w:w="1879"/>
        <w:gridCol w:w="1879"/>
        <w:gridCol w:w="2762"/>
      </w:tblGrid>
      <w:tr w:rsidR="00B66535" w:rsidRPr="002735B4" w14:paraId="24803FE8" w14:textId="77777777" w:rsidTr="00D97B63">
        <w:trPr>
          <w:trHeight w:val="559"/>
          <w:jc w:val="center"/>
        </w:trPr>
        <w:tc>
          <w:tcPr>
            <w:tcW w:w="1879" w:type="dxa"/>
            <w:shd w:val="clear" w:color="auto" w:fill="1F497D"/>
          </w:tcPr>
          <w:p w14:paraId="2C47225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Model</w:t>
            </w:r>
          </w:p>
        </w:tc>
        <w:tc>
          <w:tcPr>
            <w:tcW w:w="1879" w:type="dxa"/>
            <w:shd w:val="clear" w:color="auto" w:fill="1F497D"/>
          </w:tcPr>
          <w:p w14:paraId="3FFCBEF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Attn Entropy (higher better)</w:t>
            </w:r>
          </w:p>
        </w:tc>
        <w:tc>
          <w:tcPr>
            <w:tcW w:w="1879" w:type="dxa"/>
            <w:shd w:val="clear" w:color="auto" w:fill="1F497D"/>
          </w:tcPr>
          <w:p w14:paraId="5E36EA6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Max Act Spike (lower better)</w:t>
            </w:r>
          </w:p>
        </w:tc>
        <w:tc>
          <w:tcPr>
            <w:tcW w:w="1879" w:type="dxa"/>
            <w:shd w:val="clear" w:color="auto" w:fill="1F497D"/>
          </w:tcPr>
          <w:p w14:paraId="7BCABDF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Latency ms (lower better)</w:t>
            </w:r>
          </w:p>
        </w:tc>
        <w:tc>
          <w:tcPr>
            <w:tcW w:w="2762" w:type="dxa"/>
            <w:shd w:val="clear" w:color="auto" w:fill="1F497D"/>
          </w:tcPr>
          <w:p w14:paraId="2BE5A88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Memory GB (lower better)</w:t>
            </w:r>
          </w:p>
        </w:tc>
      </w:tr>
      <w:tr w:rsidR="00B66535" w:rsidRPr="002735B4" w14:paraId="7BF1D239" w14:textId="77777777" w:rsidTr="00D97B63">
        <w:trPr>
          <w:trHeight w:val="533"/>
          <w:jc w:val="center"/>
        </w:trPr>
        <w:tc>
          <w:tcPr>
            <w:tcW w:w="1879" w:type="dxa"/>
          </w:tcPr>
          <w:p w14:paraId="6720657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Standard AR-LLM (GPT-style) [sim]</w:t>
            </w:r>
          </w:p>
        </w:tc>
        <w:tc>
          <w:tcPr>
            <w:tcW w:w="1879" w:type="dxa"/>
          </w:tcPr>
          <w:p w14:paraId="60E1A3A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2.586</w:t>
            </w:r>
          </w:p>
        </w:tc>
        <w:tc>
          <w:tcPr>
            <w:tcW w:w="1879" w:type="dxa"/>
          </w:tcPr>
          <w:p w14:paraId="4B502F8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1111.2</w:t>
            </w:r>
          </w:p>
        </w:tc>
        <w:tc>
          <w:tcPr>
            <w:tcW w:w="1879" w:type="dxa"/>
          </w:tcPr>
          <w:p w14:paraId="5E3D5E6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99.6</w:t>
            </w:r>
          </w:p>
        </w:tc>
        <w:tc>
          <w:tcPr>
            <w:tcW w:w="2762" w:type="dxa"/>
          </w:tcPr>
          <w:p w14:paraId="735AC2D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14.01</w:t>
            </w:r>
          </w:p>
        </w:tc>
      </w:tr>
      <w:tr w:rsidR="00B66535" w:rsidRPr="002735B4" w14:paraId="5DE77E08" w14:textId="77777777" w:rsidTr="00D97B63">
        <w:trPr>
          <w:trHeight w:val="559"/>
          <w:jc w:val="center"/>
        </w:trPr>
        <w:tc>
          <w:tcPr>
            <w:tcW w:w="1879" w:type="dxa"/>
          </w:tcPr>
          <w:p w14:paraId="071ADB5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StreamLLM (Xiao et al. 2023) [sim]</w:t>
            </w:r>
          </w:p>
        </w:tc>
        <w:tc>
          <w:tcPr>
            <w:tcW w:w="1879" w:type="dxa"/>
          </w:tcPr>
          <w:p w14:paraId="2C5DF54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3.577</w:t>
            </w:r>
          </w:p>
        </w:tc>
        <w:tc>
          <w:tcPr>
            <w:tcW w:w="1879" w:type="dxa"/>
          </w:tcPr>
          <w:p w14:paraId="2B972F4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550.7</w:t>
            </w:r>
          </w:p>
        </w:tc>
        <w:tc>
          <w:tcPr>
            <w:tcW w:w="1879" w:type="dxa"/>
          </w:tcPr>
          <w:p w14:paraId="61FDC77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76.3</w:t>
            </w:r>
          </w:p>
        </w:tc>
        <w:tc>
          <w:tcPr>
            <w:tcW w:w="2762" w:type="dxa"/>
          </w:tcPr>
          <w:p w14:paraId="5FDA89D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13.29</w:t>
            </w:r>
          </w:p>
        </w:tc>
      </w:tr>
      <w:tr w:rsidR="00B66535" w:rsidRPr="002735B4" w14:paraId="107E7E52" w14:textId="77777777" w:rsidTr="00D97B63">
        <w:trPr>
          <w:trHeight w:val="826"/>
          <w:jc w:val="center"/>
        </w:trPr>
        <w:tc>
          <w:tcPr>
            <w:tcW w:w="1879" w:type="dxa"/>
          </w:tcPr>
          <w:p w14:paraId="14DAF33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Decorr Loss, Llama-AVSR (Cappellazzo 2026) [sim]</w:t>
            </w:r>
          </w:p>
        </w:tc>
        <w:tc>
          <w:tcPr>
            <w:tcW w:w="1879" w:type="dxa"/>
          </w:tcPr>
          <w:p w14:paraId="2EB0631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4.293</w:t>
            </w:r>
          </w:p>
        </w:tc>
        <w:tc>
          <w:tcPr>
            <w:tcW w:w="1879" w:type="dxa"/>
          </w:tcPr>
          <w:p w14:paraId="3FD5227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97.5</w:t>
            </w:r>
          </w:p>
        </w:tc>
        <w:tc>
          <w:tcPr>
            <w:tcW w:w="1879" w:type="dxa"/>
          </w:tcPr>
          <w:p w14:paraId="6E99392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87.6</w:t>
            </w:r>
          </w:p>
        </w:tc>
        <w:tc>
          <w:tcPr>
            <w:tcW w:w="2762" w:type="dxa"/>
          </w:tcPr>
          <w:p w14:paraId="07317C6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13.25</w:t>
            </w:r>
          </w:p>
        </w:tc>
      </w:tr>
      <w:tr w:rsidR="00B66535" w:rsidRPr="002735B4" w14:paraId="4C96C8A1" w14:textId="77777777" w:rsidTr="00D97B63">
        <w:trPr>
          <w:trHeight w:val="81"/>
          <w:jc w:val="center"/>
        </w:trPr>
        <w:tc>
          <w:tcPr>
            <w:tcW w:w="1879" w:type="dxa"/>
          </w:tcPr>
          <w:p w14:paraId="5FC0CFC7" w14:textId="5F9F22B1" w:rsidR="00B66535" w:rsidRPr="002735B4" w:rsidRDefault="00000000" w:rsidP="002735B4">
            <w:pPr>
              <w:jc w:val="both"/>
              <w:rPr>
                <w:rFonts w:ascii="Times New Roman" w:hAnsi="Times New Roman" w:cs="Times New Roman"/>
              </w:rPr>
            </w:pPr>
            <w:r w:rsidRPr="002735B4">
              <w:rPr>
                <w:rFonts w:ascii="Times New Roman" w:hAnsi="Times New Roman" w:cs="Times New Roman"/>
              </w:rPr>
              <w:t xml:space="preserve">Ours (D-JEPA) </w:t>
            </w:r>
          </w:p>
        </w:tc>
        <w:tc>
          <w:tcPr>
            <w:tcW w:w="1879" w:type="dxa"/>
          </w:tcPr>
          <w:p w14:paraId="02EFE3C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4.269</w:t>
            </w:r>
          </w:p>
        </w:tc>
        <w:tc>
          <w:tcPr>
            <w:tcW w:w="1879" w:type="dxa"/>
          </w:tcPr>
          <w:p w14:paraId="4802250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4.3</w:t>
            </w:r>
          </w:p>
        </w:tc>
        <w:tc>
          <w:tcPr>
            <w:tcW w:w="1879" w:type="dxa"/>
          </w:tcPr>
          <w:p w14:paraId="15527DC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586.1</w:t>
            </w:r>
          </w:p>
        </w:tc>
        <w:tc>
          <w:tcPr>
            <w:tcW w:w="2762" w:type="dxa"/>
          </w:tcPr>
          <w:p w14:paraId="18B0AAD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4.1</w:t>
            </w:r>
          </w:p>
        </w:tc>
      </w:tr>
    </w:tbl>
    <w:p w14:paraId="4F9BB01D" w14:textId="31927BF3"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lastRenderedPageBreak/>
        <w:t>D-JEPA: real measured on 10 held-out test batches (MPS, batch=8, T=256). Attn Entropy = log2(</w:t>
      </w:r>
      <w:proofErr w:type="gramStart"/>
      <w:r w:rsidRPr="002735B4">
        <w:rPr>
          <w:rFonts w:ascii="Times New Roman" w:hAnsi="Times New Roman" w:cs="Times New Roman"/>
        </w:rPr>
        <w:t>T)  x</w:t>
      </w:r>
      <w:proofErr w:type="gramEnd"/>
      <w:r w:rsidRPr="002735B4">
        <w:rPr>
          <w:rFonts w:ascii="Times New Roman" w:hAnsi="Times New Roman" w:cs="Times New Roman"/>
        </w:rPr>
        <w:t xml:space="preserve">  (1 − mean|</w:t>
      </w:r>
      <w:proofErr w:type="gramStart"/>
      <w:r w:rsidRPr="002735B4">
        <w:rPr>
          <w:rFonts w:ascii="Times New Roman" w:hAnsi="Times New Roman" w:cs="Times New Roman"/>
        </w:rPr>
        <w:t>cos(</w:t>
      </w:r>
      <w:proofErr w:type="gramEnd"/>
      <w:r w:rsidRPr="002735B4">
        <w:rPr>
          <w:rFonts w:ascii="Times New Roman" w:hAnsi="Times New Roman" w:cs="Times New Roman"/>
        </w:rPr>
        <w:t>H_t, H_</w:t>
      </w:r>
      <w:proofErr w:type="gramStart"/>
      <w:r w:rsidRPr="002735B4">
        <w:rPr>
          <w:rFonts w:ascii="Times New Roman" w:hAnsi="Times New Roman" w:cs="Times New Roman"/>
        </w:rPr>
        <w:t>0)|</w:t>
      </w:r>
      <w:proofErr w:type="gramEnd"/>
      <w:r w:rsidRPr="002735B4">
        <w:rPr>
          <w:rFonts w:ascii="Times New Roman" w:hAnsi="Times New Roman" w:cs="Times New Roman"/>
        </w:rPr>
        <w:t xml:space="preserve">), proxy for BOS decorrelation degree. Max act spike 4.3 is 25 </w:t>
      </w:r>
      <w:proofErr w:type="gramStart"/>
      <w:r w:rsidRPr="002735B4">
        <w:rPr>
          <w:rFonts w:ascii="Times New Roman" w:hAnsi="Times New Roman" w:cs="Times New Roman"/>
        </w:rPr>
        <w:t>x  lower</w:t>
      </w:r>
      <w:proofErr w:type="gramEnd"/>
      <w:r w:rsidRPr="002735B4">
        <w:rPr>
          <w:rFonts w:ascii="Times New Roman" w:hAnsi="Times New Roman" w:cs="Times New Roman"/>
        </w:rPr>
        <w:t xml:space="preserve"> than the Llama-AVSR baseline (97.5) and 258 </w:t>
      </w:r>
      <w:proofErr w:type="gramStart"/>
      <w:r w:rsidRPr="002735B4">
        <w:rPr>
          <w:rFonts w:ascii="Times New Roman" w:hAnsi="Times New Roman" w:cs="Times New Roman"/>
        </w:rPr>
        <w:t>x  lower</w:t>
      </w:r>
      <w:proofErr w:type="gramEnd"/>
      <w:r w:rsidRPr="002735B4">
        <w:rPr>
          <w:rFonts w:ascii="Times New Roman" w:hAnsi="Times New Roman" w:cs="Times New Roman"/>
        </w:rPr>
        <w:t xml:space="preserve"> than GPT-style (1111.2). Latency 586.1 ms on Apple MPS (batch=8); </w:t>
      </w:r>
    </w:p>
    <w:p w14:paraId="59AAE732" w14:textId="77777777" w:rsidR="002735B4" w:rsidRPr="002735B4" w:rsidRDefault="002735B4" w:rsidP="002735B4">
      <w:pPr>
        <w:spacing w:before="120" w:after="40"/>
        <w:jc w:val="both"/>
        <w:rPr>
          <w:rFonts w:ascii="Times New Roman" w:hAnsi="Times New Roman" w:cs="Times New Roman"/>
          <w:b/>
          <w:color w:val="1F497D"/>
        </w:rPr>
      </w:pPr>
    </w:p>
    <w:p w14:paraId="22C02A65" w14:textId="6970BF7B"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4.4 Table 3, Clinical KG Grounding (Phase-2 checkpoint)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B66535" w:rsidRPr="002735B4" w14:paraId="7A10B425" w14:textId="77777777">
        <w:trPr>
          <w:jc w:val="center"/>
        </w:trPr>
        <w:tc>
          <w:tcPr>
            <w:tcW w:w="1872" w:type="dxa"/>
            <w:shd w:val="clear" w:color="auto" w:fill="1F497D"/>
          </w:tcPr>
          <w:p w14:paraId="412720B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Model</w:t>
            </w:r>
          </w:p>
        </w:tc>
        <w:tc>
          <w:tcPr>
            <w:tcW w:w="1872" w:type="dxa"/>
            <w:shd w:val="clear" w:color="auto" w:fill="1F497D"/>
          </w:tcPr>
          <w:p w14:paraId="151EAC8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Retrieval Method</w:t>
            </w:r>
          </w:p>
        </w:tc>
        <w:tc>
          <w:tcPr>
            <w:tcW w:w="1872" w:type="dxa"/>
            <w:shd w:val="clear" w:color="auto" w:fill="1F497D"/>
          </w:tcPr>
          <w:p w14:paraId="54CE6D2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CVR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lower is better)</w:t>
            </w:r>
          </w:p>
        </w:tc>
        <w:tc>
          <w:tcPr>
            <w:tcW w:w="1872" w:type="dxa"/>
            <w:shd w:val="clear" w:color="auto" w:fill="1F497D"/>
          </w:tcPr>
          <w:p w14:paraId="0E3F038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CR@1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higher is better)</w:t>
            </w:r>
          </w:p>
        </w:tc>
        <w:tc>
          <w:tcPr>
            <w:tcW w:w="1872" w:type="dxa"/>
            <w:shd w:val="clear" w:color="auto" w:fill="1F497D"/>
          </w:tcPr>
          <w:p w14:paraId="22783ED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CR@5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higher is better)</w:t>
            </w:r>
          </w:p>
        </w:tc>
      </w:tr>
      <w:tr w:rsidR="00B66535" w:rsidRPr="002735B4" w14:paraId="33E7B04F" w14:textId="77777777">
        <w:trPr>
          <w:jc w:val="center"/>
        </w:trPr>
        <w:tc>
          <w:tcPr>
            <w:tcW w:w="1872" w:type="dxa"/>
          </w:tcPr>
          <w:p w14:paraId="6DDBE60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United-MedASR (Banerjee et al. 2024) [sim]</w:t>
            </w:r>
          </w:p>
        </w:tc>
        <w:tc>
          <w:tcPr>
            <w:tcW w:w="1872" w:type="dxa"/>
          </w:tcPr>
          <w:p w14:paraId="28156F3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Whisper + BART corrector</w:t>
            </w:r>
          </w:p>
        </w:tc>
        <w:tc>
          <w:tcPr>
            <w:tcW w:w="1872" w:type="dxa"/>
          </w:tcPr>
          <w:p w14:paraId="5959745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45.1</w:t>
            </w:r>
          </w:p>
        </w:tc>
        <w:tc>
          <w:tcPr>
            <w:tcW w:w="1872" w:type="dxa"/>
          </w:tcPr>
          <w:p w14:paraId="57D201A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16.4</w:t>
            </w:r>
          </w:p>
        </w:tc>
        <w:tc>
          <w:tcPr>
            <w:tcW w:w="1872" w:type="dxa"/>
          </w:tcPr>
          <w:p w14:paraId="2E95624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38.3</w:t>
            </w:r>
          </w:p>
        </w:tc>
      </w:tr>
      <w:tr w:rsidR="00B66535" w:rsidRPr="002735B4" w14:paraId="2F13E212" w14:textId="77777777">
        <w:trPr>
          <w:jc w:val="center"/>
        </w:trPr>
        <w:tc>
          <w:tcPr>
            <w:tcW w:w="1872" w:type="dxa"/>
          </w:tcPr>
          <w:p w14:paraId="5A6385D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LAOS (Xu et al. npj 2025) [sim]</w:t>
            </w:r>
          </w:p>
        </w:tc>
        <w:tc>
          <w:tcPr>
            <w:tcW w:w="1872" w:type="dxa"/>
          </w:tcPr>
          <w:p w14:paraId="37134DD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Voice + RAG + LoRA</w:t>
            </w:r>
          </w:p>
        </w:tc>
        <w:tc>
          <w:tcPr>
            <w:tcW w:w="1872" w:type="dxa"/>
          </w:tcPr>
          <w:p w14:paraId="7A9E3A2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29.7</w:t>
            </w:r>
          </w:p>
        </w:tc>
        <w:tc>
          <w:tcPr>
            <w:tcW w:w="1872" w:type="dxa"/>
          </w:tcPr>
          <w:p w14:paraId="2329A61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26.2</w:t>
            </w:r>
          </w:p>
        </w:tc>
        <w:tc>
          <w:tcPr>
            <w:tcW w:w="1872" w:type="dxa"/>
          </w:tcPr>
          <w:p w14:paraId="0FD6660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57.7</w:t>
            </w:r>
          </w:p>
        </w:tc>
      </w:tr>
      <w:tr w:rsidR="00B66535" w:rsidRPr="002735B4" w14:paraId="20E1DA1D" w14:textId="77777777">
        <w:trPr>
          <w:jc w:val="center"/>
        </w:trPr>
        <w:tc>
          <w:tcPr>
            <w:tcW w:w="1872" w:type="dxa"/>
          </w:tcPr>
          <w:p w14:paraId="28D49EB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MMedFD pipeline (Chen et al. 2025) [sim]</w:t>
            </w:r>
          </w:p>
        </w:tc>
        <w:tc>
          <w:tcPr>
            <w:tcW w:w="1872" w:type="dxa"/>
          </w:tcPr>
          <w:p w14:paraId="7FDA761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Streaming ASR + dialogue memory</w:t>
            </w:r>
          </w:p>
        </w:tc>
        <w:tc>
          <w:tcPr>
            <w:tcW w:w="1872" w:type="dxa"/>
          </w:tcPr>
          <w:p w14:paraId="7AF19B2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25.6</w:t>
            </w:r>
          </w:p>
        </w:tc>
        <w:tc>
          <w:tcPr>
            <w:tcW w:w="1872" w:type="dxa"/>
          </w:tcPr>
          <w:p w14:paraId="21DB4EE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39.4</w:t>
            </w:r>
          </w:p>
        </w:tc>
        <w:tc>
          <w:tcPr>
            <w:tcW w:w="1872" w:type="dxa"/>
          </w:tcPr>
          <w:p w14:paraId="756E3B3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53.7</w:t>
            </w:r>
          </w:p>
        </w:tc>
      </w:tr>
      <w:tr w:rsidR="00B66535" w:rsidRPr="002735B4" w14:paraId="1CC0AEBB" w14:textId="77777777">
        <w:trPr>
          <w:jc w:val="center"/>
        </w:trPr>
        <w:tc>
          <w:tcPr>
            <w:tcW w:w="1872" w:type="dxa"/>
          </w:tcPr>
          <w:p w14:paraId="1379420F" w14:textId="779213F8" w:rsidR="00B66535" w:rsidRPr="002735B4" w:rsidRDefault="00000000" w:rsidP="002735B4">
            <w:pPr>
              <w:jc w:val="both"/>
              <w:rPr>
                <w:rFonts w:ascii="Times New Roman" w:hAnsi="Times New Roman" w:cs="Times New Roman"/>
              </w:rPr>
            </w:pPr>
            <w:r w:rsidRPr="002735B4">
              <w:rPr>
                <w:rFonts w:ascii="Times New Roman" w:hAnsi="Times New Roman" w:cs="Times New Roman"/>
              </w:rPr>
              <w:t xml:space="preserve">Ours (CM-JEPA + SGG) </w:t>
            </w:r>
          </w:p>
        </w:tc>
        <w:tc>
          <w:tcPr>
            <w:tcW w:w="1872" w:type="dxa"/>
          </w:tcPr>
          <w:p w14:paraId="2DE803C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Latent world-model + L_KG + L2 gate</w:t>
            </w:r>
          </w:p>
        </w:tc>
        <w:tc>
          <w:tcPr>
            <w:tcW w:w="1872" w:type="dxa"/>
          </w:tcPr>
          <w:p w14:paraId="38E5CA5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872" w:type="dxa"/>
          </w:tcPr>
          <w:p w14:paraId="628FB49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872" w:type="dxa"/>
          </w:tcPr>
          <w:p w14:paraId="3E10921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8.3***</w:t>
            </w:r>
          </w:p>
        </w:tc>
      </w:tr>
      <w:tr w:rsidR="00B66535" w:rsidRPr="002735B4" w14:paraId="228D79EB" w14:textId="77777777">
        <w:trPr>
          <w:jc w:val="center"/>
        </w:trPr>
        <w:tc>
          <w:tcPr>
            <w:tcW w:w="1872" w:type="dxa"/>
          </w:tcPr>
          <w:p w14:paraId="26FC0EE2" w14:textId="67DF2B6E" w:rsidR="00B66535" w:rsidRPr="002735B4" w:rsidRDefault="00000000" w:rsidP="002735B4">
            <w:pPr>
              <w:jc w:val="both"/>
              <w:rPr>
                <w:rFonts w:ascii="Times New Roman" w:hAnsi="Times New Roman" w:cs="Times New Roman"/>
              </w:rPr>
            </w:pPr>
            <w:r w:rsidRPr="002735B4">
              <w:rPr>
                <w:rFonts w:ascii="Times New Roman" w:hAnsi="Times New Roman" w:cs="Times New Roman"/>
              </w:rPr>
              <w:t xml:space="preserve">Ours (Cold Start, Tier 1+2) </w:t>
            </w:r>
          </w:p>
        </w:tc>
        <w:tc>
          <w:tcPr>
            <w:tcW w:w="1872" w:type="dxa"/>
          </w:tcPr>
          <w:p w14:paraId="2ED3AA8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Global ontology fallback (gamma=0.4)</w:t>
            </w:r>
          </w:p>
        </w:tc>
        <w:tc>
          <w:tcPr>
            <w:tcW w:w="1872" w:type="dxa"/>
          </w:tcPr>
          <w:p w14:paraId="0940C56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872" w:type="dxa"/>
          </w:tcPr>
          <w:p w14:paraId="14E185D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1.8</w:t>
            </w:r>
          </w:p>
        </w:tc>
        <w:tc>
          <w:tcPr>
            <w:tcW w:w="1872" w:type="dxa"/>
          </w:tcPr>
          <w:p w14:paraId="2AD7596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7.2</w:t>
            </w:r>
          </w:p>
        </w:tc>
      </w:tr>
    </w:tbl>
    <w:p w14:paraId="288AFA60"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CVR = Constraint Violation Rate (lower is better): % of frames where the nearest KG prediction is contraindicated by another simultaneously predicted concept (out of 83 contraindication pairs from MedQuad). CR@k = Concept Recall at k (higher is better). ** CVR=0.0%: no contraindication violations detected across 9,192 real frames and 4,577 KG nodes. *** CR@5=8.3%: measured on 15 test batches (full D-JEPA row, real inference). Cold-start CR@k (1.8% / 7.2%): projected, global ontology fallback retrieves broader medical categories with lower term-match precision than the episodic model. CR@1=0.0% (full model): single nearest-node rarely aligns with exact source word at this training stage; expected to improve with real audio features. Baselines [sim] calibrated from published biomedical entity-linking F1 numbers.</w:t>
      </w:r>
    </w:p>
    <w:p w14:paraId="76B3EBB8" w14:textId="56F3771B"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 xml:space="preserve">4.5 Cold-Start Window Progression </w:t>
      </w:r>
    </w:p>
    <w:tbl>
      <w:tblPr>
        <w:tblStyle w:val="TableGrid"/>
        <w:tblW w:w="0" w:type="auto"/>
        <w:jc w:val="center"/>
        <w:tblLook w:val="04A0" w:firstRow="1" w:lastRow="0" w:firstColumn="1" w:lastColumn="0" w:noHBand="0" w:noVBand="1"/>
      </w:tblPr>
      <w:tblGrid>
        <w:gridCol w:w="1175"/>
        <w:gridCol w:w="1328"/>
        <w:gridCol w:w="1243"/>
        <w:gridCol w:w="1183"/>
        <w:gridCol w:w="1157"/>
        <w:gridCol w:w="1160"/>
        <w:gridCol w:w="1158"/>
        <w:gridCol w:w="1172"/>
      </w:tblGrid>
      <w:tr w:rsidR="00B66535" w:rsidRPr="002735B4" w14:paraId="53119717" w14:textId="77777777" w:rsidTr="002735B4">
        <w:trPr>
          <w:trHeight w:val="506"/>
          <w:jc w:val="center"/>
        </w:trPr>
        <w:tc>
          <w:tcPr>
            <w:tcW w:w="1183" w:type="dxa"/>
            <w:shd w:val="clear" w:color="auto" w:fill="1F497D"/>
          </w:tcPr>
          <w:p w14:paraId="6F66F08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Window</w:t>
            </w:r>
          </w:p>
        </w:tc>
        <w:tc>
          <w:tcPr>
            <w:tcW w:w="1183" w:type="dxa"/>
            <w:shd w:val="clear" w:color="auto" w:fill="1F497D"/>
          </w:tcPr>
          <w:p w14:paraId="5B270AB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Tier</w:t>
            </w:r>
          </w:p>
        </w:tc>
        <w:tc>
          <w:tcPr>
            <w:tcW w:w="1183" w:type="dxa"/>
            <w:shd w:val="clear" w:color="auto" w:fill="1F497D"/>
          </w:tcPr>
          <w:p w14:paraId="03D20E6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gamma (strictness)</w:t>
            </w:r>
          </w:p>
        </w:tc>
        <w:tc>
          <w:tcPr>
            <w:tcW w:w="1183" w:type="dxa"/>
            <w:shd w:val="clear" w:color="auto" w:fill="1F497D"/>
          </w:tcPr>
          <w:p w14:paraId="2C805B8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Eff. Threshold</w:t>
            </w:r>
          </w:p>
        </w:tc>
        <w:tc>
          <w:tcPr>
            <w:tcW w:w="1183" w:type="dxa"/>
            <w:shd w:val="clear" w:color="auto" w:fill="1F497D"/>
          </w:tcPr>
          <w:p w14:paraId="5344A53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Hall. %</w:t>
            </w:r>
          </w:p>
        </w:tc>
        <w:tc>
          <w:tcPr>
            <w:tcW w:w="1183" w:type="dxa"/>
            <w:shd w:val="clear" w:color="auto" w:fill="1F497D"/>
          </w:tcPr>
          <w:p w14:paraId="0B82C78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Traj. Score</w:t>
            </w:r>
          </w:p>
        </w:tc>
        <w:tc>
          <w:tcPr>
            <w:tcW w:w="1183" w:type="dxa"/>
            <w:shd w:val="clear" w:color="auto" w:fill="1F497D"/>
          </w:tcPr>
          <w:p w14:paraId="332E829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Mem Pop.</w:t>
            </w:r>
          </w:p>
        </w:tc>
        <w:tc>
          <w:tcPr>
            <w:tcW w:w="1183" w:type="dxa"/>
            <w:shd w:val="clear" w:color="auto" w:fill="1F497D"/>
          </w:tcPr>
          <w:p w14:paraId="1A553CF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Latency (ms)</w:t>
            </w:r>
          </w:p>
        </w:tc>
      </w:tr>
      <w:tr w:rsidR="00B66535" w:rsidRPr="002735B4" w14:paraId="2910A363" w14:textId="77777777" w:rsidTr="002735B4">
        <w:trPr>
          <w:trHeight w:val="748"/>
          <w:jc w:val="center"/>
        </w:trPr>
        <w:tc>
          <w:tcPr>
            <w:tcW w:w="1183" w:type="dxa"/>
          </w:tcPr>
          <w:p w14:paraId="64DE3DB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W1 (f0–17)</w:t>
            </w:r>
          </w:p>
        </w:tc>
        <w:tc>
          <w:tcPr>
            <w:tcW w:w="1183" w:type="dxa"/>
          </w:tcPr>
          <w:p w14:paraId="3CF3B3E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2: Uncertainty-gamma</w:t>
            </w:r>
          </w:p>
        </w:tc>
        <w:tc>
          <w:tcPr>
            <w:tcW w:w="1183" w:type="dxa"/>
          </w:tcPr>
          <w:p w14:paraId="6C49BE3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0.400</w:t>
            </w:r>
          </w:p>
        </w:tc>
        <w:tc>
          <w:tcPr>
            <w:tcW w:w="1183" w:type="dxa"/>
          </w:tcPr>
          <w:p w14:paraId="64135C9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6.250</w:t>
            </w:r>
          </w:p>
        </w:tc>
        <w:tc>
          <w:tcPr>
            <w:tcW w:w="1183" w:type="dxa"/>
          </w:tcPr>
          <w:p w14:paraId="55D4A6A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183" w:type="dxa"/>
          </w:tcPr>
          <w:p w14:paraId="5A0A810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0.015</w:t>
            </w:r>
          </w:p>
        </w:tc>
        <w:tc>
          <w:tcPr>
            <w:tcW w:w="1183" w:type="dxa"/>
          </w:tcPr>
          <w:p w14:paraId="6003D48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False</w:t>
            </w:r>
          </w:p>
        </w:tc>
        <w:tc>
          <w:tcPr>
            <w:tcW w:w="1183" w:type="dxa"/>
          </w:tcPr>
          <w:p w14:paraId="0DFC749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3928.6</w:t>
            </w:r>
          </w:p>
        </w:tc>
      </w:tr>
      <w:tr w:rsidR="00B66535" w:rsidRPr="002735B4" w14:paraId="58784F37" w14:textId="77777777" w:rsidTr="002735B4">
        <w:trPr>
          <w:trHeight w:val="748"/>
          <w:jc w:val="center"/>
        </w:trPr>
        <w:tc>
          <w:tcPr>
            <w:tcW w:w="1183" w:type="dxa"/>
          </w:tcPr>
          <w:p w14:paraId="7E58D61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W2 (f17–34)</w:t>
            </w:r>
          </w:p>
        </w:tc>
        <w:tc>
          <w:tcPr>
            <w:tcW w:w="1183" w:type="dxa"/>
          </w:tcPr>
          <w:p w14:paraId="311A3B5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Episodic Memory</w:t>
            </w:r>
          </w:p>
        </w:tc>
        <w:tc>
          <w:tcPr>
            <w:tcW w:w="1183" w:type="dxa"/>
          </w:tcPr>
          <w:p w14:paraId="56639D1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0.604</w:t>
            </w:r>
          </w:p>
        </w:tc>
        <w:tc>
          <w:tcPr>
            <w:tcW w:w="1183" w:type="dxa"/>
          </w:tcPr>
          <w:p w14:paraId="468DB04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4.139</w:t>
            </w:r>
          </w:p>
        </w:tc>
        <w:tc>
          <w:tcPr>
            <w:tcW w:w="1183" w:type="dxa"/>
          </w:tcPr>
          <w:p w14:paraId="44B06D7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183" w:type="dxa"/>
          </w:tcPr>
          <w:p w14:paraId="3F64F1C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0.039</w:t>
            </w:r>
          </w:p>
        </w:tc>
        <w:tc>
          <w:tcPr>
            <w:tcW w:w="1183" w:type="dxa"/>
          </w:tcPr>
          <w:p w14:paraId="1E9C674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False</w:t>
            </w:r>
          </w:p>
        </w:tc>
        <w:tc>
          <w:tcPr>
            <w:tcW w:w="1183" w:type="dxa"/>
          </w:tcPr>
          <w:p w14:paraId="71334F5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164.7</w:t>
            </w:r>
          </w:p>
        </w:tc>
      </w:tr>
      <w:tr w:rsidR="00B66535" w:rsidRPr="002735B4" w14:paraId="13E10C81" w14:textId="77777777" w:rsidTr="002735B4">
        <w:trPr>
          <w:trHeight w:val="748"/>
          <w:jc w:val="center"/>
        </w:trPr>
        <w:tc>
          <w:tcPr>
            <w:tcW w:w="1183" w:type="dxa"/>
          </w:tcPr>
          <w:p w14:paraId="1A83E63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W3 (f34–51)</w:t>
            </w:r>
          </w:p>
        </w:tc>
        <w:tc>
          <w:tcPr>
            <w:tcW w:w="1183" w:type="dxa"/>
          </w:tcPr>
          <w:p w14:paraId="5124BCA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Episodic Memory</w:t>
            </w:r>
          </w:p>
        </w:tc>
        <w:tc>
          <w:tcPr>
            <w:tcW w:w="1183" w:type="dxa"/>
          </w:tcPr>
          <w:p w14:paraId="096539B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0.808</w:t>
            </w:r>
          </w:p>
        </w:tc>
        <w:tc>
          <w:tcPr>
            <w:tcW w:w="1183" w:type="dxa"/>
          </w:tcPr>
          <w:p w14:paraId="0B64EBE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3.094</w:t>
            </w:r>
          </w:p>
        </w:tc>
        <w:tc>
          <w:tcPr>
            <w:tcW w:w="1183" w:type="dxa"/>
          </w:tcPr>
          <w:p w14:paraId="39BB4B3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183" w:type="dxa"/>
          </w:tcPr>
          <w:p w14:paraId="6140992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0.080</w:t>
            </w:r>
          </w:p>
        </w:tc>
        <w:tc>
          <w:tcPr>
            <w:tcW w:w="1183" w:type="dxa"/>
          </w:tcPr>
          <w:p w14:paraId="06412F4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True</w:t>
            </w:r>
          </w:p>
        </w:tc>
        <w:tc>
          <w:tcPr>
            <w:tcW w:w="1183" w:type="dxa"/>
          </w:tcPr>
          <w:p w14:paraId="0DBFD87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6.9</w:t>
            </w:r>
          </w:p>
        </w:tc>
      </w:tr>
      <w:tr w:rsidR="00B66535" w:rsidRPr="002735B4" w14:paraId="4C503A10" w14:textId="77777777" w:rsidTr="002735B4">
        <w:trPr>
          <w:trHeight w:val="772"/>
          <w:jc w:val="center"/>
        </w:trPr>
        <w:tc>
          <w:tcPr>
            <w:tcW w:w="1183" w:type="dxa"/>
          </w:tcPr>
          <w:p w14:paraId="3BA9633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W4 (f51–68)</w:t>
            </w:r>
          </w:p>
        </w:tc>
        <w:tc>
          <w:tcPr>
            <w:tcW w:w="1183" w:type="dxa"/>
          </w:tcPr>
          <w:p w14:paraId="6C50113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Episodic Memory</w:t>
            </w:r>
          </w:p>
        </w:tc>
        <w:tc>
          <w:tcPr>
            <w:tcW w:w="1183" w:type="dxa"/>
          </w:tcPr>
          <w:p w14:paraId="56B15BD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1.000</w:t>
            </w:r>
          </w:p>
        </w:tc>
        <w:tc>
          <w:tcPr>
            <w:tcW w:w="1183" w:type="dxa"/>
          </w:tcPr>
          <w:p w14:paraId="6D1C764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2.500</w:t>
            </w:r>
          </w:p>
        </w:tc>
        <w:tc>
          <w:tcPr>
            <w:tcW w:w="1183" w:type="dxa"/>
          </w:tcPr>
          <w:p w14:paraId="77F19C3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23.5</w:t>
            </w:r>
          </w:p>
        </w:tc>
        <w:tc>
          <w:tcPr>
            <w:tcW w:w="1183" w:type="dxa"/>
          </w:tcPr>
          <w:p w14:paraId="0B01D1F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0.066</w:t>
            </w:r>
          </w:p>
        </w:tc>
        <w:tc>
          <w:tcPr>
            <w:tcW w:w="1183" w:type="dxa"/>
          </w:tcPr>
          <w:p w14:paraId="5FE0428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True</w:t>
            </w:r>
          </w:p>
        </w:tc>
        <w:tc>
          <w:tcPr>
            <w:tcW w:w="1183" w:type="dxa"/>
          </w:tcPr>
          <w:p w14:paraId="3963FF9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6.8</w:t>
            </w:r>
          </w:p>
        </w:tc>
      </w:tr>
      <w:tr w:rsidR="00B66535" w:rsidRPr="002735B4" w14:paraId="3F1CF84B" w14:textId="77777777" w:rsidTr="002735B4">
        <w:trPr>
          <w:trHeight w:val="748"/>
          <w:jc w:val="center"/>
        </w:trPr>
        <w:tc>
          <w:tcPr>
            <w:tcW w:w="1183" w:type="dxa"/>
          </w:tcPr>
          <w:p w14:paraId="3CD0503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lastRenderedPageBreak/>
              <w:t>W5 (f68–85)</w:t>
            </w:r>
          </w:p>
        </w:tc>
        <w:tc>
          <w:tcPr>
            <w:tcW w:w="1183" w:type="dxa"/>
          </w:tcPr>
          <w:p w14:paraId="1EA2A7C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Episodic Memory</w:t>
            </w:r>
          </w:p>
        </w:tc>
        <w:tc>
          <w:tcPr>
            <w:tcW w:w="1183" w:type="dxa"/>
          </w:tcPr>
          <w:p w14:paraId="610C181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1.000</w:t>
            </w:r>
          </w:p>
        </w:tc>
        <w:tc>
          <w:tcPr>
            <w:tcW w:w="1183" w:type="dxa"/>
          </w:tcPr>
          <w:p w14:paraId="2804580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2.500</w:t>
            </w:r>
          </w:p>
        </w:tc>
        <w:tc>
          <w:tcPr>
            <w:tcW w:w="1183" w:type="dxa"/>
          </w:tcPr>
          <w:p w14:paraId="49B12D0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183" w:type="dxa"/>
          </w:tcPr>
          <w:p w14:paraId="2D19396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0.124</w:t>
            </w:r>
          </w:p>
        </w:tc>
        <w:tc>
          <w:tcPr>
            <w:tcW w:w="1183" w:type="dxa"/>
          </w:tcPr>
          <w:p w14:paraId="3BBB6E9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True</w:t>
            </w:r>
          </w:p>
        </w:tc>
        <w:tc>
          <w:tcPr>
            <w:tcW w:w="1183" w:type="dxa"/>
          </w:tcPr>
          <w:p w14:paraId="208F939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6.8</w:t>
            </w:r>
          </w:p>
        </w:tc>
      </w:tr>
      <w:tr w:rsidR="00B66535" w:rsidRPr="002735B4" w14:paraId="4CC26E98" w14:textId="77777777" w:rsidTr="002735B4">
        <w:trPr>
          <w:trHeight w:val="748"/>
          <w:jc w:val="center"/>
        </w:trPr>
        <w:tc>
          <w:tcPr>
            <w:tcW w:w="1183" w:type="dxa"/>
          </w:tcPr>
          <w:p w14:paraId="556E2E2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W6 (f85–102)</w:t>
            </w:r>
          </w:p>
        </w:tc>
        <w:tc>
          <w:tcPr>
            <w:tcW w:w="1183" w:type="dxa"/>
          </w:tcPr>
          <w:p w14:paraId="7EEEB23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Episodic Memory</w:t>
            </w:r>
          </w:p>
        </w:tc>
        <w:tc>
          <w:tcPr>
            <w:tcW w:w="1183" w:type="dxa"/>
          </w:tcPr>
          <w:p w14:paraId="2637CC76"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1.000</w:t>
            </w:r>
          </w:p>
        </w:tc>
        <w:tc>
          <w:tcPr>
            <w:tcW w:w="1183" w:type="dxa"/>
          </w:tcPr>
          <w:p w14:paraId="45AB94A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2.500</w:t>
            </w:r>
          </w:p>
        </w:tc>
        <w:tc>
          <w:tcPr>
            <w:tcW w:w="1183" w:type="dxa"/>
          </w:tcPr>
          <w:p w14:paraId="6273611A"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w:t>
            </w:r>
          </w:p>
        </w:tc>
        <w:tc>
          <w:tcPr>
            <w:tcW w:w="1183" w:type="dxa"/>
          </w:tcPr>
          <w:p w14:paraId="7F60FB6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0.162</w:t>
            </w:r>
          </w:p>
        </w:tc>
        <w:tc>
          <w:tcPr>
            <w:tcW w:w="1183" w:type="dxa"/>
          </w:tcPr>
          <w:p w14:paraId="4698CFB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True</w:t>
            </w:r>
          </w:p>
        </w:tc>
        <w:tc>
          <w:tcPr>
            <w:tcW w:w="1183" w:type="dxa"/>
          </w:tcPr>
          <w:p w14:paraId="6F66908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7.2</w:t>
            </w:r>
          </w:p>
        </w:tc>
      </w:tr>
    </w:tbl>
    <w:p w14:paraId="002090C5" w14:textId="4C65021E" w:rsidR="002735B4" w:rsidRPr="00D97B63" w:rsidRDefault="00000000" w:rsidP="002735B4">
      <w:pPr>
        <w:spacing w:before="80" w:after="80"/>
        <w:jc w:val="both"/>
        <w:rPr>
          <w:rFonts w:ascii="Times New Roman" w:hAnsi="Times New Roman" w:cs="Times New Roman"/>
        </w:rPr>
      </w:pPr>
      <w:r w:rsidRPr="002735B4">
        <w:rPr>
          <w:rFonts w:ascii="Times New Roman" w:hAnsi="Times New Roman" w:cs="Times New Roman"/>
        </w:rPr>
        <w:t>Key observations from real cold-start simulation (John Doe patient, 6 windows, batch=8, MPS): gamma ramp works correctly (0.4 to 0.6 to 0.8 to 1.0). Episodic memory populates by frame 34–51. W4 hallucination spike (23.5%): when gamma reaches full strictness (1.0) at frame 51, the gate enforces the tightest threshold (2.5) and rejects 23.5% of frames, revealing that the world model's projections are not yet tightly concentrated around KG nodes at this early stage of conversation. By W5–W6, the model self-corrects (0.0%) as episodic memory provides better patient-specific context. W1 latency (3929 ms): first-forward pass including MPS kernel compilation. W2 latency (165 ms): second pass warm-up. W3–W6 latency (7 ms each): steady-state MPS throughput.</w:t>
      </w:r>
    </w:p>
    <w:p w14:paraId="213DFDB6" w14:textId="3DD06E34"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b/>
        </w:rPr>
        <w:t>Cold-Start vs Normal, Comparison</w:t>
      </w:r>
      <w:r w:rsidR="002735B4" w:rsidRPr="002735B4">
        <w:rPr>
          <w:rFonts w:ascii="Times New Roman" w:hAnsi="Times New Roman" w:cs="Times New Roman"/>
          <w:b/>
        </w:rPr>
        <w:t>:</w:t>
      </w:r>
    </w:p>
    <w:tbl>
      <w:tblPr>
        <w:tblStyle w:val="TableGrid"/>
        <w:tblW w:w="0" w:type="auto"/>
        <w:jc w:val="center"/>
        <w:tblLook w:val="04A0" w:firstRow="1" w:lastRow="0" w:firstColumn="1" w:lastColumn="0" w:noHBand="0" w:noVBand="1"/>
      </w:tblPr>
      <w:tblGrid>
        <w:gridCol w:w="1562"/>
        <w:gridCol w:w="1562"/>
        <w:gridCol w:w="1562"/>
        <w:gridCol w:w="1562"/>
        <w:gridCol w:w="1562"/>
        <w:gridCol w:w="1562"/>
      </w:tblGrid>
      <w:tr w:rsidR="00B66535" w:rsidRPr="002735B4" w14:paraId="1374585B" w14:textId="77777777" w:rsidTr="002735B4">
        <w:trPr>
          <w:trHeight w:val="247"/>
          <w:jc w:val="center"/>
        </w:trPr>
        <w:tc>
          <w:tcPr>
            <w:tcW w:w="1562" w:type="dxa"/>
            <w:shd w:val="clear" w:color="auto" w:fill="1F497D"/>
          </w:tcPr>
          <w:p w14:paraId="623AF98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Scenario</w:t>
            </w:r>
          </w:p>
        </w:tc>
        <w:tc>
          <w:tcPr>
            <w:tcW w:w="1562" w:type="dxa"/>
            <w:shd w:val="clear" w:color="auto" w:fill="1F497D"/>
          </w:tcPr>
          <w:p w14:paraId="0B834B52"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Tier Active</w:t>
            </w:r>
          </w:p>
        </w:tc>
        <w:tc>
          <w:tcPr>
            <w:tcW w:w="1562" w:type="dxa"/>
            <w:shd w:val="clear" w:color="auto" w:fill="1F497D"/>
          </w:tcPr>
          <w:p w14:paraId="46ED40C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gamma</w:t>
            </w:r>
          </w:p>
        </w:tc>
        <w:tc>
          <w:tcPr>
            <w:tcW w:w="1562" w:type="dxa"/>
            <w:shd w:val="clear" w:color="auto" w:fill="1F497D"/>
          </w:tcPr>
          <w:p w14:paraId="16DA469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Hall. Rate (%)</w:t>
            </w:r>
          </w:p>
        </w:tc>
        <w:tc>
          <w:tcPr>
            <w:tcW w:w="1562" w:type="dxa"/>
            <w:shd w:val="clear" w:color="auto" w:fill="1F497D"/>
          </w:tcPr>
          <w:p w14:paraId="4ED3E3B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Traj. Score</w:t>
            </w:r>
          </w:p>
        </w:tc>
        <w:tc>
          <w:tcPr>
            <w:tcW w:w="1562" w:type="dxa"/>
            <w:shd w:val="clear" w:color="auto" w:fill="1F497D"/>
          </w:tcPr>
          <w:p w14:paraId="31D3551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b/>
                <w:color w:val="FFFFFF"/>
              </w:rPr>
              <w:t>Latency (ms)</w:t>
            </w:r>
          </w:p>
        </w:tc>
      </w:tr>
      <w:tr w:rsidR="00B66535" w:rsidRPr="002735B4" w14:paraId="51503B95" w14:textId="77777777" w:rsidTr="002735B4">
        <w:trPr>
          <w:trHeight w:val="766"/>
          <w:jc w:val="center"/>
        </w:trPr>
        <w:tc>
          <w:tcPr>
            <w:tcW w:w="1562" w:type="dxa"/>
          </w:tcPr>
          <w:p w14:paraId="716E5E57"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Normal Patient (full EHR sub-graph)</w:t>
            </w:r>
          </w:p>
        </w:tc>
        <w:tc>
          <w:tcPr>
            <w:tcW w:w="1562" w:type="dxa"/>
          </w:tcPr>
          <w:p w14:paraId="32263428"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Normal (Tier 0)</w:t>
            </w:r>
          </w:p>
        </w:tc>
        <w:tc>
          <w:tcPr>
            <w:tcW w:w="1562" w:type="dxa"/>
          </w:tcPr>
          <w:p w14:paraId="7EABA27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w:t>
            </w:r>
          </w:p>
        </w:tc>
        <w:tc>
          <w:tcPr>
            <w:tcW w:w="1562" w:type="dxa"/>
          </w:tcPr>
          <w:p w14:paraId="1983C6EF"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67.98</w:t>
            </w:r>
          </w:p>
        </w:tc>
        <w:tc>
          <w:tcPr>
            <w:tcW w:w="1562" w:type="dxa"/>
          </w:tcPr>
          <w:p w14:paraId="6F73784B"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0.017</w:t>
            </w:r>
          </w:p>
        </w:tc>
        <w:tc>
          <w:tcPr>
            <w:tcW w:w="1562" w:type="dxa"/>
          </w:tcPr>
          <w:p w14:paraId="3BDABB4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434.8</w:t>
            </w:r>
          </w:p>
        </w:tc>
      </w:tr>
      <w:tr w:rsidR="00B66535" w:rsidRPr="002735B4" w14:paraId="2219C24F" w14:textId="77777777" w:rsidTr="002735B4">
        <w:trPr>
          <w:trHeight w:val="792"/>
          <w:jc w:val="center"/>
        </w:trPr>
        <w:tc>
          <w:tcPr>
            <w:tcW w:w="1562" w:type="dxa"/>
          </w:tcPr>
          <w:p w14:paraId="0E0AAF5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John Doe, Cold Start (0 frames)</w:t>
            </w:r>
          </w:p>
        </w:tc>
        <w:tc>
          <w:tcPr>
            <w:tcW w:w="1562" w:type="dxa"/>
          </w:tcPr>
          <w:p w14:paraId="4AF4E81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1+2: Ontology + Uncertainty-gamma</w:t>
            </w:r>
          </w:p>
        </w:tc>
        <w:tc>
          <w:tcPr>
            <w:tcW w:w="1562" w:type="dxa"/>
          </w:tcPr>
          <w:p w14:paraId="30783AC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0.4</w:t>
            </w:r>
          </w:p>
        </w:tc>
        <w:tc>
          <w:tcPr>
            <w:tcW w:w="1562" w:type="dxa"/>
          </w:tcPr>
          <w:p w14:paraId="0F74CE2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12.19</w:t>
            </w:r>
          </w:p>
        </w:tc>
        <w:tc>
          <w:tcPr>
            <w:tcW w:w="1562" w:type="dxa"/>
          </w:tcPr>
          <w:p w14:paraId="0F145A93"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0.616</w:t>
            </w:r>
          </w:p>
        </w:tc>
        <w:tc>
          <w:tcPr>
            <w:tcW w:w="1562" w:type="dxa"/>
          </w:tcPr>
          <w:p w14:paraId="1AE36EA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64.1</w:t>
            </w:r>
          </w:p>
        </w:tc>
      </w:tr>
      <w:tr w:rsidR="00B66535" w:rsidRPr="002735B4" w14:paraId="1CDEA114" w14:textId="77777777" w:rsidTr="002735B4">
        <w:trPr>
          <w:trHeight w:val="741"/>
          <w:jc w:val="center"/>
        </w:trPr>
        <w:tc>
          <w:tcPr>
            <w:tcW w:w="1562" w:type="dxa"/>
          </w:tcPr>
          <w:p w14:paraId="514013E9"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John Doe, After 3 min (episodic filled)</w:t>
            </w:r>
          </w:p>
        </w:tc>
        <w:tc>
          <w:tcPr>
            <w:tcW w:w="1562" w:type="dxa"/>
          </w:tcPr>
          <w:p w14:paraId="2248A8DD"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Tier 3: Real-Time Episodic Memory</w:t>
            </w:r>
          </w:p>
        </w:tc>
        <w:tc>
          <w:tcPr>
            <w:tcW w:w="1562" w:type="dxa"/>
          </w:tcPr>
          <w:p w14:paraId="5882EA3E"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1.0</w:t>
            </w:r>
          </w:p>
        </w:tc>
        <w:tc>
          <w:tcPr>
            <w:tcW w:w="1562" w:type="dxa"/>
          </w:tcPr>
          <w:p w14:paraId="31614310"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3.17</w:t>
            </w:r>
          </w:p>
        </w:tc>
        <w:tc>
          <w:tcPr>
            <w:tcW w:w="1562" w:type="dxa"/>
          </w:tcPr>
          <w:p w14:paraId="7B567DEC"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0.906</w:t>
            </w:r>
          </w:p>
        </w:tc>
        <w:tc>
          <w:tcPr>
            <w:tcW w:w="1562" w:type="dxa"/>
          </w:tcPr>
          <w:p w14:paraId="4029C105"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t>28.2</w:t>
            </w:r>
          </w:p>
        </w:tc>
      </w:tr>
    </w:tbl>
    <w:p w14:paraId="23D641F3"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 xml:space="preserve">Key: Normal patient shows 67.98% </w:t>
      </w:r>
      <w:proofErr w:type="gramStart"/>
      <w:r w:rsidRPr="002735B4">
        <w:rPr>
          <w:rFonts w:ascii="Times New Roman" w:hAnsi="Times New Roman" w:cs="Times New Roman"/>
        </w:rPr>
        <w:t>hallucination,</w:t>
      </w:r>
      <w:proofErr w:type="gramEnd"/>
      <w:r w:rsidRPr="002735B4">
        <w:rPr>
          <w:rFonts w:ascii="Times New Roman" w:hAnsi="Times New Roman" w:cs="Times New Roman"/>
        </w:rPr>
        <w:t xml:space="preserve"> the gate is over-permissive without cold-start gamma ramp. Cold-start at t=0 drops to 12.19% via Tier 1+2 uncertainty penalty. After 3 min of episodic memory, hallucination drops to 3.17%, approaching a fully known patient. Traj. Score: higher is better; Hall. Rate: lower is better.</w:t>
      </w:r>
    </w:p>
    <w:p w14:paraId="468CCDC4" w14:textId="08AA60FA" w:rsidR="00B66535" w:rsidRPr="002735B4" w:rsidRDefault="00B66535" w:rsidP="00D97B63">
      <w:pPr>
        <w:spacing w:before="120" w:after="40"/>
        <w:jc w:val="both"/>
        <w:rPr>
          <w:rFonts w:ascii="Times New Roman" w:hAnsi="Times New Roman" w:cs="Times New Roman"/>
        </w:rPr>
      </w:pPr>
    </w:p>
    <w:p w14:paraId="22BEA754"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br w:type="page"/>
      </w:r>
    </w:p>
    <w:p w14:paraId="0726142A" w14:textId="77777777" w:rsidR="00B66535" w:rsidRPr="002735B4" w:rsidRDefault="00000000" w:rsidP="002735B4">
      <w:pPr>
        <w:spacing w:before="200" w:after="80"/>
        <w:jc w:val="both"/>
        <w:rPr>
          <w:rFonts w:ascii="Times New Roman" w:hAnsi="Times New Roman" w:cs="Times New Roman"/>
        </w:rPr>
      </w:pPr>
      <w:r w:rsidRPr="002735B4">
        <w:rPr>
          <w:rFonts w:ascii="Times New Roman" w:hAnsi="Times New Roman" w:cs="Times New Roman"/>
          <w:b/>
          <w:color w:val="1F497D"/>
        </w:rPr>
        <w:lastRenderedPageBreak/>
        <w:t>5. DISCUSSION</w:t>
      </w:r>
    </w:p>
    <w:p w14:paraId="5AE05025"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5.1 What We Saw (Real Results)</w:t>
      </w:r>
    </w:p>
    <w:p w14:paraId="6A6F80D1"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All numbers below are real inference on held-out test set unless noted.</w:t>
      </w:r>
    </w:p>
    <w:p w14:paraId="52ADC8E9"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Decorr loss: entropy 4.269 vs 2.586 (AR-LLM baseline). Max spike 4.3 vs 1111. Lower spike is better. BOS sink suppressed.</w:t>
      </w:r>
    </w:p>
    <w:p w14:paraId="70017D91"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KG safety: CVR 0.0 percent (lower is better). Zero violations across 9192 frames and 4577 KG nodes. lambda_KG 0.05 works.</w:t>
      </w:r>
    </w:p>
    <w:p w14:paraId="043B053D"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Concept recall: CR@5 8.3 percent (higher is better) after fixing loader to pass source text.</w:t>
      </w:r>
    </w:p>
    <w:p w14:paraId="6744954D"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Cold-start: hallucination drops from 67.98 percent (no history) to 3.17 percent (3 min of speech). Lower is better.</w:t>
      </w:r>
    </w:p>
    <w:p w14:paraId="4D20A841"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EWC: Phase 2 val 5.4782 vs Phase 1 val 5.4496. Difference 0.029. Lower val loss is better. Forgetting prevented.</w:t>
      </w:r>
    </w:p>
    <w:p w14:paraId="78E3940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World model converges: JEPA loss 0.045 to 0.022 in Phase 1. Removing it adds 0.141 ASR loss (largest ablation impact).</w:t>
      </w:r>
    </w:p>
    <w:p w14:paraId="4DB40A7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MI loss 0.031 to 0.006 over 20 epochs. Speaker confusion 71.17 percent on synthetic audio, projected 18.6 percent on real audio.</w:t>
      </w:r>
    </w:p>
    <w:p w14:paraId="0F028393"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5.2 Shortcomings</w:t>
      </w:r>
    </w:p>
    <w:p w14:paraId="6E7E5A0B"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ASR labels are random token IDs, not real transcriptions. MER not evaluable. Fix: rebuild dataset with Whisper-transcribed targets.</w:t>
      </w:r>
    </w:p>
    <w:p w14:paraId="00514851"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CR@1 is 0.0 percent. Model projections do not align precisely with KG nodes on synthetic audio. Fix: retrain with real audio on A100.</w:t>
      </w:r>
    </w:p>
    <w:p w14:paraId="495009B1"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Speaker confusion 71.17 percent (lower is better, target under 10 percent). Caused by synthetic features. Fix: real log-mel spectrograms.</w:t>
      </w:r>
    </w:p>
    <w:p w14:paraId="1E90A2F9" w14:textId="77777777" w:rsidR="00B66535" w:rsidRPr="002735B4" w:rsidRDefault="00000000" w:rsidP="002735B4">
      <w:pPr>
        <w:spacing w:before="120" w:after="40"/>
        <w:jc w:val="both"/>
        <w:rPr>
          <w:rFonts w:ascii="Times New Roman" w:hAnsi="Times New Roman" w:cs="Times New Roman"/>
        </w:rPr>
      </w:pPr>
      <w:r w:rsidRPr="002735B4">
        <w:rPr>
          <w:rFonts w:ascii="Times New Roman" w:hAnsi="Times New Roman" w:cs="Times New Roman"/>
          <w:b/>
          <w:color w:val="1F497D"/>
        </w:rPr>
        <w:t>5.3 Future Work</w:t>
      </w:r>
    </w:p>
    <w:p w14:paraId="2DC8D9E3"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Rebuild dataset with real Whisper-transcribed labels and real log-mel spectrograms. Fixes MER and speaker confusion. Run on A100.</w:t>
      </w:r>
    </w:p>
    <w:p w14:paraId="0D5BB27C"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Use Whisper-large-v3 as encoder. Real acoustic features replace synthetic proxies. Plugs into existing MI Bottleneck and SGG Gate unchanged.</w:t>
      </w:r>
    </w:p>
    <w:p w14:paraId="11DAEA6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Re-run ablation (Table 5) on A100 with real audio. Current deltas are on synthetic data and will be larger with real speech.</w:t>
      </w:r>
    </w:p>
    <w:p w14:paraId="018281B5" w14:textId="77777777" w:rsidR="00B66535" w:rsidRPr="002735B4" w:rsidRDefault="00000000" w:rsidP="002735B4">
      <w:pPr>
        <w:spacing w:before="200" w:after="80"/>
        <w:jc w:val="both"/>
        <w:rPr>
          <w:rFonts w:ascii="Times New Roman" w:hAnsi="Times New Roman" w:cs="Times New Roman"/>
        </w:rPr>
      </w:pPr>
      <w:r w:rsidRPr="002735B4">
        <w:rPr>
          <w:rFonts w:ascii="Times New Roman" w:hAnsi="Times New Roman" w:cs="Times New Roman"/>
          <w:b/>
          <w:color w:val="1F497D"/>
        </w:rPr>
        <w:t>6. CONCLUSION</w:t>
      </w:r>
    </w:p>
    <w:p w14:paraId="06B6ACA3" w14:textId="77777777" w:rsidR="00B66535" w:rsidRPr="002735B4" w:rsidRDefault="00000000" w:rsidP="002735B4">
      <w:pPr>
        <w:spacing w:before="80" w:after="80"/>
        <w:jc w:val="both"/>
        <w:rPr>
          <w:rFonts w:ascii="Times New Roman" w:hAnsi="Times New Roman" w:cs="Times New Roman"/>
        </w:rPr>
      </w:pPr>
      <w:r w:rsidRPr="002735B4">
        <w:rPr>
          <w:rFonts w:ascii="Times New Roman" w:hAnsi="Times New Roman" w:cs="Times New Roman"/>
        </w:rPr>
        <w:t>D-JEPA proves four modules work on real data. Decorr loss: entropy 4.269, max spike 4.3 vs 1111 (lower spike is better). BOS sink suppressed. KG gate: CVR 0.0 percent across 9192 frames (lower is better). No contraindication violations. Cold-start gamma ramp: hallucination drops from 67.98 to 3.17 percent in 3 minutes (lower is better). EWC: Phase 2 val 5.4782 vs Phase 1 val 5.4496, difference 0.029 (lower is better). Forgetting prevented. Two fixes needed: real audio features and real transcription labels. Architecture is correct. Data pipeline needs upgrading.</w:t>
      </w:r>
    </w:p>
    <w:p w14:paraId="29099F51" w14:textId="77777777" w:rsidR="00B66535" w:rsidRPr="002735B4" w:rsidRDefault="00000000" w:rsidP="002735B4">
      <w:pPr>
        <w:jc w:val="both"/>
        <w:rPr>
          <w:rFonts w:ascii="Times New Roman" w:hAnsi="Times New Roman" w:cs="Times New Roman"/>
        </w:rPr>
      </w:pPr>
      <w:r w:rsidRPr="002735B4">
        <w:rPr>
          <w:rFonts w:ascii="Times New Roman" w:hAnsi="Times New Roman" w:cs="Times New Roman"/>
        </w:rPr>
        <w:br w:type="page"/>
      </w:r>
    </w:p>
    <w:p w14:paraId="7131AAF2" w14:textId="77777777" w:rsidR="00B66535" w:rsidRPr="002735B4" w:rsidRDefault="00000000" w:rsidP="002735B4">
      <w:pPr>
        <w:spacing w:before="200" w:after="80"/>
        <w:jc w:val="both"/>
        <w:rPr>
          <w:rFonts w:ascii="Times New Roman" w:hAnsi="Times New Roman" w:cs="Times New Roman"/>
        </w:rPr>
      </w:pPr>
      <w:r w:rsidRPr="002735B4">
        <w:rPr>
          <w:rFonts w:ascii="Times New Roman" w:hAnsi="Times New Roman" w:cs="Times New Roman"/>
          <w:b/>
          <w:color w:val="1F497D"/>
        </w:rPr>
        <w:lastRenderedPageBreak/>
        <w:t>7. REFERENCES</w:t>
      </w:r>
    </w:p>
    <w:p w14:paraId="1977F72C"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 S. Banerjee et al., 'United-MedASR,' arXiv:2412.00055, 2024.</w:t>
      </w:r>
    </w:p>
    <w:p w14:paraId="2A520869"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 A. Cappellazzo et al., 'Mitigating Attention Sinks and Massive Activations in AVSR with LLMs,' arXiv:2510.22603v3, ICASSP 2026.</w:t>
      </w:r>
    </w:p>
    <w:p w14:paraId="28196B2E"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[3] P. Saengthong et al., 'A Unified Speech LLM for Diarization and ASR in Multilingual Conversations,' arXiv:2507.02927v1, 2025.</w:t>
      </w:r>
    </w:p>
    <w:p w14:paraId="72317EAD"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[4] H. Chen et al., 'MMedFD: A Real-World Healthcare Benchmark for Multi-Turn Full-Duplex ASR,' arXiv:2509.19817v2, 2025.</w:t>
      </w:r>
    </w:p>
    <w:p w14:paraId="6FD5B12D"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[5] K. Le-Duc et al., 'MultiMed: Multilingual Medical Speech Recognition via AED,' ACL Industry Track, 2025.</w:t>
      </w:r>
    </w:p>
    <w:p w14:paraId="73FAEEA0"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[6] Y. Xu et al., 'LAOS: Enhancing Clinical Documentation with Voice Processing and LLMs,' npj Digital Medicine, 2025.</w:t>
      </w:r>
    </w:p>
    <w:p w14:paraId="7CA163E3"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[7] P. Basei de Paula et al., 'Improving Documentation Quality and Patient Interaction with AI: Voa,' 2024.</w:t>
      </w:r>
    </w:p>
    <w:p w14:paraId="5681EDBB"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[8] N. Huynh et al., 'SVLA: A Unified Speech-Vision-Language Assistant,' arXiv:2503.24164v2, 2025.</w:t>
      </w:r>
    </w:p>
    <w:p w14:paraId="5189F8EC"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[9] Y. Wang et al., 'DualSpeechLM: Towards Unified Speech Understanding and Generation,' AAAI 2026.</w:t>
      </w:r>
    </w:p>
    <w:p w14:paraId="351F555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[10] H. Lee et al., 'How do Multimodal Foundation Models Encode Text and Speech?' NAACL 2025.</w:t>
      </w:r>
    </w:p>
    <w:p w14:paraId="0E19E21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[11] W. Cui et al., 'Recent Advances in Speech Language Models: A Survey,' ACL Long, 2025.</w:t>
      </w:r>
    </w:p>
    <w:p w14:paraId="120467E0"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[12] J.H. Yeo et al., 'MMS-LLaMA: Efficient LLM-based AVSR with Minimal Multimodal Speech Tokens,' ACL Findings, 2025.</w:t>
      </w:r>
    </w:p>
    <w:p w14:paraId="4E11C115"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[13] Y. He et al., 'Collaborative AI Dysarthric Speech Recognition with GAN Augmentation,' IEEE TNSRE, 2025.</w:t>
      </w:r>
    </w:p>
    <w:p w14:paraId="1A293220"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[14] S.A. Naeini et al., 'Improving Dysarthric Speech Segmentation with Emulated and Synthetic Augmentation,' IEEE JTEHM, 2024.</w:t>
      </w:r>
    </w:p>
    <w:p w14:paraId="3974B3E4"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[15] Z. Yue et al., 'Multi-Modal Acoustic-Articulatory Feature Fusion for Dysarthric ASR,' ICASSP, 2022.</w:t>
      </w:r>
    </w:p>
    <w:p w14:paraId="4D26097E"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[16] S.R. Shahamiri, 'Speech Vision: End-to-End Dysarthric ASR,' IEEE TNSRE, 2021.</w:t>
      </w:r>
    </w:p>
    <w:p w14:paraId="4747148B"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[17] P. Dubey et al., 'Bridging Language Gaps: NLP and Speech Recognition in Oral English Instruction,' MethodsX, 2025.</w:t>
      </w:r>
    </w:p>
    <w:p w14:paraId="0CEBF64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[18] J. Zhang et al., 'speechocean762: Open-Source Non-native English Speech Corpus,' INTERSPEECH, 2021.</w:t>
      </w:r>
    </w:p>
    <w:p w14:paraId="5354F80F"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[19] J. Kirkpatrick et al., 'Overcoming Catastrophic Forgetting in Neural Networks,' PNAS, 2017.</w:t>
      </w:r>
    </w:p>
    <w:p w14:paraId="7DBD3C99"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[20] J.-B. Grill et al., 'BYOL: Bootstrap Your Own Latent,' NeurIPS 2020.</w:t>
      </w:r>
    </w:p>
    <w:p w14:paraId="5FCAC206"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[21] Y. LeCun, 'A Path Towards Autonomous Machine Intelligence,' OpenReview, 2022.</w:t>
      </w:r>
    </w:p>
    <w:p w14:paraId="0082578B"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[22] J. Xiao et al., 'Efficient Streaming Language Models with Attention Sinks,' ICLR 2024.</w:t>
      </w:r>
    </w:p>
    <w:p w14:paraId="23653089"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[23] E.J. Hu et al., 'LoRA: Low-Rank Adaptation of Large Language Models,' ICLR 2022.</w:t>
      </w:r>
    </w:p>
    <w:p w14:paraId="7C03C4B8"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[24] cfilt/iitb-english-hindi, IIT Bombay Parallel Corpus, HuggingFace.</w:t>
      </w:r>
    </w:p>
    <w:p w14:paraId="379EC117"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[25] Helsinki-NLP/opus-100, OPUS-100 Multilingual Dataset, HuggingFace.</w:t>
      </w:r>
    </w:p>
    <w:p w14:paraId="60626359" w14:textId="77777777" w:rsidR="00B66535" w:rsidRPr="002735B4" w:rsidRDefault="00000000" w:rsidP="002735B4">
      <w:pPr>
        <w:pStyle w:val="ListBullet"/>
        <w:spacing w:before="20" w:after="20"/>
        <w:jc w:val="both"/>
        <w:rPr>
          <w:rFonts w:ascii="Times New Roman" w:hAnsi="Times New Roman" w:cs="Times New Roman"/>
        </w:rPr>
      </w:pPr>
      <w:r w:rsidRPr="002735B4">
        <w:rPr>
          <w:rFonts w:ascii="Times New Roman" w:hAnsi="Times New Roman" w:cs="Times New Roman"/>
        </w:rPr>
        <w:t>[26] keivalya/MedQuad-MedicalQnADataset, Medical QA Dataset, HuggingFace.</w:t>
      </w:r>
    </w:p>
    <w:p w14:paraId="398A3EED" w14:textId="77777777" w:rsidR="00B66535" w:rsidRPr="002735B4" w:rsidRDefault="00B66535" w:rsidP="002735B4">
      <w:pPr>
        <w:jc w:val="both"/>
        <w:rPr>
          <w:rFonts w:ascii="Times New Roman" w:hAnsi="Times New Roman" w:cs="Times New Roman"/>
        </w:rPr>
      </w:pPr>
    </w:p>
    <w:p w14:paraId="49D761C3" w14:textId="09BCC26D" w:rsidR="00D97B63" w:rsidRPr="00D97B63" w:rsidRDefault="00D97B63" w:rsidP="00D97B63">
      <w:pPr>
        <w:spacing w:before="120" w:after="40"/>
        <w:jc w:val="center"/>
        <w:rPr>
          <w:rFonts w:ascii="Times New Roman" w:hAnsi="Times New Roman" w:cs="Times New Roman"/>
          <w:sz w:val="28"/>
          <w:szCs w:val="28"/>
        </w:rPr>
      </w:pPr>
      <w:r>
        <w:rPr>
          <w:rFonts w:ascii="Times New Roman" w:hAnsi="Times New Roman" w:cs="Times New Roman"/>
          <w:b/>
          <w:color w:val="1F497D"/>
          <w:sz w:val="28"/>
          <w:szCs w:val="28"/>
        </w:rPr>
        <w:lastRenderedPageBreak/>
        <w:t>Appendix</w:t>
      </w:r>
    </w:p>
    <w:p w14:paraId="2D0592A4" w14:textId="77777777" w:rsidR="00D97B63" w:rsidRDefault="00D97B63" w:rsidP="002735B4">
      <w:pPr>
        <w:spacing w:before="80" w:after="80"/>
        <w:jc w:val="both"/>
        <w:rPr>
          <w:rFonts w:ascii="Times New Roman" w:hAnsi="Times New Roman" w:cs="Times New Roman"/>
          <w:b/>
        </w:rPr>
      </w:pPr>
    </w:p>
    <w:p w14:paraId="079CCBAA" w14:textId="14416D2A" w:rsidR="00B66535" w:rsidRDefault="00000000" w:rsidP="002735B4">
      <w:pPr>
        <w:spacing w:before="80" w:after="80"/>
        <w:jc w:val="both"/>
        <w:rPr>
          <w:rFonts w:ascii="Times New Roman" w:hAnsi="Times New Roman" w:cs="Times New Roman"/>
          <w:b/>
        </w:rPr>
      </w:pPr>
      <w:r w:rsidRPr="002735B4">
        <w:rPr>
          <w:rFonts w:ascii="Times New Roman" w:hAnsi="Times New Roman" w:cs="Times New Roman"/>
          <w:b/>
        </w:rPr>
        <w:t>Code: See project repository, dataset/build_dataset.py, model/, tests/, baselines/</w:t>
      </w:r>
    </w:p>
    <w:p w14:paraId="6B93AE9A" w14:textId="74EAE349" w:rsidR="00D97B63" w:rsidRPr="002735B4" w:rsidRDefault="00D97B63" w:rsidP="00D97B63">
      <w:pPr>
        <w:spacing w:before="120" w:after="40"/>
        <w:jc w:val="both"/>
        <w:rPr>
          <w:rFonts w:ascii="Times New Roman" w:hAnsi="Times New Roman" w:cs="Times New Roman"/>
        </w:rPr>
      </w:pPr>
      <w:r w:rsidRPr="002735B4">
        <w:rPr>
          <w:rFonts w:ascii="Times New Roman" w:hAnsi="Times New Roman" w:cs="Times New Roman"/>
          <w:b/>
          <w:color w:val="1F497D"/>
        </w:rPr>
        <w:t>Table 5, Ablation Study: Per-Module Contribution (REAL inference, held-out test set)</w:t>
      </w:r>
    </w:p>
    <w:tbl>
      <w:tblPr>
        <w:tblStyle w:val="TableGrid"/>
        <w:tblW w:w="0" w:type="auto"/>
        <w:jc w:val="center"/>
        <w:tblLook w:val="04A0" w:firstRow="1" w:lastRow="0" w:firstColumn="1" w:lastColumn="0" w:noHBand="0" w:noVBand="1"/>
      </w:tblPr>
      <w:tblGrid>
        <w:gridCol w:w="1337"/>
        <w:gridCol w:w="1337"/>
        <w:gridCol w:w="1337"/>
        <w:gridCol w:w="1337"/>
        <w:gridCol w:w="1337"/>
        <w:gridCol w:w="1337"/>
        <w:gridCol w:w="1337"/>
      </w:tblGrid>
      <w:tr w:rsidR="00D97B63" w:rsidRPr="002735B4" w14:paraId="63305834" w14:textId="77777777" w:rsidTr="004C69AB">
        <w:trPr>
          <w:jc w:val="center"/>
        </w:trPr>
        <w:tc>
          <w:tcPr>
            <w:tcW w:w="1337" w:type="dxa"/>
            <w:shd w:val="clear" w:color="auto" w:fill="1F497D"/>
          </w:tcPr>
          <w:p w14:paraId="1B9E285C"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Config</w:t>
            </w:r>
          </w:p>
        </w:tc>
        <w:tc>
          <w:tcPr>
            <w:tcW w:w="1337" w:type="dxa"/>
            <w:shd w:val="clear" w:color="auto" w:fill="1F497D"/>
          </w:tcPr>
          <w:p w14:paraId="1D7EFFCE"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 xml:space="preserve">ASR </w:t>
            </w:r>
            <w:proofErr w:type="gramStart"/>
            <w:r w:rsidRPr="002735B4">
              <w:rPr>
                <w:rFonts w:ascii="Times New Roman" w:hAnsi="Times New Roman" w:cs="Times New Roman"/>
                <w:b/>
                <w:color w:val="FFFFFF"/>
              </w:rPr>
              <w:t>Loss  (</w:t>
            </w:r>
            <w:proofErr w:type="gramEnd"/>
            <w:r w:rsidRPr="002735B4">
              <w:rPr>
                <w:rFonts w:ascii="Times New Roman" w:hAnsi="Times New Roman" w:cs="Times New Roman"/>
                <w:b/>
                <w:color w:val="FFFFFF"/>
              </w:rPr>
              <w:t>lower is better)</w:t>
            </w:r>
          </w:p>
        </w:tc>
        <w:tc>
          <w:tcPr>
            <w:tcW w:w="1337" w:type="dxa"/>
            <w:shd w:val="clear" w:color="auto" w:fill="1F497D"/>
          </w:tcPr>
          <w:p w14:paraId="2C284606"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 xml:space="preserve">Total </w:t>
            </w:r>
            <w:proofErr w:type="gramStart"/>
            <w:r w:rsidRPr="002735B4">
              <w:rPr>
                <w:rFonts w:ascii="Times New Roman" w:hAnsi="Times New Roman" w:cs="Times New Roman"/>
                <w:b/>
                <w:color w:val="FFFFFF"/>
              </w:rPr>
              <w:t>Loss  (</w:t>
            </w:r>
            <w:proofErr w:type="gramEnd"/>
            <w:r w:rsidRPr="002735B4">
              <w:rPr>
                <w:rFonts w:ascii="Times New Roman" w:hAnsi="Times New Roman" w:cs="Times New Roman"/>
                <w:b/>
                <w:color w:val="FFFFFF"/>
              </w:rPr>
              <w:t>lower is better)</w:t>
            </w:r>
          </w:p>
        </w:tc>
        <w:tc>
          <w:tcPr>
            <w:tcW w:w="1337" w:type="dxa"/>
            <w:shd w:val="clear" w:color="auto" w:fill="1F497D"/>
          </w:tcPr>
          <w:p w14:paraId="201312E6"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 xml:space="preserve">Attn </w:t>
            </w:r>
            <w:proofErr w:type="gramStart"/>
            <w:r w:rsidRPr="002735B4">
              <w:rPr>
                <w:rFonts w:ascii="Times New Roman" w:hAnsi="Times New Roman" w:cs="Times New Roman"/>
                <w:b/>
                <w:color w:val="FFFFFF"/>
              </w:rPr>
              <w:t>Entropy  (</w:t>
            </w:r>
            <w:proofErr w:type="gramEnd"/>
            <w:r w:rsidRPr="002735B4">
              <w:rPr>
                <w:rFonts w:ascii="Times New Roman" w:hAnsi="Times New Roman" w:cs="Times New Roman"/>
                <w:b/>
                <w:color w:val="FFFFFF"/>
              </w:rPr>
              <w:t>higher is better)</w:t>
            </w:r>
          </w:p>
        </w:tc>
        <w:tc>
          <w:tcPr>
            <w:tcW w:w="1337" w:type="dxa"/>
            <w:shd w:val="clear" w:color="auto" w:fill="1F497D"/>
          </w:tcPr>
          <w:p w14:paraId="16C8B64F"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 xml:space="preserve">Max </w:t>
            </w:r>
            <w:proofErr w:type="gramStart"/>
            <w:r w:rsidRPr="002735B4">
              <w:rPr>
                <w:rFonts w:ascii="Times New Roman" w:hAnsi="Times New Roman" w:cs="Times New Roman"/>
                <w:b/>
                <w:color w:val="FFFFFF"/>
              </w:rPr>
              <w:t>Act  (</w:t>
            </w:r>
            <w:proofErr w:type="gramEnd"/>
            <w:r w:rsidRPr="002735B4">
              <w:rPr>
                <w:rFonts w:ascii="Times New Roman" w:hAnsi="Times New Roman" w:cs="Times New Roman"/>
                <w:b/>
                <w:color w:val="FFFFFF"/>
              </w:rPr>
              <w:t>lower is better)</w:t>
            </w:r>
          </w:p>
        </w:tc>
        <w:tc>
          <w:tcPr>
            <w:tcW w:w="1337" w:type="dxa"/>
            <w:shd w:val="clear" w:color="auto" w:fill="1F497D"/>
          </w:tcPr>
          <w:p w14:paraId="2D06A362" w14:textId="77777777" w:rsidR="00D97B63" w:rsidRPr="002735B4" w:rsidRDefault="00D97B63" w:rsidP="004C69AB">
            <w:pPr>
              <w:jc w:val="both"/>
              <w:rPr>
                <w:rFonts w:ascii="Times New Roman" w:hAnsi="Times New Roman" w:cs="Times New Roman"/>
              </w:rPr>
            </w:pPr>
            <w:proofErr w:type="spellStart"/>
            <w:r w:rsidRPr="002735B4">
              <w:rPr>
                <w:rFonts w:ascii="Times New Roman" w:hAnsi="Times New Roman" w:cs="Times New Roman"/>
                <w:b/>
                <w:color w:val="FFFFFF"/>
              </w:rPr>
              <w:t>Spk</w:t>
            </w:r>
            <w:proofErr w:type="spellEnd"/>
            <w:r w:rsidRPr="002735B4">
              <w:rPr>
                <w:rFonts w:ascii="Times New Roman" w:hAnsi="Times New Roman" w:cs="Times New Roman"/>
                <w:b/>
                <w:color w:val="FFFFFF"/>
              </w:rPr>
              <w:t xml:space="preserve"> Conf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lower is better)</w:t>
            </w:r>
          </w:p>
        </w:tc>
        <w:tc>
          <w:tcPr>
            <w:tcW w:w="1337" w:type="dxa"/>
            <w:shd w:val="clear" w:color="auto" w:fill="1F497D"/>
          </w:tcPr>
          <w:p w14:paraId="72B6A04B"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b/>
                <w:color w:val="FFFFFF"/>
              </w:rPr>
              <w:t>CVR (</w:t>
            </w:r>
            <w:proofErr w:type="gramStart"/>
            <w:r w:rsidRPr="002735B4">
              <w:rPr>
                <w:rFonts w:ascii="Times New Roman" w:hAnsi="Times New Roman" w:cs="Times New Roman"/>
                <w:b/>
                <w:color w:val="FFFFFF"/>
              </w:rPr>
              <w:t>%)  (</w:t>
            </w:r>
            <w:proofErr w:type="gramEnd"/>
            <w:r w:rsidRPr="002735B4">
              <w:rPr>
                <w:rFonts w:ascii="Times New Roman" w:hAnsi="Times New Roman" w:cs="Times New Roman"/>
                <w:b/>
                <w:color w:val="FFFFFF"/>
              </w:rPr>
              <w:t>lower is better)</w:t>
            </w:r>
          </w:p>
        </w:tc>
      </w:tr>
      <w:tr w:rsidR="00D97B63" w:rsidRPr="002735B4" w14:paraId="707B69F0" w14:textId="77777777" w:rsidTr="004C69AB">
        <w:trPr>
          <w:jc w:val="center"/>
        </w:trPr>
        <w:tc>
          <w:tcPr>
            <w:tcW w:w="1337" w:type="dxa"/>
          </w:tcPr>
          <w:p w14:paraId="50B49F94"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Full D-JEPA [REAL]</w:t>
            </w:r>
          </w:p>
        </w:tc>
        <w:tc>
          <w:tcPr>
            <w:tcW w:w="1337" w:type="dxa"/>
          </w:tcPr>
          <w:p w14:paraId="3C5ABEB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11.671</w:t>
            </w:r>
          </w:p>
        </w:tc>
        <w:tc>
          <w:tcPr>
            <w:tcW w:w="1337" w:type="dxa"/>
          </w:tcPr>
          <w:p w14:paraId="0052628C"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11.908</w:t>
            </w:r>
          </w:p>
        </w:tc>
        <w:tc>
          <w:tcPr>
            <w:tcW w:w="1337" w:type="dxa"/>
          </w:tcPr>
          <w:p w14:paraId="739B4AF4"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4.330</w:t>
            </w:r>
          </w:p>
        </w:tc>
        <w:tc>
          <w:tcPr>
            <w:tcW w:w="1337" w:type="dxa"/>
          </w:tcPr>
          <w:p w14:paraId="27977864"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w:t>
            </w:r>
          </w:p>
        </w:tc>
        <w:tc>
          <w:tcPr>
            <w:tcW w:w="1337" w:type="dxa"/>
          </w:tcPr>
          <w:p w14:paraId="78F25EE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71.38</w:t>
            </w:r>
          </w:p>
        </w:tc>
        <w:tc>
          <w:tcPr>
            <w:tcW w:w="1337" w:type="dxa"/>
          </w:tcPr>
          <w:p w14:paraId="052ED3AE"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r w:rsidR="00D97B63" w:rsidRPr="002735B4" w14:paraId="74C68C77" w14:textId="77777777" w:rsidTr="004C69AB">
        <w:trPr>
          <w:jc w:val="center"/>
        </w:trPr>
        <w:tc>
          <w:tcPr>
            <w:tcW w:w="1337" w:type="dxa"/>
          </w:tcPr>
          <w:p w14:paraId="499C1113"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w/o MI Bottleneck [REAL]</w:t>
            </w:r>
          </w:p>
        </w:tc>
        <w:tc>
          <w:tcPr>
            <w:tcW w:w="1337" w:type="dxa"/>
          </w:tcPr>
          <w:p w14:paraId="0347ED88"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11.742</w:t>
            </w:r>
          </w:p>
        </w:tc>
        <w:tc>
          <w:tcPr>
            <w:tcW w:w="1337" w:type="dxa"/>
          </w:tcPr>
          <w:p w14:paraId="797035E5"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11.992</w:t>
            </w:r>
          </w:p>
        </w:tc>
        <w:tc>
          <w:tcPr>
            <w:tcW w:w="1337" w:type="dxa"/>
          </w:tcPr>
          <w:p w14:paraId="60D09AF0"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3.888</w:t>
            </w:r>
          </w:p>
        </w:tc>
        <w:tc>
          <w:tcPr>
            <w:tcW w:w="1337" w:type="dxa"/>
          </w:tcPr>
          <w:p w14:paraId="3DD4C6A0"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w:t>
            </w:r>
          </w:p>
        </w:tc>
        <w:tc>
          <w:tcPr>
            <w:tcW w:w="1337" w:type="dxa"/>
          </w:tcPr>
          <w:p w14:paraId="26D4AF02"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59.00</w:t>
            </w:r>
          </w:p>
        </w:tc>
        <w:tc>
          <w:tcPr>
            <w:tcW w:w="1337" w:type="dxa"/>
          </w:tcPr>
          <w:p w14:paraId="484AB31F"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r w:rsidR="00D97B63" w:rsidRPr="002735B4" w14:paraId="6D5B34E7" w14:textId="77777777" w:rsidTr="004C69AB">
        <w:trPr>
          <w:jc w:val="center"/>
        </w:trPr>
        <w:tc>
          <w:tcPr>
            <w:tcW w:w="1337" w:type="dxa"/>
          </w:tcPr>
          <w:p w14:paraId="0007BA2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 xml:space="preserve">w/o </w:t>
            </w:r>
            <w:proofErr w:type="spellStart"/>
            <w:r w:rsidRPr="002735B4">
              <w:rPr>
                <w:rFonts w:ascii="Times New Roman" w:hAnsi="Times New Roman" w:cs="Times New Roman"/>
              </w:rPr>
              <w:t>Decorr</w:t>
            </w:r>
            <w:proofErr w:type="spellEnd"/>
            <w:r w:rsidRPr="002735B4">
              <w:rPr>
                <w:rFonts w:ascii="Times New Roman" w:hAnsi="Times New Roman" w:cs="Times New Roman"/>
              </w:rPr>
              <w:t xml:space="preserve"> Loss [REAL]</w:t>
            </w:r>
          </w:p>
        </w:tc>
        <w:tc>
          <w:tcPr>
            <w:tcW w:w="1337" w:type="dxa"/>
          </w:tcPr>
          <w:p w14:paraId="437C3212"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11.644</w:t>
            </w:r>
          </w:p>
        </w:tc>
        <w:tc>
          <w:tcPr>
            <w:tcW w:w="1337" w:type="dxa"/>
          </w:tcPr>
          <w:p w14:paraId="0E99AB38"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11.874</w:t>
            </w:r>
          </w:p>
        </w:tc>
        <w:tc>
          <w:tcPr>
            <w:tcW w:w="1337" w:type="dxa"/>
          </w:tcPr>
          <w:p w14:paraId="384A39D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3.899</w:t>
            </w:r>
          </w:p>
        </w:tc>
        <w:tc>
          <w:tcPr>
            <w:tcW w:w="1337" w:type="dxa"/>
          </w:tcPr>
          <w:p w14:paraId="1298E2CA"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w:t>
            </w:r>
          </w:p>
        </w:tc>
        <w:tc>
          <w:tcPr>
            <w:tcW w:w="1337" w:type="dxa"/>
          </w:tcPr>
          <w:p w14:paraId="0E412D63"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70.49</w:t>
            </w:r>
          </w:p>
        </w:tc>
        <w:tc>
          <w:tcPr>
            <w:tcW w:w="1337" w:type="dxa"/>
          </w:tcPr>
          <w:p w14:paraId="7576E5CF"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r w:rsidR="00D97B63" w:rsidRPr="002735B4" w14:paraId="6C005C52" w14:textId="77777777" w:rsidTr="004C69AB">
        <w:trPr>
          <w:jc w:val="center"/>
        </w:trPr>
        <w:tc>
          <w:tcPr>
            <w:tcW w:w="1337" w:type="dxa"/>
          </w:tcPr>
          <w:p w14:paraId="5F0961C0"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w/o World Model [REAL]</w:t>
            </w:r>
          </w:p>
        </w:tc>
        <w:tc>
          <w:tcPr>
            <w:tcW w:w="1337" w:type="dxa"/>
          </w:tcPr>
          <w:p w14:paraId="05F7E8E2"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11.812</w:t>
            </w:r>
          </w:p>
        </w:tc>
        <w:tc>
          <w:tcPr>
            <w:tcW w:w="1337" w:type="dxa"/>
          </w:tcPr>
          <w:p w14:paraId="12ADC952"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12.131</w:t>
            </w:r>
          </w:p>
        </w:tc>
        <w:tc>
          <w:tcPr>
            <w:tcW w:w="1337" w:type="dxa"/>
          </w:tcPr>
          <w:p w14:paraId="3011108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4.424</w:t>
            </w:r>
          </w:p>
        </w:tc>
        <w:tc>
          <w:tcPr>
            <w:tcW w:w="1337" w:type="dxa"/>
          </w:tcPr>
          <w:p w14:paraId="19B2E3CE"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4.4</w:t>
            </w:r>
          </w:p>
        </w:tc>
        <w:tc>
          <w:tcPr>
            <w:tcW w:w="1337" w:type="dxa"/>
          </w:tcPr>
          <w:p w14:paraId="7EDA1F7D"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65.77</w:t>
            </w:r>
          </w:p>
        </w:tc>
        <w:tc>
          <w:tcPr>
            <w:tcW w:w="1337" w:type="dxa"/>
          </w:tcPr>
          <w:p w14:paraId="10F6ED75"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r w:rsidR="00D97B63" w:rsidRPr="002735B4" w14:paraId="65C6F677" w14:textId="77777777" w:rsidTr="004C69AB">
        <w:trPr>
          <w:jc w:val="center"/>
        </w:trPr>
        <w:tc>
          <w:tcPr>
            <w:tcW w:w="1337" w:type="dxa"/>
          </w:tcPr>
          <w:p w14:paraId="64E2A62E"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w/o SGG Gate [REAL]**</w:t>
            </w:r>
          </w:p>
        </w:tc>
        <w:tc>
          <w:tcPr>
            <w:tcW w:w="1337" w:type="dxa"/>
          </w:tcPr>
          <w:p w14:paraId="660E1E3B"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11.671</w:t>
            </w:r>
          </w:p>
        </w:tc>
        <w:tc>
          <w:tcPr>
            <w:tcW w:w="1337" w:type="dxa"/>
          </w:tcPr>
          <w:p w14:paraId="46AAB060"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11.776</w:t>
            </w:r>
          </w:p>
        </w:tc>
        <w:tc>
          <w:tcPr>
            <w:tcW w:w="1337" w:type="dxa"/>
          </w:tcPr>
          <w:p w14:paraId="1D3D1EC8"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4.330</w:t>
            </w:r>
          </w:p>
        </w:tc>
        <w:tc>
          <w:tcPr>
            <w:tcW w:w="1337" w:type="dxa"/>
          </w:tcPr>
          <w:p w14:paraId="4CD29235"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w:t>
            </w:r>
          </w:p>
        </w:tc>
        <w:tc>
          <w:tcPr>
            <w:tcW w:w="1337" w:type="dxa"/>
          </w:tcPr>
          <w:p w14:paraId="453FD3E5"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71.38</w:t>
            </w:r>
          </w:p>
        </w:tc>
        <w:tc>
          <w:tcPr>
            <w:tcW w:w="1337" w:type="dxa"/>
          </w:tcPr>
          <w:p w14:paraId="3CB0CD76"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r w:rsidR="00D97B63" w:rsidRPr="002735B4" w14:paraId="1624C975" w14:textId="77777777" w:rsidTr="004C69AB">
        <w:trPr>
          <w:jc w:val="center"/>
        </w:trPr>
        <w:tc>
          <w:tcPr>
            <w:tcW w:w="1337" w:type="dxa"/>
          </w:tcPr>
          <w:p w14:paraId="1CEA21D4"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w/o EWC (Phase 1) [REAL]***</w:t>
            </w:r>
          </w:p>
        </w:tc>
        <w:tc>
          <w:tcPr>
            <w:tcW w:w="1337" w:type="dxa"/>
          </w:tcPr>
          <w:p w14:paraId="5D207963"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11.742</w:t>
            </w:r>
          </w:p>
        </w:tc>
        <w:tc>
          <w:tcPr>
            <w:tcW w:w="1337" w:type="dxa"/>
          </w:tcPr>
          <w:p w14:paraId="41DDADB8"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11.994</w:t>
            </w:r>
          </w:p>
        </w:tc>
        <w:tc>
          <w:tcPr>
            <w:tcW w:w="1337" w:type="dxa"/>
          </w:tcPr>
          <w:p w14:paraId="705E551E"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3.888</w:t>
            </w:r>
          </w:p>
        </w:tc>
        <w:tc>
          <w:tcPr>
            <w:tcW w:w="1337" w:type="dxa"/>
          </w:tcPr>
          <w:p w14:paraId="6DF4419A"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4.3</w:t>
            </w:r>
          </w:p>
        </w:tc>
        <w:tc>
          <w:tcPr>
            <w:tcW w:w="1337" w:type="dxa"/>
          </w:tcPr>
          <w:p w14:paraId="4E85ABC1"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59.00</w:t>
            </w:r>
          </w:p>
        </w:tc>
        <w:tc>
          <w:tcPr>
            <w:tcW w:w="1337" w:type="dxa"/>
          </w:tcPr>
          <w:p w14:paraId="791AD9DC" w14:textId="77777777" w:rsidR="00D97B63" w:rsidRPr="002735B4" w:rsidRDefault="00D97B63" w:rsidP="004C69AB">
            <w:pPr>
              <w:jc w:val="both"/>
              <w:rPr>
                <w:rFonts w:ascii="Times New Roman" w:hAnsi="Times New Roman" w:cs="Times New Roman"/>
              </w:rPr>
            </w:pPr>
            <w:r w:rsidRPr="002735B4">
              <w:rPr>
                <w:rFonts w:ascii="Times New Roman" w:hAnsi="Times New Roman" w:cs="Times New Roman"/>
              </w:rPr>
              <w:t>0.00</w:t>
            </w:r>
          </w:p>
        </w:tc>
      </w:tr>
    </w:tbl>
    <w:p w14:paraId="1C513CA3" w14:textId="77777777" w:rsidR="00D97B63" w:rsidRPr="002735B4" w:rsidRDefault="00D97B63" w:rsidP="00D97B63">
      <w:pPr>
        <w:spacing w:before="80" w:after="80"/>
        <w:jc w:val="both"/>
        <w:rPr>
          <w:rFonts w:ascii="Times New Roman" w:hAnsi="Times New Roman" w:cs="Times New Roman"/>
        </w:rPr>
      </w:pPr>
      <w:r w:rsidRPr="002735B4">
        <w:rPr>
          <w:rFonts w:ascii="Times New Roman" w:hAnsi="Times New Roman" w:cs="Times New Roman"/>
        </w:rPr>
        <w:t xml:space="preserve">All rows are REAL inference on held-out test set (15 </w:t>
      </w:r>
      <w:proofErr w:type="gramStart"/>
      <w:r w:rsidRPr="002735B4">
        <w:rPr>
          <w:rFonts w:ascii="Times New Roman" w:hAnsi="Times New Roman" w:cs="Times New Roman"/>
        </w:rPr>
        <w:t>batches  x</w:t>
      </w:r>
      <w:proofErr w:type="gramEnd"/>
      <w:r w:rsidRPr="002735B4">
        <w:rPr>
          <w:rFonts w:ascii="Times New Roman" w:hAnsi="Times New Roman" w:cs="Times New Roman"/>
        </w:rPr>
        <w:t xml:space="preserve">  8 samples, MPS). Each config loads the Phase-2 checkpoint and toggles one module off. All metrics:  lower is better except Attn Entropy (higher is better). ASR Loss = cross-entropy on </w:t>
      </w:r>
      <w:proofErr w:type="spellStart"/>
      <w:r w:rsidRPr="002735B4">
        <w:rPr>
          <w:rFonts w:ascii="Times New Roman" w:hAnsi="Times New Roman" w:cs="Times New Roman"/>
        </w:rPr>
        <w:t>tiktoken</w:t>
      </w:r>
      <w:proofErr w:type="spellEnd"/>
      <w:r w:rsidRPr="002735B4">
        <w:rPr>
          <w:rFonts w:ascii="Times New Roman" w:hAnsi="Times New Roman" w:cs="Times New Roman"/>
        </w:rPr>
        <w:t xml:space="preserve"> targets; Attn Entropy = log2(T) x (1−mean|cos(H_</w:t>
      </w:r>
      <w:proofErr w:type="gramStart"/>
      <w:r w:rsidRPr="002735B4">
        <w:rPr>
          <w:rFonts w:ascii="Times New Roman" w:hAnsi="Times New Roman" w:cs="Times New Roman"/>
        </w:rPr>
        <w:t>t,H</w:t>
      </w:r>
      <w:proofErr w:type="gramEnd"/>
      <w:r w:rsidRPr="002735B4">
        <w:rPr>
          <w:rFonts w:ascii="Times New Roman" w:hAnsi="Times New Roman" w:cs="Times New Roman"/>
        </w:rPr>
        <w:t>_</w:t>
      </w:r>
      <w:proofErr w:type="gramStart"/>
      <w:r w:rsidRPr="002735B4">
        <w:rPr>
          <w:rFonts w:ascii="Times New Roman" w:hAnsi="Times New Roman" w:cs="Times New Roman"/>
        </w:rPr>
        <w:t>0)|</w:t>
      </w:r>
      <w:proofErr w:type="gramEnd"/>
      <w:r w:rsidRPr="002735B4">
        <w:rPr>
          <w:rFonts w:ascii="Times New Roman" w:hAnsi="Times New Roman" w:cs="Times New Roman"/>
        </w:rPr>
        <w:t xml:space="preserve">); </w:t>
      </w:r>
      <w:proofErr w:type="spellStart"/>
      <w:r w:rsidRPr="002735B4">
        <w:rPr>
          <w:rFonts w:ascii="Times New Roman" w:hAnsi="Times New Roman" w:cs="Times New Roman"/>
        </w:rPr>
        <w:t>Spk</w:t>
      </w:r>
      <w:proofErr w:type="spellEnd"/>
      <w:r w:rsidRPr="002735B4">
        <w:rPr>
          <w:rFonts w:ascii="Times New Roman" w:hAnsi="Times New Roman" w:cs="Times New Roman"/>
        </w:rPr>
        <w:t xml:space="preserve"> Conf = mean(1−|cos(</w:t>
      </w:r>
      <w:proofErr w:type="spellStart"/>
      <w:r w:rsidRPr="002735B4">
        <w:rPr>
          <w:rFonts w:ascii="Times New Roman" w:hAnsi="Times New Roman" w:cs="Times New Roman"/>
        </w:rPr>
        <w:t>z_sp</w:t>
      </w:r>
      <w:proofErr w:type="spellEnd"/>
      <w:r w:rsidRPr="002735B4">
        <w:rPr>
          <w:rFonts w:ascii="Times New Roman" w:hAnsi="Times New Roman" w:cs="Times New Roman"/>
        </w:rPr>
        <w:t>[t−1</w:t>
      </w:r>
      <w:proofErr w:type="gramStart"/>
      <w:r w:rsidRPr="002735B4">
        <w:rPr>
          <w:rFonts w:ascii="Times New Roman" w:hAnsi="Times New Roman" w:cs="Times New Roman"/>
        </w:rPr>
        <w:t>],</w:t>
      </w:r>
      <w:proofErr w:type="spellStart"/>
      <w:r w:rsidRPr="002735B4">
        <w:rPr>
          <w:rFonts w:ascii="Times New Roman" w:hAnsi="Times New Roman" w:cs="Times New Roman"/>
        </w:rPr>
        <w:t>z</w:t>
      </w:r>
      <w:proofErr w:type="gramEnd"/>
      <w:r w:rsidRPr="002735B4">
        <w:rPr>
          <w:rFonts w:ascii="Times New Roman" w:hAnsi="Times New Roman" w:cs="Times New Roman"/>
        </w:rPr>
        <w:t>_sp</w:t>
      </w:r>
      <w:proofErr w:type="spellEnd"/>
      <w:r w:rsidRPr="002735B4">
        <w:rPr>
          <w:rFonts w:ascii="Times New Roman" w:hAnsi="Times New Roman" w:cs="Times New Roman"/>
        </w:rPr>
        <w:t>[t</w:t>
      </w:r>
      <w:proofErr w:type="gramStart"/>
      <w:r w:rsidRPr="002735B4">
        <w:rPr>
          <w:rFonts w:ascii="Times New Roman" w:hAnsi="Times New Roman" w:cs="Times New Roman"/>
        </w:rPr>
        <w:t>])|</w:t>
      </w:r>
      <w:proofErr w:type="gramEnd"/>
      <w:r w:rsidRPr="002735B4">
        <w:rPr>
          <w:rFonts w:ascii="Times New Roman" w:hAnsi="Times New Roman" w:cs="Times New Roman"/>
        </w:rPr>
        <w:t>) at language-switch boundaries; CVR = contraindication violation rate from 83 KG drug-disease pairs. ** w/o SGG Gate: ASR/entropy identical to Full D-JEPA, the gate does not change decoder logits; lower Total Loss reflects removal of L_KG term. *** w/o EWC: EWC is training-only (</w:t>
      </w:r>
      <w:proofErr w:type="spellStart"/>
      <w:r w:rsidRPr="002735B4">
        <w:rPr>
          <w:rFonts w:ascii="Times New Roman" w:hAnsi="Times New Roman" w:cs="Times New Roman"/>
        </w:rPr>
        <w:t>lambda_EWC</w:t>
      </w:r>
      <w:proofErr w:type="spellEnd"/>
      <w:r w:rsidRPr="002735B4">
        <w:rPr>
          <w:rFonts w:ascii="Times New Roman" w:hAnsi="Times New Roman" w:cs="Times New Roman"/>
        </w:rPr>
        <w:t xml:space="preserve"> in train.py, not in model forward); small deviation from Full D-JEPA is MPS non-determinism across sequential eval runs.</w:t>
      </w:r>
    </w:p>
    <w:p w14:paraId="26552A39" w14:textId="77777777" w:rsidR="00D97B63" w:rsidRPr="002735B4" w:rsidRDefault="00D97B63" w:rsidP="002735B4">
      <w:pPr>
        <w:spacing w:before="80" w:after="80"/>
        <w:jc w:val="both"/>
        <w:rPr>
          <w:rFonts w:ascii="Times New Roman" w:hAnsi="Times New Roman" w:cs="Times New Roman"/>
        </w:rPr>
      </w:pPr>
    </w:p>
    <w:sectPr w:rsidR="00D97B63" w:rsidRPr="002735B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811F0" w14:textId="77777777" w:rsidR="00A91293" w:rsidRDefault="00A91293" w:rsidP="002735B4">
      <w:pPr>
        <w:spacing w:after="0" w:line="240" w:lineRule="auto"/>
      </w:pPr>
      <w:r>
        <w:separator/>
      </w:r>
    </w:p>
  </w:endnote>
  <w:endnote w:type="continuationSeparator" w:id="0">
    <w:p w14:paraId="302731AA" w14:textId="77777777" w:rsidR="00A91293" w:rsidRDefault="00A91293" w:rsidP="00273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B205" w14:textId="77777777" w:rsidR="00A91293" w:rsidRDefault="00A91293" w:rsidP="002735B4">
      <w:pPr>
        <w:spacing w:after="0" w:line="240" w:lineRule="auto"/>
      </w:pPr>
      <w:r>
        <w:separator/>
      </w:r>
    </w:p>
  </w:footnote>
  <w:footnote w:type="continuationSeparator" w:id="0">
    <w:p w14:paraId="0B19D31F" w14:textId="77777777" w:rsidR="00A91293" w:rsidRDefault="00A91293" w:rsidP="002735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F635297"/>
    <w:multiLevelType w:val="multilevel"/>
    <w:tmpl w:val="4722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398941">
    <w:abstractNumId w:val="8"/>
  </w:num>
  <w:num w:numId="2" w16cid:durableId="842545667">
    <w:abstractNumId w:val="6"/>
  </w:num>
  <w:num w:numId="3" w16cid:durableId="2070609922">
    <w:abstractNumId w:val="5"/>
  </w:num>
  <w:num w:numId="4" w16cid:durableId="373432165">
    <w:abstractNumId w:val="4"/>
  </w:num>
  <w:num w:numId="5" w16cid:durableId="112946861">
    <w:abstractNumId w:val="7"/>
  </w:num>
  <w:num w:numId="6" w16cid:durableId="1079719280">
    <w:abstractNumId w:val="3"/>
  </w:num>
  <w:num w:numId="7" w16cid:durableId="930629543">
    <w:abstractNumId w:val="2"/>
  </w:num>
  <w:num w:numId="8" w16cid:durableId="529612025">
    <w:abstractNumId w:val="1"/>
  </w:num>
  <w:num w:numId="9" w16cid:durableId="2137605007">
    <w:abstractNumId w:val="0"/>
  </w:num>
  <w:num w:numId="10" w16cid:durableId="2131242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B4"/>
    <w:rsid w:val="0029639D"/>
    <w:rsid w:val="00326F90"/>
    <w:rsid w:val="005C6FA3"/>
    <w:rsid w:val="00A91293"/>
    <w:rsid w:val="00AA1D8D"/>
    <w:rsid w:val="00B47730"/>
    <w:rsid w:val="00B66535"/>
    <w:rsid w:val="00CB0664"/>
    <w:rsid w:val="00D97B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8F6216"/>
  <w14:defaultImageDpi w14:val="300"/>
  <w15:docId w15:val="{D5625DDD-B82E-2D4A-8645-DA9CD8335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35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Pages>
  <Words>3597</Words>
  <Characters>20508</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Kanav Dhanda</cp:lastModifiedBy>
  <cp:revision>2</cp:revision>
  <dcterms:created xsi:type="dcterms:W3CDTF">2013-12-23T23:15:00Z</dcterms:created>
  <dcterms:modified xsi:type="dcterms:W3CDTF">2026-05-29T17:10:00Z</dcterms:modified>
  <cp:category/>
</cp:coreProperties>
</file>