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mc:AlternateContent>
          <mc:Choice Requires="wpg">
            <w:drawing>
              <wp:anchor behindDoc="1" distT="0" distB="0" distL="114300" distR="114300" simplePos="0" locked="0" layoutInCell="1" allowOverlap="1" relativeHeight="3">
                <wp:simplePos x="0" y="0"/>
                <wp:positionH relativeFrom="page">
                  <wp:align>center</wp:align>
                </wp:positionH>
                <wp:positionV relativeFrom="margin">
                  <wp:posOffset>-4961890</wp:posOffset>
                </wp:positionV>
                <wp:extent cx="7774305" cy="7527290"/>
                <wp:effectExtent l="0" t="0" r="0" b="0"/>
                <wp:wrapNone/>
                <wp:docPr id="1" name="Image1"/>
                <a:graphic xmlns:a="http://schemas.openxmlformats.org/drawingml/2006/main">
                  <a:graphicData uri="http://schemas.microsoft.com/office/word/2010/wordprocessingGroup">
                    <wpg:wgp>
                      <wpg:cNvGrpSpPr/>
                      <wpg:grpSpPr>
                        <a:xfrm>
                          <a:off x="0" y="0"/>
                          <a:ext cx="7773840" cy="7526520"/>
                        </a:xfrm>
                      </wpg:grpSpPr>
                      <wpg:grpSp>
                        <wpg:cNvGrpSpPr/>
                        <wpg:grpSpPr>
                          <a:xfrm>
                            <a:off x="15120" y="5644440"/>
                            <a:ext cx="5565600" cy="1882080"/>
                          </a:xfrm>
                        </wpg:grpSpPr>
                        <wpg:grpSp>
                          <wpg:cNvGrpSpPr/>
                          <wpg:grpSpPr>
                            <a:xfrm>
                              <a:off x="0" y="372960"/>
                              <a:ext cx="5562000" cy="1509480"/>
                            </a:xfrm>
                          </wpg:grpSpPr>
                          <wps:wsp>
                            <wps:cNvSpPr/>
                            <wps:spPr>
                              <a:xfrm>
                                <a:off x="0" y="156600"/>
                                <a:ext cx="3254400" cy="1217160"/>
                              </a:xfrm>
                              <a:custGeom>
                                <a:avLst/>
                                <a:gdLst/>
                                <a:ahLst/>
                                <a:rect l="l" t="t" r="r" b="b"/>
                                <a:pathLst>
                                  <a:path w="7159" h="2918">
                                    <a:moveTo>
                                      <a:pt x="0" y="0"/>
                                    </a:moveTo>
                                    <a:lnTo>
                                      <a:pt x="17" y="2917"/>
                                    </a:lnTo>
                                    <a:lnTo>
                                      <a:pt x="7158" y="2627"/>
                                    </a:lnTo>
                                    <a:lnTo>
                                      <a:pt x="7158" y="204"/>
                                    </a:lnTo>
                                    <a:lnTo>
                                      <a:pt x="0" y="0"/>
                                    </a:lnTo>
                                  </a:path>
                                </a:pathLst>
                              </a:custGeom>
                              <a:solidFill>
                                <a:srgbClr val="a7bfde">
                                  <a:alpha val="50000"/>
                                </a:srgbClr>
                              </a:solidFill>
                              <a:ln>
                                <a:noFill/>
                              </a:ln>
                            </wps:spPr>
                            <wps:style>
                              <a:lnRef idx="0"/>
                              <a:fillRef idx="0"/>
                              <a:effectRef idx="0"/>
                              <a:fontRef idx="minor"/>
                            </wps:style>
                            <wps:bodyPr/>
                          </wps:wsp>
                          <wps:wsp>
                            <wps:cNvSpPr/>
                            <wps:spPr>
                              <a:xfrm>
                                <a:off x="3254400" y="0"/>
                                <a:ext cx="1581840" cy="1509480"/>
                              </a:xfrm>
                              <a:custGeom>
                                <a:avLst/>
                                <a:gdLst/>
                                <a:ahLst/>
                                <a:rect l="l" t="t" r="r" b="b"/>
                                <a:pathLst>
                                  <a:path w="3480" h="3618">
                                    <a:moveTo>
                                      <a:pt x="0" y="580"/>
                                    </a:moveTo>
                                    <a:lnTo>
                                      <a:pt x="0" y="2985"/>
                                    </a:lnTo>
                                    <a:lnTo>
                                      <a:pt x="3479" y="3617"/>
                                    </a:lnTo>
                                    <a:lnTo>
                                      <a:pt x="3479" y="0"/>
                                    </a:lnTo>
                                    <a:lnTo>
                                      <a:pt x="0" y="580"/>
                                    </a:lnTo>
                                  </a:path>
                                </a:pathLst>
                              </a:custGeom>
                              <a:solidFill>
                                <a:srgbClr val="d3dfee">
                                  <a:alpha val="50000"/>
                                </a:srgbClr>
                              </a:solidFill>
                              <a:ln>
                                <a:noFill/>
                              </a:ln>
                            </wps:spPr>
                            <wps:style>
                              <a:lnRef idx="0"/>
                              <a:fillRef idx="0"/>
                              <a:effectRef idx="0"/>
                              <a:fontRef idx="minor"/>
                            </wps:style>
                            <wps:bodyPr/>
                          </wps:wsp>
                          <wps:wsp>
                            <wps:cNvSpPr/>
                            <wps:spPr>
                              <a:xfrm>
                                <a:off x="4836240" y="0"/>
                                <a:ext cx="725760" cy="1509480"/>
                              </a:xfrm>
                              <a:custGeom>
                                <a:avLst/>
                                <a:gdLst/>
                                <a:ahLst/>
                                <a:rect l="l" t="t" r="r" b="b"/>
                                <a:pathLst>
                                  <a:path w="1598" h="3618">
                                    <a:moveTo>
                                      <a:pt x="0" y="0"/>
                                    </a:moveTo>
                                    <a:lnTo>
                                      <a:pt x="0" y="3617"/>
                                    </a:lnTo>
                                    <a:lnTo>
                                      <a:pt x="1597" y="2798"/>
                                    </a:lnTo>
                                    <a:lnTo>
                                      <a:pt x="1597" y="751"/>
                                    </a:lnTo>
                                    <a:lnTo>
                                      <a:pt x="0" y="0"/>
                                    </a:lnTo>
                                  </a:path>
                                </a:pathLst>
                              </a:custGeom>
                              <a:solidFill>
                                <a:srgbClr val="a7bfde">
                                  <a:alpha val="50000"/>
                                </a:srgbClr>
                              </a:solidFill>
                              <a:ln>
                                <a:noFill/>
                              </a:ln>
                            </wps:spPr>
                            <wps:style>
                              <a:lnRef idx="0"/>
                              <a:fillRef idx="0"/>
                              <a:effectRef idx="0"/>
                              <a:fontRef idx="minor"/>
                            </wps:style>
                            <wps:bodyPr/>
                          </wps:wsp>
                        </wpg:grpSp>
                        <wps:wsp>
                          <wps:cNvSpPr/>
                          <wps:spPr>
                            <a:xfrm>
                              <a:off x="3686400" y="284400"/>
                              <a:ext cx="1879560" cy="1238400"/>
                            </a:xfrm>
                            <a:custGeom>
                              <a:avLst/>
                              <a:gdLst/>
                              <a:ahLst/>
                              <a:rect l="l" t="t" r="r" b="b"/>
                              <a:pathLst>
                                <a:path w="4136" h="2969">
                                  <a:moveTo>
                                    <a:pt x="1" y="256"/>
                                  </a:moveTo>
                                  <a:lnTo>
                                    <a:pt x="0" y="2712"/>
                                  </a:lnTo>
                                  <a:lnTo>
                                    <a:pt x="4135" y="2968"/>
                                  </a:lnTo>
                                  <a:lnTo>
                                    <a:pt x="4135" y="0"/>
                                  </a:lnTo>
                                  <a:lnTo>
                                    <a:pt x="1" y="256"/>
                                  </a:lnTo>
                                </a:path>
                              </a:pathLst>
                            </a:custGeom>
                            <a:solidFill>
                              <a:srgbClr val="d8d8d8"/>
                            </a:solidFill>
                            <a:ln>
                              <a:noFill/>
                            </a:ln>
                          </wps:spPr>
                          <wps:style>
                            <a:lnRef idx="0"/>
                            <a:fillRef idx="0"/>
                            <a:effectRef idx="0"/>
                            <a:fontRef idx="minor"/>
                          </wps:style>
                          <wps:bodyPr/>
                        </wps:wsp>
                        <wps:wsp>
                          <wps:cNvSpPr/>
                          <wps:spPr>
                            <a:xfrm>
                              <a:off x="1875960" y="0"/>
                              <a:ext cx="1818000" cy="1800720"/>
                            </a:xfrm>
                            <a:custGeom>
                              <a:avLst/>
                              <a:gdLst/>
                              <a:ahLst/>
                              <a:rect l="l" t="t" r="r" b="b"/>
                              <a:pathLst>
                                <a:path w="4001" h="4317">
                                  <a:moveTo>
                                    <a:pt x="0" y="0"/>
                                  </a:moveTo>
                                  <a:lnTo>
                                    <a:pt x="0" y="4316"/>
                                  </a:lnTo>
                                  <a:lnTo>
                                    <a:pt x="4000" y="3412"/>
                                  </a:lnTo>
                                  <a:lnTo>
                                    <a:pt x="4000" y="938"/>
                                  </a:lnTo>
                                  <a:lnTo>
                                    <a:pt x="0" y="0"/>
                                  </a:lnTo>
                                </a:path>
                              </a:pathLst>
                            </a:custGeom>
                            <a:solidFill>
                              <a:srgbClr val="bfbfbf"/>
                            </a:solidFill>
                            <a:ln>
                              <a:noFill/>
                            </a:ln>
                          </wps:spPr>
                          <wps:style>
                            <a:lnRef idx="0"/>
                            <a:fillRef idx="0"/>
                            <a:effectRef idx="0"/>
                            <a:fontRef idx="minor"/>
                          </wps:style>
                          <wps:bodyPr/>
                        </wps:wsp>
                        <wps:wsp>
                          <wps:cNvSpPr/>
                          <wps:spPr>
                            <a:xfrm>
                              <a:off x="11520" y="0"/>
                              <a:ext cx="1864440" cy="1809000"/>
                            </a:xfrm>
                            <a:custGeom>
                              <a:avLst/>
                              <a:gdLst/>
                              <a:ahLst/>
                              <a:rect l="l" t="t" r="r" b="b"/>
                              <a:pathLst>
                                <a:path w="4102" h="4335">
                                  <a:moveTo>
                                    <a:pt x="4101" y="0"/>
                                  </a:moveTo>
                                  <a:lnTo>
                                    <a:pt x="4099" y="4334"/>
                                  </a:lnTo>
                                  <a:lnTo>
                                    <a:pt x="0" y="3259"/>
                                  </a:lnTo>
                                  <a:lnTo>
                                    <a:pt x="0" y="1092"/>
                                  </a:lnTo>
                                  <a:lnTo>
                                    <a:pt x="4101" y="0"/>
                                  </a:lnTo>
                                </a:path>
                              </a:pathLst>
                            </a:custGeom>
                            <a:solidFill>
                              <a:srgbClr val="d8d8d8"/>
                            </a:solidFill>
                            <a:ln>
                              <a:noFill/>
                            </a:ln>
                          </wps:spPr>
                          <wps:style>
                            <a:lnRef idx="0"/>
                            <a:fillRef idx="0"/>
                            <a:effectRef idx="0"/>
                            <a:fontRef idx="minor"/>
                          </wps:style>
                          <wps:bodyPr/>
                        </wps:wsp>
                        <wps:wsp>
                          <wps:cNvSpPr/>
                          <wps:spPr>
                            <a:xfrm>
                              <a:off x="10440" y="92880"/>
                              <a:ext cx="946800" cy="1637640"/>
                            </a:xfrm>
                            <a:custGeom>
                              <a:avLst/>
                              <a:gdLst/>
                              <a:ahLst/>
                              <a:rect l="l" t="t" r="r" b="b"/>
                              <a:pathLst>
                                <a:path w="2084" h="3925">
                                  <a:moveTo>
                                    <a:pt x="0" y="938"/>
                                  </a:moveTo>
                                  <a:lnTo>
                                    <a:pt x="2067" y="0"/>
                                  </a:lnTo>
                                  <a:lnTo>
                                    <a:pt x="2083" y="3924"/>
                                  </a:lnTo>
                                  <a:lnTo>
                                    <a:pt x="0" y="3037"/>
                                  </a:lnTo>
                                  <a:lnTo>
                                    <a:pt x="0" y="938"/>
                                  </a:lnTo>
                                </a:path>
                              </a:pathLst>
                            </a:custGeom>
                            <a:solidFill>
                              <a:srgbClr val="d3dfee">
                                <a:alpha val="70000"/>
                              </a:srgbClr>
                            </a:solidFill>
                            <a:ln>
                              <a:noFill/>
                            </a:ln>
                          </wps:spPr>
                          <wps:style>
                            <a:lnRef idx="0"/>
                            <a:fillRef idx="0"/>
                            <a:effectRef idx="0"/>
                            <a:fontRef idx="minor"/>
                          </wps:style>
                          <wps:bodyPr/>
                        </wps:wsp>
                        <wps:wsp>
                          <wps:cNvSpPr/>
                          <wps:spPr>
                            <a:xfrm>
                              <a:off x="950760" y="92880"/>
                              <a:ext cx="2742480" cy="1631160"/>
                            </a:xfrm>
                            <a:custGeom>
                              <a:avLst/>
                              <a:gdLst/>
                              <a:ahLst/>
                              <a:rect l="l" t="t" r="r" b="b"/>
                              <a:pathLst>
                                <a:path w="6034" h="3909">
                                  <a:moveTo>
                                    <a:pt x="0" y="0"/>
                                  </a:moveTo>
                                  <a:lnTo>
                                    <a:pt x="17" y="3908"/>
                                  </a:lnTo>
                                  <a:lnTo>
                                    <a:pt x="6033" y="2679"/>
                                  </a:lnTo>
                                  <a:lnTo>
                                    <a:pt x="6033" y="1262"/>
                                  </a:lnTo>
                                  <a:lnTo>
                                    <a:pt x="0" y="0"/>
                                  </a:lnTo>
                                </a:path>
                              </a:pathLst>
                            </a:custGeom>
                            <a:solidFill>
                              <a:srgbClr val="a7bfde">
                                <a:alpha val="70000"/>
                              </a:srgbClr>
                            </a:solidFill>
                            <a:ln>
                              <a:noFill/>
                            </a:ln>
                          </wps:spPr>
                          <wps:style>
                            <a:lnRef idx="0"/>
                            <a:fillRef idx="0"/>
                            <a:effectRef idx="0"/>
                            <a:fontRef idx="minor"/>
                          </wps:style>
                          <wps:bodyPr/>
                        </wps:wsp>
                        <wps:wsp>
                          <wps:cNvSpPr/>
                          <wps:spPr>
                            <a:xfrm>
                              <a:off x="3693240" y="185040"/>
                              <a:ext cx="1872000" cy="1459080"/>
                            </a:xfrm>
                            <a:custGeom>
                              <a:avLst/>
                              <a:gdLst/>
                              <a:ahLst/>
                              <a:rect l="l" t="t" r="r" b="b"/>
                              <a:pathLst>
                                <a:path w="4118" h="3498">
                                  <a:moveTo>
                                    <a:pt x="0" y="1057"/>
                                  </a:moveTo>
                                  <a:lnTo>
                                    <a:pt x="0" y="2457"/>
                                  </a:lnTo>
                                  <a:lnTo>
                                    <a:pt x="4117" y="3497"/>
                                  </a:lnTo>
                                  <a:lnTo>
                                    <a:pt x="4117" y="0"/>
                                  </a:lnTo>
                                  <a:lnTo>
                                    <a:pt x="0" y="1057"/>
                                  </a:lnTo>
                                </a:path>
                              </a:pathLst>
                            </a:custGeom>
                            <a:solidFill>
                              <a:srgbClr val="d3dfee">
                                <a:alpha val="70000"/>
                              </a:srgbClr>
                            </a:solidFill>
                            <a:ln>
                              <a:noFill/>
                            </a:ln>
                          </wps:spPr>
                          <wps:style>
                            <a:lnRef idx="0"/>
                            <a:fillRef idx="0"/>
                            <a:effectRef idx="0"/>
                            <a:fontRef idx="minor"/>
                          </wps:style>
                          <wps:bodyPr/>
                        </wps:wsp>
                      </wpg:grpSp>
                      <wps:wsp>
                        <wps:cNvSpPr/>
                        <wps:spPr>
                          <a:xfrm>
                            <a:off x="0" y="0"/>
                            <a:ext cx="6927840" cy="286920"/>
                          </a:xfrm>
                          <a:prstGeom prst="rect">
                            <a:avLst/>
                          </a:prstGeom>
                          <a:noFill/>
                          <a:ln>
                            <a:noFill/>
                          </a:ln>
                        </wps:spPr>
                        <wps:style>
                          <a:lnRef idx="0"/>
                          <a:fillRef idx="0"/>
                          <a:effectRef idx="0"/>
                          <a:fontRef idx="minor"/>
                        </wps:style>
                        <wps:bodyPr/>
                      </wps:wsp>
                      <wps:wsp>
                        <wps:cNvSpPr/>
                        <wps:spPr>
                          <a:xfrm>
                            <a:off x="3765600" y="6543720"/>
                            <a:ext cx="4008240" cy="79236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rPr>
                                <w:t>2020</w:t>
                              </w:r>
                            </w:p>
                          </w:txbxContent>
                        </wps:txbx>
                        <wps:bodyPr lIns="90000" rIns="90000" tIns="45000" bIns="45000">
                          <a:spAutoFit/>
                        </wps:bodyPr>
                      </wps:wsp>
                      <wps:wsp>
                        <wps:cNvSpPr/>
                        <wps:spPr>
                          <a:xfrm>
                            <a:off x="0" y="3868920"/>
                            <a:ext cx="6927840" cy="1492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txbxContent>
                        </wps:txbx>
                        <wps:bodyPr lIns="90000" rIns="90000" tIns="45000" bIns="45000" anchor="b">
                          <a:spAutoFit/>
                        </wps:bodyPr>
                      </wps:wsp>
                    </wpg:wgp>
                  </a:graphicData>
                </a:graphic>
              </wp:anchor>
            </w:drawing>
          </mc:Choice>
          <mc:Fallback>
            <w:pict>
              <v:group id="shape_0" alt="Image1" style="position:absolute;margin-left:-0.05pt;margin-top:-390.7pt;width:612.1pt;height:592.65pt" coordorigin="-1,-7814" coordsize="12242,11853">
                <v:group id="shape_0" style="position:absolute;left:23;top:1075;width:8765;height:2964">
                  <v:group id="shape_0" style="position:absolute;left:23;top:1662;width:8759;height:2377"/>
                </v:group>
                <v:rect id="shape_0" stroked="f" style="position:absolute;left:-1;top:-7814;width:10909;height:451;mso-position-horizontal:center;mso-position-horizontal-relative:page;mso-position-vertical-relative:margin">
                  <w10:wrap type="none"/>
                  <v:fill o:detectmouseclick="t" on="false"/>
                  <v:stroke color="#3465a4" joinstyle="round" endcap="flat"/>
                </v:rect>
                <v:rect id="shape_0" stroked="f" style="position:absolute;left:5929;top:2491;width:6311;height:1247;mso-position-horizontal:center;mso-position-horizontal-relative:page;mso-position-vertical-relative:margin">
                  <v:textbox>
                    <w:txbxContent>
                      <w:p>
                        <w:pPr>
                          <w:overflowPunct w:val="false"/>
                          <w:spacing w:before="0" w:after="0" w:lineRule="auto" w:line="240"/>
                          <w:jc w:val="righ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rPr>
                          <w:t>2020</w:t>
                        </w:r>
                      </w:p>
                    </w:txbxContent>
                  </v:textbox>
                  <w10:wrap type="square"/>
                  <v:fill o:detectmouseclick="t" on="false"/>
                  <v:stroke color="#3465a4" joinstyle="round" endcap="flat"/>
                </v:rect>
                <v:rect id="shape_0" stroked="f" style="position:absolute;left:-1;top:-1721;width:10909;height:2350;mso-position-horizontal:center;mso-position-horizontal-relative:page;mso-position-vertical-relative:margin">
                  <v:textbox>
                    <w:txbxContent>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p>
                        <w:pPr>
                          <w:overflowPunct w:val="false"/>
                          <w:spacing w:before="0" w:after="0" w:lineRule="auto" w:line="240"/>
                          <w:jc w:val="left"/>
                          <w:rPr/>
                        </w:pPr>
                        <w:r>
                          <w:rPr>
                            <w:szCs w:val="20"/>
                            <w:rFonts w:ascii="Times New Roman" w:hAnsi="Times New Roman"/>
                          </w:rPr>
                        </w:r>
                      </w:p>
                    </w:txbxContent>
                  </v:textbox>
                  <w10:wrap type="square"/>
                  <v:fill o:detectmouseclick="t" on="false"/>
                  <v:stroke color="#3465a4" joinstyle="round" endcap="flat"/>
                </v:rect>
              </v:group>
            </w:pict>
          </mc:Fallback>
        </mc:AlternateContent>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1080" w:hanging="0"/>
        <w:outlineLvl w:val="0"/>
        <w:rPr>
          <w:rFonts w:ascii="Verdana" w:hAnsi="Verdana"/>
          <w:color w:val="000000" w:themeColor="text1"/>
          <w:sz w:val="22"/>
          <w:szCs w:val="22"/>
        </w:rPr>
      </w:pPr>
      <w:r>
        <w:rPr>
          <w:rFonts w:ascii="Verdana" w:hAnsi="Verdana"/>
          <w:color w:val="000000" w:themeColor="text1"/>
          <w:sz w:val="22"/>
          <w:szCs w:val="22"/>
        </w:rPr>
      </w:r>
    </w:p>
    <w:p>
      <w:pPr>
        <w:pStyle w:val="Normal"/>
        <w:keepNext w:val="true"/>
        <w:numPr>
          <w:ilvl w:val="0"/>
          <w:numId w:val="0"/>
        </w:numPr>
        <w:suppressAutoHyphens w:val="true"/>
        <w:ind w:left="3600" w:right="-693" w:hanging="0"/>
        <w:jc w:val="right"/>
        <w:outlineLvl w:val="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Neeraj Agnihotri</w:t>
      </w:r>
    </w:p>
    <w:p>
      <w:pPr>
        <w:pStyle w:val="Normal"/>
        <w:numPr>
          <w:ilvl w:val="0"/>
          <w:numId w:val="0"/>
        </w:numPr>
        <w:suppressAutoHyphens w:val="true"/>
        <w:ind w:right="-693" w:hanging="0"/>
        <w:jc w:val="right"/>
        <w:outlineLvl w:val="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S/o, Mr. G. R. Agnihotri</w:t>
      </w:r>
    </w:p>
    <w:p>
      <w:pPr>
        <w:pStyle w:val="Normal"/>
        <w:tabs>
          <w:tab w:val="left" w:pos="7740" w:leader="none"/>
        </w:tabs>
        <w:suppressAutoHyphens w:val="true"/>
        <w:ind w:right="-693" w:hanging="0"/>
        <w:jc w:val="right"/>
        <w:rPr>
          <w:rFonts w:ascii="Calibri" w:hAnsi="Calibri" w:asciiTheme="minorHAnsi" w:hAnsiTheme="minorHAnsi"/>
          <w:color w:val="000000" w:themeColor="text1"/>
          <w:szCs w:val="20"/>
        </w:rPr>
      </w:pPr>
      <w:r>
        <w:rPr>
          <w:rFonts w:eastAsia="Wingdings" w:cs="Wingdings" w:ascii="Wingdings" w:hAnsi="Wingdings"/>
          <w:color w:val="000000" w:themeColor="text1"/>
          <w:szCs w:val="20"/>
        </w:rPr>
        <w:t></w:t>
      </w:r>
      <w:r>
        <w:rPr>
          <w:rFonts w:ascii="Calibri" w:hAnsi="Calibri" w:asciiTheme="minorHAnsi" w:hAnsiTheme="minorHAnsi"/>
          <w:color w:val="000000" w:themeColor="text1"/>
          <w:szCs w:val="20"/>
        </w:rPr>
        <w:t xml:space="preserve">Parsavnath Mejstic floor, T1-105 </w:t>
      </w:r>
    </w:p>
    <w:p>
      <w:pPr>
        <w:pStyle w:val="Normal"/>
        <w:tabs>
          <w:tab w:val="left" w:pos="7740" w:leader="none"/>
        </w:tabs>
        <w:suppressAutoHyphens w:val="true"/>
        <w:ind w:right="-693" w:hanging="0"/>
        <w:jc w:val="right"/>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Indirapuram Gaziabad</w:t>
      </w:r>
    </w:p>
    <w:p>
      <w:pPr>
        <w:pStyle w:val="Normal"/>
        <w:tabs>
          <w:tab w:val="left" w:pos="7740" w:leader="none"/>
        </w:tabs>
        <w:suppressAutoHyphens w:val="true"/>
        <w:ind w:right="-693" w:hanging="0"/>
        <w:jc w:val="right"/>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t>
      </w:r>
      <w:r>
        <w:rPr>
          <w:rFonts w:eastAsia="Wingdings" w:cs="Wingdings" w:ascii="Wingdings" w:hAnsi="Wingdings"/>
          <w:color w:val="000000" w:themeColor="text1"/>
          <w:szCs w:val="20"/>
        </w:rPr>
        <w:t></w:t>
      </w:r>
      <w:r>
        <w:rPr>
          <w:rFonts w:ascii="Calibri" w:hAnsi="Calibri" w:asciiTheme="minorHAnsi" w:hAnsiTheme="minorHAnsi"/>
          <w:color w:val="000000" w:themeColor="text1"/>
          <w:szCs w:val="20"/>
        </w:rPr>
        <w:t>:fly2neeraj@gmail.com</w:t>
      </w:r>
    </w:p>
    <w:p>
      <w:pPr>
        <w:pStyle w:val="Normal"/>
        <w:suppressAutoHyphens w:val="true"/>
        <w:ind w:left="90" w:right="-693" w:hanging="0"/>
        <w:jc w:val="right"/>
        <w:rPr>
          <w:rFonts w:ascii="Calibri" w:hAnsi="Calibri" w:asciiTheme="minorHAnsi" w:hAnsiTheme="minorHAnsi"/>
          <w:color w:val="000000" w:themeColor="text1"/>
          <w:szCs w:val="20"/>
        </w:rPr>
      </w:pPr>
      <w:r>
        <w:rPr>
          <w:rFonts w:eastAsia="Wingdings" w:cs="Wingdings" w:ascii="Wingdings" w:hAnsi="Wingdings"/>
          <w:color w:val="000000" w:themeColor="text1"/>
          <w:szCs w:val="20"/>
        </w:rPr>
        <w:t></w:t>
      </w:r>
      <w:r>
        <w:rPr>
          <w:rFonts w:ascii="Calibri" w:hAnsi="Calibri" w:asciiTheme="minorHAnsi" w:hAnsiTheme="minorHAnsi"/>
          <w:color w:val="000000" w:themeColor="text1"/>
          <w:szCs w:val="20"/>
        </w:rPr>
        <w:t>: +91-8826613131</w:t>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CAREER OBJECTIVE</w:t>
      </w:r>
    </w:p>
    <w:p>
      <w:pPr>
        <w:pStyle w:val="Normal"/>
        <w:ind w:left="-26" w:hanging="0"/>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ListParagraph"/>
        <w:numPr>
          <w:ilvl w:val="0"/>
          <w:numId w:val="5"/>
        </w:numPr>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To obtain a position in the leading software industry, where my skill set, abilities and innovations helps achieving organization’s strategic goals while providing me exposure and good learning opportunity.</w:t>
      </w:r>
    </w:p>
    <w:p>
      <w:pPr>
        <w:pStyle w:val="ListParagraph"/>
        <w:numPr>
          <w:ilvl w:val="0"/>
          <w:numId w:val="5"/>
        </w:numPr>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Around 7.7years of IT industry experience in Software Development, SDLC Process and Data structure Algorithm.</w:t>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PROFESSIONAL QUALIFICATION</w:t>
      </w:r>
    </w:p>
    <w:p>
      <w:pPr>
        <w:pStyle w:val="ListParagraph"/>
        <w:tabs>
          <w:tab w:val="left" w:pos="1440" w:leader="none"/>
        </w:tabs>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Working as a senior technical consultant in IRIS Software Pvt Ltd from March 2019 to April 2020.</w:t>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Worked as a senior software engineer in Tieto India Pvt ltd since Jan 2017 to 21th March 2019.</w:t>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Worked as a senior software engineer in SopraSteria India Pvt ltd since 2013 to Jan 2017.</w:t>
      </w:r>
    </w:p>
    <w:p>
      <w:pPr>
        <w:pStyle w:val="ListParagraph"/>
        <w:numPr>
          <w:ilvl w:val="0"/>
          <w:numId w:val="6"/>
        </w:numPr>
        <w:tabs>
          <w:tab w:val="left" w:pos="1440" w:leader="none"/>
        </w:tabs>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Worked as a Software Engineer in Sigma ITES since 2011 to 2013.</w:t>
      </w:r>
    </w:p>
    <w:p>
      <w:pPr>
        <w:pStyle w:val="Normal"/>
        <w:tabs>
          <w:tab w:val="left" w:pos="1440" w:leader="none"/>
        </w:tabs>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TECHNICAL SKILLS</w:t>
      </w:r>
    </w:p>
    <w:p>
      <w:pPr>
        <w:pStyle w:val="Normal"/>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widowControl/>
        <w:numPr>
          <w:ilvl w:val="0"/>
          <w:numId w:val="1"/>
        </w:numPr>
        <w:tabs>
          <w:tab w:val="left" w:pos="180" w:leader="none"/>
        </w:tabs>
        <w:ind w:left="720" w:right="-97"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Operating System</w:t>
        <w:tab/>
        <w:t>-Window 10 /HP UNIX</w:t>
      </w:r>
    </w:p>
    <w:p>
      <w:pPr>
        <w:pStyle w:val="Normal"/>
        <w:widowControl/>
        <w:numPr>
          <w:ilvl w:val="0"/>
          <w:numId w:val="1"/>
        </w:numPr>
        <w:tabs>
          <w:tab w:val="left" w:pos="180" w:leader="none"/>
        </w:tabs>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Language</w:t>
        <w:tab/>
        <w:tab/>
        <w:t xml:space="preserve">- Core java 7,8/J2EE/Multithreading </w:t>
      </w:r>
    </w:p>
    <w:p>
      <w:pPr>
        <w:pStyle w:val="Normal"/>
        <w:widowControl/>
        <w:numPr>
          <w:ilvl w:val="0"/>
          <w:numId w:val="1"/>
        </w:numPr>
        <w:tabs>
          <w:tab w:val="left" w:pos="180" w:leader="none"/>
        </w:tabs>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ORM Tool</w:t>
        <w:tab/>
        <w:tab/>
        <w:t>- Spring JPA,Hibernate,Spring boot</w:t>
      </w:r>
      <w:bookmarkStart w:id="0" w:name="_GoBack"/>
      <w:bookmarkEnd w:id="0"/>
    </w:p>
    <w:p>
      <w:pPr>
        <w:pStyle w:val="Normal"/>
        <w:widowControl/>
        <w:numPr>
          <w:ilvl w:val="0"/>
          <w:numId w:val="1"/>
        </w:numPr>
        <w:tabs>
          <w:tab w:val="left" w:pos="180" w:leader="none"/>
        </w:tabs>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Database</w:t>
        <w:tab/>
        <w:tab/>
        <w:t>-Oracle 9i,10g,11g</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Tools</w:t>
        <w:tab/>
        <w:tab/>
        <w:tab/>
        <w:t>-STS Eclipse IDE</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Testing</w:t>
        <w:tab/>
        <w:tab/>
        <w:tab/>
        <w:t>- Junit, HP QC and ALM</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Version control</w:t>
        <w:tab/>
        <w:t>-SVN, CVS and IBM Clear Case, Git , JIRA</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Web Services</w:t>
        <w:tab/>
        <w:tab/>
        <w:t>- RESTFul and SOAP</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Web Server</w:t>
        <w:tab/>
        <w:tab/>
        <w:t>- Apache Tomcat, Jetty Server</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Methodology </w:t>
        <w:tab/>
        <w:tab/>
        <w:t>- Agile, Kanban</w:t>
      </w:r>
    </w:p>
    <w:p>
      <w:pPr>
        <w:pStyle w:val="Normal"/>
        <w:widowControl/>
        <w:numPr>
          <w:ilvl w:val="0"/>
          <w:numId w:val="1"/>
        </w:numPr>
        <w:ind w:left="720" w:hanging="36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r>
        <w:br w:type="page"/>
      </w:r>
    </w:p>
    <w:p>
      <w:pPr>
        <w:pStyle w:val="Normal"/>
        <w:widowControl/>
        <w:ind w:left="72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widowControl/>
        <w:ind w:left="72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2"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MAJOR PROJECT UNDERTAKEN</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LIMIT Central</w:t>
      </w:r>
      <w:r>
        <w:rPr>
          <w:rFonts w:ascii="Calibri" w:hAnsi="Calibri" w:asciiTheme="minorHAnsi" w:hAnsiTheme="minorHAnsi"/>
          <w:color w:val="000000" w:themeColor="text1"/>
          <w:szCs w:val="20"/>
        </w:rPr>
        <w:t>” for Citi Bank</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 xml:space="preserve"> March 2019 to April 2020</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 Ecore JS</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-Spring boot, hibernate, Java 8, Oracle</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Citi Risk Limit Central is a web application which provides central repository for Market Risk Limit.</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It provides functionality for processing, monitoring, reporting, excess/breach notification. Along with this feature such as workflow management for change limit, document management for limits,</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trend analysis and audit trails. It’s also integrated with CRMR (Credit Risk Market Risk). Application also provides automatic excess/breach creation and notification mechanism with drill down analysis for business tiers.</w:t>
      </w:r>
    </w:p>
    <w:p>
      <w:pPr>
        <w:pStyle w:val="Normal"/>
        <w:ind w:left="270" w:right="-284"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Playing an individual role in the application.</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service/interface.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Data Migration into new structure in Oracle.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Updating the confluence pages and JIRA.</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Ecore framework knowledge spread across the teams.</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TOMP (Tieto Open Mobility Platform)</w:t>
      </w:r>
      <w:r>
        <w:rPr>
          <w:rFonts w:ascii="Calibri" w:hAnsi="Calibri" w:asciiTheme="minorHAnsi" w:hAnsiTheme="minorHAnsi"/>
          <w:color w:val="000000" w:themeColor="text1"/>
          <w:szCs w:val="20"/>
        </w:rPr>
        <w:t xml:space="preserve">” </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Nov 2018 to till date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 xml:space="preserve">- JSP, RESTful web services </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 Spring MVC/Security,Java 8, Mysql,MongoDB</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left="27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Tieto Open Mobility Platform will be developed towards an agile and configurable multitenant lightweight MEAP/MCAP solution and Tieto’s default solution framework tackling all the needs for mobility independent of industry, channels and devices.</w:t>
      </w:r>
    </w:p>
    <w:p>
      <w:pPr>
        <w:pStyle w:val="Normal"/>
        <w:ind w:left="270" w:right="-284"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Playing a guest role of product owner.</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Mobile devices.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 using JUNIT and SOAP/Postman UI tool</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Recently migrated from java 1.5 to 1.8</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Updating the confluence pages and release documents.</w:t>
      </w:r>
    </w:p>
    <w:p>
      <w:pPr>
        <w:pStyle w:val="Normal"/>
        <w:widowControl/>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r>
        <w:br w:type="page"/>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CMS (Customer Management System)</w:t>
      </w:r>
      <w:r>
        <w:rPr>
          <w:rFonts w:ascii="Calibri" w:hAnsi="Calibri" w:asciiTheme="minorHAnsi" w:hAnsiTheme="minorHAnsi"/>
          <w:color w:val="000000" w:themeColor="text1"/>
          <w:szCs w:val="20"/>
        </w:rPr>
        <w:t>” For Nordea Bank (Denmark)</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FEB 2017 to Nov 2018</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 xml:space="preserve">- Swing and JSP, RESTful web services </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-Mainframe, Shell Scripting, Spring Boot, Micro services</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right="-284" w:firstLine="27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 xml:space="preserve">CMS </w:t>
      </w:r>
      <w:r>
        <w:rPr>
          <w:rFonts w:ascii="Calibri" w:hAnsi="Calibri" w:asciiTheme="minorHAnsi" w:hAnsiTheme="minorHAnsi"/>
          <w:color w:val="000000" w:themeColor="text1"/>
          <w:szCs w:val="20"/>
        </w:rPr>
        <w:t xml:space="preserve">is the core of the Nordea bank over the European countries and mainly used for book meeting </w:t>
      </w:r>
    </w:p>
    <w:p>
      <w:pPr>
        <w:pStyle w:val="Normal"/>
        <w:ind w:left="270" w:right="-284"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with the customers and able to provide the customers all information from the legacy system and itsrunning 7 local language in Europe. Meeting is about to feedback, loan or retirement or family insurance so on, on the basis of this information advisory can provide the best deal to customers.</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Participate in PI planning to get the information from business and set the HLE part or impact analysis.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Mainframe and Java.</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 using JUNIT and SOAP/Postman UI tool</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Updating the Documentation.</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WMR</w:t>
      </w:r>
      <w:r>
        <w:rPr>
          <w:rFonts w:ascii="Calibri" w:hAnsi="Calibri" w:asciiTheme="minorHAnsi" w:hAnsiTheme="minorHAnsi"/>
          <w:color w:val="000000" w:themeColor="text1"/>
          <w:szCs w:val="20"/>
        </w:rPr>
        <w:t>” For ST microelectronic (France).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Duration </w:t>
        <w:tab/>
        <w:t xml:space="preserve">- </w:t>
      </w:r>
      <w:r>
        <w:rPr>
          <w:rFonts w:ascii="Calibri" w:hAnsi="Calibri" w:asciiTheme="minorHAnsi" w:hAnsiTheme="minorHAnsi"/>
          <w:b/>
          <w:color w:val="000000" w:themeColor="text1"/>
          <w:szCs w:val="20"/>
        </w:rPr>
        <w:t>FEB 2014 to NOV 2016</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-JSP/ Servlet, jQuery, RESTful web services</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-Oracle 10g, Shell Scripting</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Framework</w:t>
        <w:tab/>
        <w:t>- Hibernate, Struts 2</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right="-284" w:firstLine="27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WMR</w:t>
      </w:r>
      <w:r>
        <w:rPr>
          <w:rFonts w:ascii="Calibri" w:hAnsi="Calibri" w:asciiTheme="minorHAnsi" w:hAnsiTheme="minorHAnsi"/>
          <w:color w:val="000000" w:themeColor="text1"/>
          <w:szCs w:val="20"/>
        </w:rPr>
        <w:t xml:space="preserve"> (Wafer Map Repository) is a project which is used to manage and test all maps which are manufactured in production units to check that the lots are valid or not. It comprises of a GUI which read maps from database. These maps are identified by various formats, templates. The application is also responsible for managing all templates. It also uses various web services to get/delete/insert/update bin conversion tables and rules in database.</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Java and C language.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 using JUNIT and SOAP UI tool</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MGUI</w:t>
      </w:r>
      <w:r>
        <w:rPr>
          <w:rFonts w:ascii="Calibri" w:hAnsi="Calibri" w:asciiTheme="minorHAnsi" w:hAnsiTheme="minorHAnsi"/>
          <w:color w:val="000000" w:themeColor="text1"/>
          <w:szCs w:val="20"/>
        </w:rPr>
        <w:t>” For ST microelectronic (France).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Duration</w:t>
        <w:tab/>
        <w:t xml:space="preserve">- </w:t>
      </w:r>
      <w:r>
        <w:rPr>
          <w:rFonts w:ascii="Calibri" w:hAnsi="Calibri" w:asciiTheme="minorHAnsi" w:hAnsiTheme="minorHAnsi"/>
          <w:b/>
          <w:color w:val="000000" w:themeColor="text1"/>
          <w:szCs w:val="20"/>
        </w:rPr>
        <w:t>NOV 2015 toNOV 2016</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r>
        <w:rPr>
          <w:rFonts w:ascii="Calibri" w:hAnsi="Calibri" w:asciiTheme="minorHAnsi" w:hAnsiTheme="minorHAnsi"/>
          <w:color w:val="000000" w:themeColor="text1"/>
          <w:szCs w:val="20"/>
        </w:rPr>
        <w:t xml:space="preserve">:- </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Front End</w:t>
        <w:tab/>
        <w:t>-Swing</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-Shell Scripting, MBX Cell talk.</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MGUI is the graphical user interface for to see the end result of the Wafers in general we called hardware chips.</w:t>
        <w:br/>
        <w:t>MGUI is responsible for see the end wafer result in real time, that includes multiple and complex business logic to test the wafer and these wafers are ready to the next phase of testing.</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Design and develop complex business logic in core java.</w:t>
      </w:r>
    </w:p>
    <w:p>
      <w:pPr>
        <w:pStyle w:val="Normal"/>
        <w:widowControl/>
        <w:numPr>
          <w:ilvl w:val="0"/>
          <w:numId w:val="4"/>
        </w:numPr>
        <w:ind w:left="1280" w:right="-374" w:hanging="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Handling Error in all possible error in the application to avoid the misbehave of theapplication</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Integration between Java and UNIX shell scripting.</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w:t>
      </w:r>
    </w:p>
    <w:p>
      <w:pPr>
        <w:pStyle w:val="Normal"/>
        <w:ind w:right="-630" w:hanging="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#Project Name - “</w:t>
      </w:r>
      <w:r>
        <w:rPr>
          <w:rFonts w:ascii="Calibri" w:hAnsi="Calibri" w:asciiTheme="minorHAnsi" w:hAnsiTheme="minorHAnsi"/>
          <w:b/>
          <w:color w:val="000000" w:themeColor="text1"/>
          <w:szCs w:val="20"/>
        </w:rPr>
        <w:t>INKLESS (CFTS)</w:t>
      </w:r>
      <w:r>
        <w:rPr>
          <w:rFonts w:ascii="Calibri" w:hAnsi="Calibri" w:asciiTheme="minorHAnsi" w:hAnsiTheme="minorHAnsi"/>
          <w:color w:val="000000" w:themeColor="text1"/>
          <w:szCs w:val="20"/>
        </w:rPr>
        <w:t>” For ST microelectronic(France).</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Duration</w:t>
        <w:tab/>
        <w:t>-</w:t>
      </w:r>
      <w:r>
        <w:rPr>
          <w:rFonts w:ascii="Calibri" w:hAnsi="Calibri" w:asciiTheme="minorHAnsi" w:hAnsiTheme="minorHAnsi"/>
          <w:b/>
          <w:color w:val="000000" w:themeColor="text1"/>
          <w:szCs w:val="20"/>
        </w:rPr>
        <w:t>FEB2014 toNOV 2016</w:t>
      </w:r>
    </w:p>
    <w:p>
      <w:pPr>
        <w:pStyle w:val="Normal"/>
        <w:ind w:right="-630" w:hanging="0"/>
        <w:rPr>
          <w:rFonts w:ascii="Calibri" w:hAnsi="Calibri" w:asciiTheme="minorHAnsi" w:hAnsiTheme="minorHAnsi"/>
          <w:color w:val="000000" w:themeColor="text1"/>
          <w:szCs w:val="20"/>
        </w:rPr>
      </w:pPr>
      <w:r>
        <w:rPr>
          <w:rFonts w:ascii="Calibri" w:hAnsi="Calibri" w:asciiTheme="minorHAnsi" w:hAnsiTheme="minorHAnsi"/>
          <w:b/>
          <w:color w:val="000000" w:themeColor="text1"/>
          <w:szCs w:val="20"/>
        </w:rPr>
        <w:t>Technology:-</w:t>
      </w:r>
    </w:p>
    <w:p>
      <w:pPr>
        <w:pStyle w:val="Normal"/>
        <w:ind w:right="-117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Middle Ware</w:t>
        <w:tab/>
        <w:t>-Java 1.7 and Multi-threading</w:t>
      </w:r>
    </w:p>
    <w:p>
      <w:pPr>
        <w:pStyle w:val="Normal"/>
        <w:ind w:right="-117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Front End </w:t>
        <w:tab/>
        <w:t>- Jsp, JQuery, java script.</w:t>
      </w:r>
    </w:p>
    <w:p>
      <w:pPr>
        <w:pStyle w:val="Normal"/>
        <w:ind w:right="-630"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Back End</w:t>
        <w:tab/>
        <w:t>-Oracle 10g, Shell scripting</w:t>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Project Description:-</w:t>
      </w:r>
    </w:p>
    <w:p>
      <w:pPr>
        <w:pStyle w:val="Normal"/>
        <w:ind w:firstLine="36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It is a Central File Transfer System which manages file transfer over various servers from sender plants to receiver plants. It implements transit and proxy server concepts also. It also comprises of a GUI which provides various functionalities of viewing/adding/editing Plants, viewing archived files and user management.</w:t>
      </w:r>
    </w:p>
    <w:p>
      <w:pPr>
        <w:pStyle w:val="Normal"/>
        <w:ind w:firstLine="360"/>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KEY ACCOMPLISHMENTS</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More than 4 releases are delivered with good project knowledge(Functional and Technical) and </w:t>
      </w:r>
      <w:r>
        <w:rPr>
          <w:rFonts w:ascii="Calibri" w:hAnsi="Calibri" w:asciiTheme="minorHAnsi" w:hAnsiTheme="minorHAnsi"/>
          <w:b/>
          <w:color w:val="000000" w:themeColor="text1"/>
          <w:sz w:val="28"/>
          <w:szCs w:val="20"/>
        </w:rPr>
        <w:t>ZERO rework</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Development and unit testing of transfer mechanism </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Development and unit testing of user interface.</w:t>
      </w:r>
    </w:p>
    <w:p>
      <w:pPr>
        <w:pStyle w:val="Normal"/>
        <w:widowControl/>
        <w:numPr>
          <w:ilvl w:val="0"/>
          <w:numId w:val="4"/>
        </w:numPr>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Validation testing of developed code.</w:t>
      </w:r>
    </w:p>
    <w:p>
      <w:pPr>
        <w:pStyle w:val="Normal"/>
        <w:widowControl/>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bookmarkStart w:id="1" w:name="__DdeLink__1433_3674421846"/>
      <w:r>
        <w:rPr>
          <w:rFonts w:ascii="Calibri" w:hAnsi="Calibri" w:asciiTheme="minorHAnsi" w:hAnsiTheme="minorHAnsi"/>
          <w:b/>
          <w:color w:val="000000" w:themeColor="text1"/>
          <w:szCs w:val="20"/>
        </w:rPr>
        <w:t>EXTRA CURRICULAR ACTIVITIES</w:t>
      </w:r>
    </w:p>
    <w:p>
      <w:pPr>
        <w:pStyle w:val="PlainText"/>
        <w:numPr>
          <w:ilvl w:val="0"/>
          <w:numId w:val="2"/>
        </w:numPr>
        <w:spacing w:lineRule="auto" w:line="276"/>
        <w:rPr>
          <w:rFonts w:ascii="Calibri" w:hAnsi="Calibri" w:cs="Times New Roman" w:asciiTheme="minorHAnsi" w:hAnsiTheme="minorHAnsi"/>
          <w:color w:val="000000" w:themeColor="text1"/>
          <w:sz w:val="24"/>
        </w:rPr>
      </w:pPr>
      <w:bookmarkStart w:id="2" w:name="__DdeLink__1433_3674421846"/>
      <w:r>
        <w:rPr>
          <w:rFonts w:cs="Times New Roman" w:ascii="Calibri" w:hAnsi="Calibri" w:asciiTheme="minorHAnsi" w:hAnsiTheme="minorHAnsi"/>
          <w:color w:val="000000" w:themeColor="text1"/>
          <w:sz w:val="24"/>
        </w:rPr>
        <w:t>Organized a LAN Gaming in College Level.</w:t>
      </w:r>
      <w:bookmarkEnd w:id="2"/>
    </w:p>
    <w:p>
      <w:pPr>
        <w:pStyle w:val="Normal"/>
        <w:tabs>
          <w:tab w:val="left" w:pos="360" w:leader="none"/>
          <w:tab w:val="left" w:pos="540" w:leader="none"/>
        </w:tabs>
        <w:suppressAutoHyphens w:val="true"/>
        <w:spacing w:lineRule="auto" w:line="276"/>
        <w:ind w:left="36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b/>
        <w:tab/>
        <w:t xml:space="preserve">Won the First Prize in the LAN GAMING event in TEXPLOSION’08 </w:t>
      </w:r>
    </w:p>
    <w:p>
      <w:pPr>
        <w:pStyle w:val="Normal"/>
        <w:tabs>
          <w:tab w:val="left" w:pos="360" w:leader="none"/>
          <w:tab w:val="left" w:pos="540" w:leader="none"/>
        </w:tabs>
        <w:suppressAutoHyphens w:val="true"/>
        <w:spacing w:lineRule="auto" w:line="276"/>
        <w:ind w:left="360" w:hanging="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b/>
        <w:tab/>
        <w:t>(Tech Fest heldin Dr. K. N. Modi Institute of Engineering&amp;Technology).</w:t>
      </w:r>
    </w:p>
    <w:p>
      <w:pPr>
        <w:pStyle w:val="PlainText"/>
        <w:numPr>
          <w:ilvl w:val="0"/>
          <w:numId w:val="2"/>
        </w:numPr>
        <w:spacing w:lineRule="auto" w:line="276"/>
        <w:ind w:left="720" w:right="-104" w:hanging="360"/>
        <w:rPr>
          <w:rFonts w:ascii="Calibri" w:hAnsi="Calibri" w:cs="Times New Roman" w:asciiTheme="minorHAnsi" w:hAnsiTheme="minorHAnsi"/>
          <w:color w:val="000000" w:themeColor="text1"/>
          <w:sz w:val="24"/>
        </w:rPr>
      </w:pPr>
      <w:r>
        <w:rPr>
          <w:rFonts w:cs="Times New Roman" w:ascii="Calibri" w:hAnsi="Calibri" w:asciiTheme="minorHAnsi" w:hAnsiTheme="minorHAnsi"/>
          <w:color w:val="000000" w:themeColor="text1"/>
          <w:sz w:val="24"/>
        </w:rPr>
        <w:t>Participated in various cultural events held in IMPULSE’06, TEXPLOSION’07 and AAHWAHAN’07</w:t>
      </w:r>
    </w:p>
    <w:p>
      <w:pPr>
        <w:pStyle w:val="PlainText"/>
        <w:numPr>
          <w:ilvl w:val="0"/>
          <w:numId w:val="2"/>
        </w:numPr>
        <w:spacing w:lineRule="auto" w:line="276"/>
        <w:rPr/>
      </w:pPr>
      <w:r>
        <w:rPr>
          <w:rFonts w:cs="Times New Roman" w:ascii="Calibri" w:hAnsi="Calibri" w:asciiTheme="minorHAnsi" w:hAnsiTheme="minorHAnsi"/>
          <w:color w:val="000000" w:themeColor="text1"/>
          <w:sz w:val="24"/>
        </w:rPr>
        <w:t>8th NITAT 2012, I scored 75% and top 14% in North zone.</w:t>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pPr>
      <w:r>
        <w:rPr>
          <w:rFonts w:ascii="Calibri" w:hAnsi="Calibri" w:asciiTheme="minorHAnsi" w:hAnsiTheme="minorHAnsi"/>
          <w:b/>
          <w:color w:val="000000" w:themeColor="text1"/>
          <w:szCs w:val="20"/>
        </w:rPr>
        <w:t>ACADEMIC DETAILS</w:t>
      </w:r>
    </w:p>
    <w:p>
      <w:pPr>
        <w:pStyle w:val="ListParagraph"/>
        <w:widowControl/>
        <w:numPr>
          <w:ilvl w:val="0"/>
          <w:numId w:val="3"/>
        </w:numPr>
        <w:tabs>
          <w:tab w:val="left" w:pos="360" w:leader="none"/>
        </w:tabs>
        <w:rPr/>
      </w:pPr>
      <w:r>
        <w:rPr>
          <w:rFonts w:ascii="Calibri" w:hAnsi="Calibri" w:asciiTheme="minorHAnsi" w:hAnsiTheme="minorHAnsi"/>
          <w:color w:val="000000" w:themeColor="text1"/>
          <w:szCs w:val="20"/>
        </w:rPr>
        <w:t>Bachelors of Technology in Information Technology from Dr. K.N.Modi institute of Engineering Technology Aug 2010.(67.4%)</w:t>
      </w:r>
    </w:p>
    <w:p>
      <w:pPr>
        <w:pStyle w:val="ListParagraph"/>
        <w:widowControl/>
        <w:numPr>
          <w:ilvl w:val="0"/>
          <w:numId w:val="3"/>
        </w:numPr>
        <w:tabs>
          <w:tab w:val="left" w:pos="360" w:leader="none"/>
        </w:tabs>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Intermediate from Saraswati Vidya Mandir Banda U.P.(2005)(64%)</w:t>
      </w:r>
    </w:p>
    <w:p>
      <w:pPr>
        <w:pStyle w:val="ListParagraph"/>
        <w:widowControl/>
        <w:numPr>
          <w:ilvl w:val="0"/>
          <w:numId w:val="3"/>
        </w:numPr>
        <w:tabs>
          <w:tab w:val="left" w:pos="360" w:leader="none"/>
        </w:tabs>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Matriculation from Saraswati Vidya Mandir Dehradun U.K.(2003)(67%)</w:t>
      </w:r>
    </w:p>
    <w:p>
      <w:pPr>
        <w:pStyle w:val="ListParagraph"/>
        <w:widowControl/>
        <w:tabs>
          <w:tab w:val="left" w:pos="360" w:leader="none"/>
        </w:tabs>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pBdr>
          <w:top w:val="single" w:sz="6" w:space="1" w:color="000000"/>
          <w:left w:val="single" w:sz="6" w:space="0"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bookmarkStart w:id="3" w:name="__DdeLink__632_696448667"/>
      <w:r>
        <w:rPr>
          <w:rFonts w:ascii="Calibri" w:hAnsi="Calibri" w:asciiTheme="minorHAnsi" w:hAnsiTheme="minorHAnsi"/>
          <w:b/>
          <w:color w:val="000000" w:themeColor="text1"/>
          <w:szCs w:val="20"/>
        </w:rPr>
        <w:t>PERSONAL DETAILS</w:t>
      </w:r>
      <w:bookmarkEnd w:id="3"/>
    </w:p>
    <w:p>
      <w:pPr>
        <w:pStyle w:val="Normal"/>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ab/>
        <w:t>Name</w:t>
        <w:tab/>
        <w:tab/>
        <w:tab/>
        <w:t>: Neeraj Agnihotri</w:t>
      </w:r>
    </w:p>
    <w:p>
      <w:pPr>
        <w:pStyle w:val="Normal"/>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Father’s Name</w:t>
        <w:tab/>
        <w:tab/>
        <w:t>: Shr. G.R. Agnihotri</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Marital Status</w:t>
        <w:tab/>
        <w:tab/>
        <w:t>: Married</w:t>
      </w:r>
    </w:p>
    <w:p>
      <w:pPr>
        <w:pStyle w:val="Normal"/>
        <w:tabs>
          <w:tab w:val="left" w:pos="442"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Date of Birth</w:t>
        <w:tab/>
        <w:tab/>
        <w:t>: 25</w:t>
      </w:r>
      <w:r>
        <w:rPr>
          <w:rFonts w:ascii="Calibri" w:hAnsi="Calibri" w:asciiTheme="minorHAnsi" w:hAnsiTheme="minorHAnsi"/>
          <w:color w:val="000000" w:themeColor="text1"/>
          <w:szCs w:val="20"/>
          <w:vertAlign w:val="superscript"/>
        </w:rPr>
        <w:t>th</w:t>
      </w:r>
      <w:r>
        <w:rPr>
          <w:rFonts w:ascii="Calibri" w:hAnsi="Calibri" w:asciiTheme="minorHAnsi" w:hAnsiTheme="minorHAnsi"/>
          <w:color w:val="000000" w:themeColor="text1"/>
          <w:szCs w:val="20"/>
        </w:rPr>
        <w:t xml:space="preserve"> July 1988</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Languages Known</w:t>
        <w:tab/>
        <w:t>:English, Hindi</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Phone Number</w:t>
        <w:tab/>
        <w:t>:8826613131</w:t>
      </w:r>
    </w:p>
    <w:p>
      <w:pPr>
        <w:pStyle w:val="Normal"/>
        <w:tabs>
          <w:tab w:val="left" w:pos="728" w:leader="none"/>
        </w:tabs>
        <w:ind w:firstLine="720"/>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Passport</w:t>
        <w:tab/>
        <w:tab/>
        <w:t>: Yes</w:t>
      </w:r>
    </w:p>
    <w:p>
      <w:pPr>
        <w:pStyle w:val="Normal"/>
        <w:numPr>
          <w:ilvl w:val="0"/>
          <w:numId w:val="0"/>
        </w:numPr>
        <w:pBdr>
          <w:top w:val="single" w:sz="6" w:space="1" w:color="000000"/>
          <w:left w:val="single" w:sz="6" w:space="1" w:color="000000"/>
          <w:bottom w:val="single" w:sz="6" w:space="1" w:color="000000"/>
          <w:right w:val="single" w:sz="6" w:space="0" w:color="000000"/>
        </w:pBdr>
        <w:shd w:val="pct25" w:color="auto" w:fill="FFFFFF"/>
        <w:tabs>
          <w:tab w:val="left" w:pos="728" w:leader="none"/>
        </w:tabs>
        <w:ind w:left="-180" w:right="-194"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Declaration:-</w:t>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jc w:val="both"/>
        <w:rPr>
          <w:rFonts w:ascii="Calibri" w:hAnsi="Calibri" w:asciiTheme="minorHAnsi" w:hAnsiTheme="minorHAnsi"/>
          <w:color w:val="000000" w:themeColor="text1"/>
          <w:szCs w:val="20"/>
        </w:rPr>
      </w:pPr>
      <w:r>
        <w:rPr>
          <w:rFonts w:ascii="Calibri" w:hAnsi="Calibri" w:asciiTheme="minorHAnsi" w:hAnsiTheme="minorHAnsi"/>
          <w:color w:val="000000" w:themeColor="text1"/>
          <w:szCs w:val="20"/>
        </w:rPr>
        <w:t xml:space="preserve">I hereby declare that the above information is true to the best of my knowledge. If given a chance, I will try my best to come true to your aspirations. </w:t>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jc w:val="both"/>
        <w:rPr>
          <w:rFonts w:ascii="Calibri" w:hAnsi="Calibri" w:asciiTheme="minorHAnsi" w:hAnsiTheme="minorHAnsi"/>
          <w:color w:val="000000" w:themeColor="text1"/>
          <w:szCs w:val="20"/>
        </w:rPr>
      </w:pPr>
      <w:r>
        <w:rPr>
          <w:rFonts w:asciiTheme="minorHAnsi" w:hAnsiTheme="minorHAnsi" w:ascii="Calibri" w:hAnsi="Calibri"/>
          <w:color w:val="000000" w:themeColor="text1"/>
          <w:szCs w:val="20"/>
        </w:rPr>
      </w:r>
    </w:p>
    <w:p>
      <w:pPr>
        <w:pStyle w:val="Normal"/>
        <w:numPr>
          <w:ilvl w:val="0"/>
          <w:numId w:val="0"/>
        </w:numPr>
        <w:ind w:right="-360" w:hanging="0"/>
        <w:jc w:val="both"/>
        <w:outlineLvl w:val="0"/>
        <w:rPr>
          <w:rFonts w:ascii="Calibri" w:hAnsi="Calibri" w:asciiTheme="minorHAnsi" w:hAnsiTheme="minorHAnsi"/>
          <w:b/>
          <w:b/>
          <w:color w:val="000000" w:themeColor="text1"/>
          <w:szCs w:val="20"/>
        </w:rPr>
      </w:pPr>
      <w:r>
        <w:rPr>
          <w:rFonts w:ascii="Calibri" w:hAnsi="Calibri" w:asciiTheme="minorHAnsi" w:hAnsiTheme="minorHAnsi"/>
          <w:b/>
          <w:color w:val="000000" w:themeColor="text1"/>
          <w:szCs w:val="20"/>
        </w:rPr>
        <w:t>Place:Noida</w:t>
      </w:r>
    </w:p>
    <w:p>
      <w:pPr>
        <w:pStyle w:val="Normal"/>
        <w:numPr>
          <w:ilvl w:val="0"/>
          <w:numId w:val="0"/>
        </w:numPr>
        <w:ind w:right="-360" w:hanging="0"/>
        <w:jc w:val="both"/>
        <w:outlineLvl w:val="0"/>
        <w:rPr/>
      </w:pP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13970" cy="13970"/>
                <wp:effectExtent l="0" t="0" r="0" b="0"/>
                <wp:wrapNone/>
                <wp:docPr id="2" name="Image2"/>
                <a:graphic xmlns:a="http://schemas.openxmlformats.org/drawingml/2006/main">
                  <a:graphicData uri="http://schemas.microsoft.com/office/word/2010/wordprocessingShape">
                    <wps:wsp>
                      <wps:cNvSpPr/>
                      <wps:spPr>
                        <a:xfrm>
                          <a:off x="0" y="0"/>
                          <a:ext cx="13320" cy="13320"/>
                        </a:xfrm>
                        <a:prstGeom prst="rect">
                          <a:avLst/>
                        </a:prstGeom>
                        <a:noFill/>
                        <a:ln>
                          <a:noFill/>
                        </a:ln>
                      </wps:spPr>
                      <wps:style>
                        <a:lnRef idx="0"/>
                        <a:fillRef idx="0"/>
                        <a:effectRef idx="0"/>
                        <a:fontRef idx="minor"/>
                      </wps:style>
                      <wps:bodyPr/>
                    </wps:wsp>
                  </a:graphicData>
                </a:graphic>
              </wp:anchor>
            </w:drawing>
          </mc:Choice>
          <mc:Fallback>
            <w:pict>
              <v:rect id="shape_0" ID="Image2" stroked="f" style="position:absolute;margin-left:0.05pt;margin-top:0.05pt;width:1pt;height:1pt">
                <w10:wrap type="none"/>
                <v:fill o:detectmouseclick="t" on="false"/>
                <v:stroke color="#3465a4" joinstyle="round" endcap="flat"/>
              </v:rect>
            </w:pict>
          </mc:Fallback>
        </mc:AlternateContent>
      </w:r>
      <w:r>
        <w:rPr>
          <w:rFonts w:ascii="Calibri" w:hAnsi="Calibri" w:asciiTheme="minorHAnsi" w:hAnsiTheme="minorHAnsi"/>
          <w:b/>
          <w:color w:val="000000" w:themeColor="text1"/>
          <w:szCs w:val="20"/>
        </w:rPr>
        <w:t>Date:</w:t>
        <w:tab/>
        <w:tab/>
        <w:tab/>
        <w:tab/>
        <w:tab/>
        <w:tab/>
        <w:tab/>
      </w:r>
      <w:r>
        <w:rPr>
          <w:rFonts w:ascii="Calibri" w:hAnsi="Calibri" w:asciiTheme="minorHAnsi" w:hAnsiTheme="minorHAnsi"/>
          <w:color w:val="000000" w:themeColor="text1"/>
          <w:szCs w:val="20"/>
        </w:rPr>
        <w:tab/>
        <w:tab/>
        <w:tab/>
        <w:tab/>
      </w:r>
      <w:r>
        <w:rPr>
          <w:rFonts w:ascii="Calibri" w:hAnsi="Calibri" w:asciiTheme="minorHAnsi" w:hAnsiTheme="minorHAnsi"/>
          <w:b/>
          <w:color w:val="000000" w:themeColor="text1"/>
          <w:szCs w:val="20"/>
        </w:rPr>
        <w:t>(NEERAJAGNIHOTRI)</w:t>
      </w:r>
      <w:r>
        <w:rPr>
          <w:rFonts w:ascii="Calibri" w:hAnsi="Calibri" w:asciiTheme="minorHAnsi" w:hAnsiTheme="minorHAnsi"/>
          <w:color w:val="000000" w:themeColor="text1"/>
          <w:szCs w:val="20"/>
        </w:rPr>
        <w:tab/>
      </w:r>
    </w:p>
    <w:sectPr>
      <w:type w:val="nextPage"/>
      <w:pgSz w:w="12240" w:h="15840"/>
      <w:pgMar w:left="1267" w:right="900" w:header="0" w:top="274" w:footer="0" w:bottom="36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man Old Style">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auto"/>
    <w:pitch w:val="default"/>
  </w:font>
  <w:font w:name="Verdana">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b w:val="false"/>
        <w:rFonts w:ascii="Calibri" w:hAnsi="Calibr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720" w:hanging="360"/>
      </w:pPr>
      <w:rPr>
        <w:sz w:val="24"/>
        <w:b w:val="false"/>
        <w:rFonts w:ascii="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1280"/>
        </w:tabs>
        <w:ind w:left="1280" w:hanging="360"/>
      </w:pPr>
      <w:rPr>
        <w:rFonts w:ascii="Wingdings" w:hAnsi="Wingdings" w:cs="Wingdings" w:hint="default"/>
        <w:rFonts w:cs="Wingdings"/>
        <w:color w:val="FF000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694" w:hanging="360"/>
      </w:pPr>
      <w:rPr>
        <w:rFonts w:ascii="Symbol" w:hAnsi="Symbol" w:cs="Symbol" w:hint="default"/>
        <w:rFonts w:cs="Symbol"/>
      </w:rPr>
    </w:lvl>
    <w:lvl w:ilvl="1">
      <w:start w:val="1"/>
      <w:numFmt w:val="bullet"/>
      <w:lvlText w:val="o"/>
      <w:lvlJc w:val="left"/>
      <w:pPr>
        <w:ind w:left="1414" w:hanging="360"/>
      </w:pPr>
      <w:rPr>
        <w:rFonts w:ascii="Courier New" w:hAnsi="Courier New" w:cs="Courier New" w:hint="default"/>
        <w:rFonts w:cs="Courier New"/>
      </w:rPr>
    </w:lvl>
    <w:lvl w:ilvl="2">
      <w:start w:val="1"/>
      <w:numFmt w:val="bullet"/>
      <w:lvlText w:val=""/>
      <w:lvlJc w:val="left"/>
      <w:pPr>
        <w:ind w:left="2134" w:hanging="360"/>
      </w:pPr>
      <w:rPr>
        <w:rFonts w:ascii="Wingdings" w:hAnsi="Wingdings" w:cs="Wingdings" w:hint="default"/>
        <w:rFonts w:cs="Wingdings"/>
      </w:rPr>
    </w:lvl>
    <w:lvl w:ilvl="3">
      <w:start w:val="1"/>
      <w:numFmt w:val="bullet"/>
      <w:lvlText w:val=""/>
      <w:lvlJc w:val="left"/>
      <w:pPr>
        <w:ind w:left="2854" w:hanging="360"/>
      </w:pPr>
      <w:rPr>
        <w:rFonts w:ascii="Symbol" w:hAnsi="Symbol" w:cs="Symbol" w:hint="default"/>
        <w:rFonts w:cs="Symbol"/>
      </w:rPr>
    </w:lvl>
    <w:lvl w:ilvl="4">
      <w:start w:val="1"/>
      <w:numFmt w:val="bullet"/>
      <w:lvlText w:val="o"/>
      <w:lvlJc w:val="left"/>
      <w:pPr>
        <w:ind w:left="3574" w:hanging="360"/>
      </w:pPr>
      <w:rPr>
        <w:rFonts w:ascii="Courier New" w:hAnsi="Courier New" w:cs="Courier New" w:hint="default"/>
        <w:rFonts w:cs="Courier New"/>
      </w:rPr>
    </w:lvl>
    <w:lvl w:ilvl="5">
      <w:start w:val="1"/>
      <w:numFmt w:val="bullet"/>
      <w:lvlText w:val=""/>
      <w:lvlJc w:val="left"/>
      <w:pPr>
        <w:ind w:left="4294" w:hanging="360"/>
      </w:pPr>
      <w:rPr>
        <w:rFonts w:ascii="Wingdings" w:hAnsi="Wingdings" w:cs="Wingdings" w:hint="default"/>
        <w:rFonts w:cs="Wingdings"/>
      </w:rPr>
    </w:lvl>
    <w:lvl w:ilvl="6">
      <w:start w:val="1"/>
      <w:numFmt w:val="bullet"/>
      <w:lvlText w:val=""/>
      <w:lvlJc w:val="left"/>
      <w:pPr>
        <w:ind w:left="5014" w:hanging="360"/>
      </w:pPr>
      <w:rPr>
        <w:rFonts w:ascii="Symbol" w:hAnsi="Symbol" w:cs="Symbol" w:hint="default"/>
        <w:rFonts w:cs="Symbol"/>
      </w:rPr>
    </w:lvl>
    <w:lvl w:ilvl="7">
      <w:start w:val="1"/>
      <w:numFmt w:val="bullet"/>
      <w:lvlText w:val="o"/>
      <w:lvlJc w:val="left"/>
      <w:pPr>
        <w:ind w:left="5734" w:hanging="360"/>
      </w:pPr>
      <w:rPr>
        <w:rFonts w:ascii="Courier New" w:hAnsi="Courier New" w:cs="Courier New" w:hint="default"/>
        <w:rFonts w:cs="Courier New"/>
      </w:rPr>
    </w:lvl>
    <w:lvl w:ilvl="8">
      <w:start w:val="1"/>
      <w:numFmt w:val="bullet"/>
      <w:lvlText w:val=""/>
      <w:lvlJc w:val="left"/>
      <w:pPr>
        <w:ind w:left="645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3963"/>
    <w:pPr>
      <w:widowControl w:val="false"/>
      <w:bidi w:val="0"/>
      <w:jc w:val="left"/>
    </w:pPr>
    <w:rPr>
      <w:rFonts w:ascii="Bookman Old Style" w:hAnsi="Bookman Old Style" w:eastAsia="Times New Roman" w:cs="Times New Roman"/>
      <w:color w:val="auto"/>
      <w:kern w:val="0"/>
      <w:sz w:val="24"/>
      <w:szCs w:val="24"/>
      <w:lang w:val="en-US" w:eastAsia="en-US" w:bidi="ar-SA"/>
    </w:rPr>
  </w:style>
  <w:style w:type="paragraph" w:styleId="Heading1">
    <w:name w:val="Heading 1"/>
    <w:basedOn w:val="Normal"/>
    <w:next w:val="Normal"/>
    <w:qFormat/>
    <w:rsid w:val="003b2703"/>
    <w:pPr>
      <w:keepNext w:val="true"/>
      <w:spacing w:before="240" w:after="60"/>
      <w:outlineLvl w:val="0"/>
    </w:pPr>
    <w:rPr>
      <w:rFonts w:ascii="Arial" w:hAnsi="Arial" w:cs="Arial"/>
      <w:b/>
      <w:bCs/>
      <w:kern w:val="2"/>
      <w:sz w:val="32"/>
      <w:szCs w:val="32"/>
    </w:rPr>
  </w:style>
  <w:style w:type="paragraph" w:styleId="Heading7">
    <w:name w:val="Heading 7"/>
    <w:basedOn w:val="Normal"/>
    <w:next w:val="Normal"/>
    <w:qFormat/>
    <w:rsid w:val="00233963"/>
    <w:pPr>
      <w:outlineLvl w:val="6"/>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8f60e4"/>
    <w:rPr>
      <w:color w:val="0000FF"/>
      <w:u w:val="single"/>
    </w:rPr>
  </w:style>
  <w:style w:type="character" w:styleId="Fn" w:customStyle="1">
    <w:name w:val="fn"/>
    <w:basedOn w:val="DefaultParagraphFont"/>
    <w:qFormat/>
    <w:rsid w:val="003b2703"/>
    <w:rPr/>
  </w:style>
  <w:style w:type="character" w:styleId="HeaderChar" w:customStyle="1">
    <w:name w:val="Header Char"/>
    <w:basedOn w:val="DefaultParagraphFont"/>
    <w:link w:val="Header"/>
    <w:qFormat/>
    <w:rsid w:val="00702ecd"/>
    <w:rPr>
      <w:rFonts w:ascii="Bookman Old Style" w:hAnsi="Bookman Old Style"/>
      <w:sz w:val="24"/>
      <w:szCs w:val="24"/>
    </w:rPr>
  </w:style>
  <w:style w:type="character" w:styleId="FooterChar" w:customStyle="1">
    <w:name w:val="Footer Char"/>
    <w:basedOn w:val="DefaultParagraphFont"/>
    <w:link w:val="Footer"/>
    <w:uiPriority w:val="99"/>
    <w:qFormat/>
    <w:rsid w:val="00702ecd"/>
    <w:rPr>
      <w:rFonts w:ascii="Bookman Old Style" w:hAnsi="Bookman Old Style"/>
      <w:sz w:val="24"/>
      <w:szCs w:val="24"/>
    </w:rPr>
  </w:style>
  <w:style w:type="character" w:styleId="BalloonTextChar" w:customStyle="1">
    <w:name w:val="Balloon Text Char"/>
    <w:basedOn w:val="DefaultParagraphFont"/>
    <w:link w:val="BalloonText"/>
    <w:qFormat/>
    <w:rsid w:val="004b643b"/>
    <w:rPr>
      <w:rFonts w:ascii="Tahoma" w:hAnsi="Tahoma" w:cs="Tahoma"/>
      <w:sz w:val="16"/>
      <w:szCs w:val="16"/>
    </w:rPr>
  </w:style>
  <w:style w:type="character" w:styleId="Emphasis">
    <w:name w:val="Emphasis"/>
    <w:basedOn w:val="DefaultParagraphFont"/>
    <w:qFormat/>
    <w:rsid w:val="00a31e00"/>
    <w:rPr>
      <w:i/>
      <w:iCs/>
    </w:rPr>
  </w:style>
  <w:style w:type="character" w:styleId="DocumentMapChar" w:customStyle="1">
    <w:name w:val="Document Map Char"/>
    <w:basedOn w:val="DefaultParagraphFont"/>
    <w:link w:val="DocumentMap"/>
    <w:qFormat/>
    <w:rsid w:val="00060d2b"/>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Times New Roman"/>
      <w:b w:val="false"/>
    </w:rPr>
  </w:style>
  <w:style w:type="character" w:styleId="ListLabel31">
    <w:name w:val="ListLabel 31"/>
    <w:qFormat/>
    <w:rPr>
      <w:b w:val="false"/>
    </w:rPr>
  </w:style>
  <w:style w:type="character" w:styleId="ListLabel32">
    <w:name w:val="ListLabel 32"/>
    <w:qFormat/>
    <w:rPr>
      <w:rFonts w:cs="Times New Roman"/>
      <w:b w:val="false"/>
      <w:sz w:val="24"/>
    </w:rPr>
  </w:style>
  <w:style w:type="character" w:styleId="ListLabel33">
    <w:name w:val="ListLabel 33"/>
    <w:qFormat/>
    <w:rPr>
      <w:rFonts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color w:val="FF0000"/>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ascii="Calibri" w:hAnsi="Calibri"/>
      <w:b w:val="false"/>
    </w:rPr>
  </w:style>
  <w:style w:type="character" w:styleId="ListLabel105">
    <w:name w:val="ListLabel 105"/>
    <w:qFormat/>
    <w:rPr>
      <w:rFonts w:ascii="Calibri" w:hAnsi="Calibri" w:cs="Times New Roman"/>
      <w:b w:val="false"/>
      <w:sz w:val="24"/>
    </w:rPr>
  </w:style>
  <w:style w:type="character" w:styleId="ListLabel106">
    <w:name w:val="ListLabel 106"/>
    <w:qFormat/>
    <w:rPr>
      <w:rFonts w:ascii="Calibri" w:hAnsi="Calibri"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w:hAnsi="Calibri" w:cs="Wingdings"/>
      <w:color w:val="FF000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libri" w:hAnsi="Calibri"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 w:customStyle="1">
    <w:name w:val="Tit"/>
    <w:basedOn w:val="Normal"/>
    <w:qFormat/>
    <w:rsid w:val="00921434"/>
    <w:pPr>
      <w:widowControl/>
      <w:pBdr>
        <w:bottom w:val="single" w:sz="6" w:space="2" w:color="000000"/>
      </w:pBdr>
      <w:shd w:val="pct5" w:color="auto" w:fill="auto"/>
      <w:spacing w:before="0" w:after="120"/>
      <w:ind w:left="851" w:hanging="851"/>
    </w:pPr>
    <w:rPr>
      <w:rFonts w:ascii="Times New Roman" w:hAnsi="Times New Roman"/>
      <w:b/>
      <w:bCs/>
    </w:rPr>
  </w:style>
  <w:style w:type="paragraph" w:styleId="PlainText">
    <w:name w:val="Plain Text"/>
    <w:basedOn w:val="Normal"/>
    <w:qFormat/>
    <w:rsid w:val="00921434"/>
    <w:pPr>
      <w:widowControl/>
    </w:pPr>
    <w:rPr>
      <w:rFonts w:ascii="Courier New" w:hAnsi="Courier New" w:cs="Courier New"/>
      <w:sz w:val="20"/>
      <w:szCs w:val="20"/>
    </w:rPr>
  </w:style>
  <w:style w:type="paragraph" w:styleId="Header">
    <w:name w:val="Header"/>
    <w:basedOn w:val="Normal"/>
    <w:link w:val="HeaderChar"/>
    <w:rsid w:val="00702ecd"/>
    <w:pPr>
      <w:tabs>
        <w:tab w:val="center" w:pos="4680" w:leader="none"/>
        <w:tab w:val="right" w:pos="9360" w:leader="none"/>
      </w:tabs>
    </w:pPr>
    <w:rPr/>
  </w:style>
  <w:style w:type="paragraph" w:styleId="Footer">
    <w:name w:val="Footer"/>
    <w:basedOn w:val="Normal"/>
    <w:link w:val="FooterChar"/>
    <w:uiPriority w:val="99"/>
    <w:rsid w:val="00702ecd"/>
    <w:pPr>
      <w:tabs>
        <w:tab w:val="center" w:pos="4680" w:leader="none"/>
        <w:tab w:val="right" w:pos="9360" w:leader="none"/>
      </w:tabs>
    </w:pPr>
    <w:rPr/>
  </w:style>
  <w:style w:type="paragraph" w:styleId="BalloonText">
    <w:name w:val="Balloon Text"/>
    <w:basedOn w:val="Normal"/>
    <w:link w:val="BalloonTextChar"/>
    <w:qFormat/>
    <w:rsid w:val="004b643b"/>
    <w:pPr/>
    <w:rPr>
      <w:rFonts w:ascii="Tahoma" w:hAnsi="Tahoma" w:cs="Tahoma"/>
      <w:sz w:val="16"/>
      <w:szCs w:val="16"/>
    </w:rPr>
  </w:style>
  <w:style w:type="paragraph" w:styleId="DocumentMap">
    <w:name w:val="Document Map"/>
    <w:basedOn w:val="Normal"/>
    <w:link w:val="DocumentMapChar"/>
    <w:qFormat/>
    <w:rsid w:val="00060d2b"/>
    <w:pPr/>
    <w:rPr>
      <w:rFonts w:ascii="Tahoma" w:hAnsi="Tahoma" w:cs="Tahoma"/>
      <w:sz w:val="16"/>
      <w:szCs w:val="16"/>
    </w:rPr>
  </w:style>
  <w:style w:type="paragraph" w:styleId="ListParagraph">
    <w:name w:val="List Paragraph"/>
    <w:basedOn w:val="Normal"/>
    <w:uiPriority w:val="34"/>
    <w:qFormat/>
    <w:rsid w:val="006235d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0767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AFE5A-F152-4170-8973-82B4438D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Application>LibreOffice/6.0.7.3$Linux_X86_64 LibreOffice_project/00m0$Build-3</Application>
  <Pages>5</Pages>
  <Words>1169</Words>
  <Characters>6365</Characters>
  <CharactersWithSpaces>7405</CharactersWithSpaces>
  <Paragraphs>129</Paragraphs>
  <Company>Neonix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2013-04-21T07:18:00Z</dcterms:created>
  <dc:creator>MANISH</dc:creator>
  <dc:description/>
  <dc:language>en-IN</dc:language>
  <cp:lastModifiedBy/>
  <cp:lastPrinted>2015-09-04T18:28:00Z</cp:lastPrinted>
  <dcterms:modified xsi:type="dcterms:W3CDTF">2021-06-28T14:31:36Z</dcterms:modified>
  <cp:revision>482</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Neonix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