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A8" w:rsidRDefault="00705A59">
      <w:r>
        <w:t>Finden Sie nun den eben erstellten Artikel mit dem Titel „Datenbanken“ und öffnen Sie den Lesemodus.</w:t>
      </w:r>
    </w:p>
    <w:sectPr w:rsidR="004C79A8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5A59"/>
    <w:rsid w:val="000644C6"/>
    <w:rsid w:val="003C1E20"/>
    <w:rsid w:val="00616AE1"/>
    <w:rsid w:val="00705A59"/>
    <w:rsid w:val="00710732"/>
    <w:rsid w:val="00713C13"/>
    <w:rsid w:val="00827B1D"/>
    <w:rsid w:val="00A6436F"/>
    <w:rsid w:val="00DC0841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Company>Firmenname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</cp:revision>
  <dcterms:created xsi:type="dcterms:W3CDTF">2016-06-14T14:49:00Z</dcterms:created>
  <dcterms:modified xsi:type="dcterms:W3CDTF">2016-06-14T14:50:00Z</dcterms:modified>
</cp:coreProperties>
</file>