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3C6B"/>
          <w:sz w:val="56"/>
          <w:szCs w:val="56"/>
        </w:rPr>
        <w:t xml:space="preserve">TECHNICAL ARCHITECTURE</w:t>
      </w:r>
    </w:p>
    <w:p>
      <w:pPr>
        <w:spacing w:after="80" w:before="0"/>
        <w:jc w:val="center"/>
      </w:pPr>
      <w:r>
        <w:rPr>
          <w:rFonts w:ascii="Arial" w:cs="Arial" w:eastAsia="Arial" w:hAnsi="Arial"/>
          <w:color w:val="555555"/>
          <w:sz w:val="30"/>
          <w:szCs w:val="30"/>
        </w:rPr>
        <w:t xml:space="preserve">Full System Design Document</w:t>
      </w:r>
    </w:p>
    <w:p>
      <w:pPr>
        <w:spacing w:after="480" w:before="0"/>
        <w:jc w:val="center"/>
      </w:pPr>
      <w:r>
        <w:rPr>
          <w:rFonts w:ascii="Arial" w:cs="Arial" w:eastAsia="Arial" w:hAnsi="Arial"/>
          <w:b/>
          <w:bCs/>
          <w:color w:val="F59E0B"/>
          <w:sz w:val="22"/>
          <w:szCs w:val="22"/>
        </w:rPr>
        <w:t xml:space="preserve">School Management Platform  ·  v1.0 Engineering Specification</w:t>
      </w:r>
    </w:p>
    <w:p>
      <w:pPr>
        <w:pBdr>
          <w:bottom w:val="single" w:color="F59E0B" w:sz="16"/>
        </w:pBdr>
        <w:spacing w:after="600" w:before="0"/>
      </w:pPr>
      <w:r>
        <w:t xml:space="preserve"/>
      </w:r>
    </w:p>
    <w:p>
      <w:pPr>
        <w:spacing w:after="60" w:before="60"/>
      </w:pPr>
      <w:r>
        <w:t xml:space="preserve"/>
      </w:r>
    </w:p>
    <w:p>
      <w:pPr>
        <w:pStyle w:val="Heading1"/>
        <w:spacing w:after="160" w:before="400"/>
      </w:pPr>
      <w:r>
        <w:rPr>
          <w:rFonts w:ascii="Arial" w:cs="Arial" w:eastAsia="Arial" w:hAnsi="Arial"/>
          <w:b/>
          <w:bCs/>
          <w:color w:val="1A3C6B"/>
          <w:sz w:val="34"/>
          <w:szCs w:val="34"/>
        </w:rPr>
        <w:t xml:space="preserve">1. System Overview &amp; High-Level Architecture</w:t>
      </w:r>
    </w:p>
    <w:p>
      <w:pPr>
        <w:spacing w:after="60" w:before="60"/>
      </w:pPr>
      <w:r>
        <w:rPr>
          <w:rFonts w:ascii="Arial" w:cs="Arial" w:eastAsia="Arial" w:hAnsi="Arial"/>
          <w:color w:val="333333"/>
          <w:sz w:val="21"/>
          <w:szCs w:val="21"/>
        </w:rPr>
        <w:t xml:space="preserve">This document covers the complete technical design of the school management platform. It is intended as the engineering reference for senior engineers building the system. Every major subsystem is described with data structures, interfaces, algorithms, failure modes, and edge cases.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Scope of This Document</w:t>
            </w:r>
          </w:p>
          <w:p>
            <w:pPr>
              <w:spacing w:after="0"/>
            </w:pPr>
            <w:r>
              <w:rPr>
                <w:rFonts w:ascii="Arial" w:cs="Arial" w:eastAsia="Arial" w:hAnsi="Arial"/>
                <w:color w:val="444444"/>
                <w:sz w:val="19"/>
                <w:szCs w:val="19"/>
              </w:rPr>
              <w:t xml:space="preserve">Covers: System topology, Control Plane, Data Plane, Provisioning Pipeline, Schema Migration Engine, Canvas Builder architecture, API layer design, Authentication &amp; RBAC, AI Agent integration, Mobile architecture, Multi-language system, and Monitoring. Does not cover: UI component styling, business logic of individual school modules (fees, attendance, etc.), or third-party integration implementation details.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1.1 Two-Plane Topology</w:t>
      </w:r>
    </w:p>
    <w:p>
      <w:pPr>
        <w:spacing w:after="60" w:before="60"/>
      </w:pPr>
      <w:r>
        <w:rPr>
          <w:rFonts w:ascii="Arial" w:cs="Arial" w:eastAsia="Arial" w:hAnsi="Arial"/>
          <w:color w:val="333333"/>
          <w:sz w:val="21"/>
          <w:szCs w:val="21"/>
        </w:rPr>
        <w:t xml:space="preserve">The platform is split into two distinct operational planes that never share data.</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Plane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Control Plane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Our platform's global brain. One deployment, owned by us. Manages all school tenants, billing, provisioning, monitoring, and the AI agent router. Tech: Next.js 16 + Fastify v5 + PostgreSQL 16 (single DB). Hosted: GCP Cloud Run + Cloud SQL. Access: only our internal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Data Plane (per school)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Each school's fully isolated environment. Separate PostgreSQL instance, separate Redis, separate Cloud Storage bucket. Schema is dynamic — changes per school configuration. Hosted: GCP Cloud SQL per-school instance or cluster. Access: only via the platform API, never directly.</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Diagram — Two-Plane Topology</w:t>
            </w:r>
          </w:p>
          <w:p>
            <w:pPr>
              <w:spacing w:after="0"/>
            </w:pPr>
            <w:r>
              <w:rPr>
                <w:rFonts w:ascii="Arial" w:cs="Arial" w:eastAsia="Arial" w:hAnsi="Arial"/>
                <w:color w:val="444444"/>
                <w:sz w:val="19"/>
                <w:szCs w:val="19"/>
              </w:rPr>
              <w:t xml:space="preserve">[ Browser / Mobile App ] → [ Next.js 16 Frontend (Cloud Run) ] → [ Fastify API Gateway (Cloud Run) ] → [ Auth Middleware ] → [ Tenant Router ] → splits to → [ Control Plane DB (single PG) ] for platform ops, OR → [ School Data Plane (per-school PG + Redis) ] for school data. The Provisioning Service lives in Control Plane and provisions Data Plane resources. The AI Agent router lives in Control Plane and proxies to Claude API with per-school context.</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1.2 Request Routing Model</w:t>
      </w:r>
    </w:p>
    <w:p>
      <w:pPr>
        <w:spacing w:after="60" w:before="60"/>
      </w:pPr>
      <w:r>
        <w:rPr>
          <w:rFonts w:ascii="Arial" w:cs="Arial" w:eastAsia="Arial" w:hAnsi="Arial"/>
          <w:color w:val="333333"/>
          <w:sz w:val="21"/>
          <w:szCs w:val="21"/>
        </w:rPr>
        <w:t xml:space="preserve">Every API request carries a tenant identifier resolved from the authenticated session. The tenant router maps this to the correct school's database connection string, which is fetched from GCP Secret Manager and cached in the API process memory (TTL: 5 minutes).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Simplified tenant routing middleware (Fastify)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fastify.addHook('preHandler', async (req, reply)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session = await verifyJWT(req.headers.authorization);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school  = await controlPlaneDB.schools.findUnique({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where: { id: session.schoolId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select: { id:true, dbSecretId:true, redisSecretId:true, status:true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(!school || school.status !== 'ACTIVE') return reply.code(403).send();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req.tenantCtx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schoolId:    school.id,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          await getPooledConnection(school.dbSecretId),   // cached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redis:       await getRedisClient(school.redisSecretId),     // cached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permissions: session.permissions,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        session.role,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1.3 Core Data Flow</w:t>
      </w:r>
    </w:p>
    <w:p>
      <w:pPr>
        <w:spacing w:after="60" w:before="60"/>
      </w:pPr>
      <w:r>
        <w:rPr>
          <w:rFonts w:ascii="Arial" w:cs="Arial" w:eastAsia="Arial" w:hAnsi="Arial"/>
          <w:color w:val="333333"/>
          <w:sz w:val="21"/>
          <w:szCs w:val="21"/>
        </w:rPr>
        <w:t xml:space="preserve">Below is the end-to-end data flow for a typical school user action, covering all layers from browser to database.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1. Browser</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User action (click, form submit, canvas drag)</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React 19.2 component fires state change or API call via fetch/WebSocket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2. Next.js API Route / Fastify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 request arrives at API gateway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JWT verified, tenant context resolved, RBAC permission checked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3. Schema Engine (if schema change)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Canvas change detected</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Schema Migration Engine parses change descriptor, validates, executes migration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4. Business Logic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 CRUD or domain logic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Fastify route handler executes against school's PostgreSQL via Prisma or raw SQL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5. PostgreSQL (school DB)</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Query executed</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Data stored, updated, or returned. All within isolated school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6. Redis (school)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Side effects fired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Cache invalidated, pub/sub event published, BullMQ job queued if needed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7. Response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API returns response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Next.js renders updated UI. WebSocket broadcasts to other connected users if relevant.</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2. Control Plane Design</w:t>
      </w:r>
    </w:p>
    <w:p>
      <w:pPr>
        <w:spacing w:after="60" w:before="60"/>
      </w:pPr>
      <w:r>
        <w:rPr>
          <w:rFonts w:ascii="Arial" w:cs="Arial" w:eastAsia="Arial" w:hAnsi="Arial"/>
          <w:color w:val="333333"/>
          <w:sz w:val="21"/>
          <w:szCs w:val="21"/>
        </w:rPr>
        <w:t xml:space="preserve">The Control Plane is the platform's central nervous system. It is a single, highly available deployment managed exclusively by us. It never stores school academic or financial data — only operational metadata about schools and the platform itself.</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2.1 Control Plane Database Schema</w:t>
      </w:r>
    </w:p>
    <w:p>
      <w:pPr>
        <w:spacing w:after="60" w:before="60"/>
      </w:pPr>
      <w:r>
        <w:rPr>
          <w:rFonts w:ascii="Arial" w:cs="Arial" w:eastAsia="Arial" w:hAnsi="Arial"/>
          <w:color w:val="333333"/>
          <w:sz w:val="21"/>
          <w:szCs w:val="21"/>
        </w:rPr>
        <w:t xml:space="preserve">PostgreSQL 16. The following are the core tables in the Control Plane database.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schools: one row per subscribed school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CREATE TABLE schools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name            TEXT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slug            TEXT UNIQUE NOT NULL,          -- url-safe identifier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tier            TEXT NOT NULL,                 -- 'starter'|'growth'|'enterprise'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status          TEXT NOT NULL DEFAULT 'PROVISIONING',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PROVISIONING|ACTIVE|SUSPENDED|CANCELLED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region          TEXT NOT NULL DEFAULT 'asia-south1',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db_secret_id    TEXT,                          -- GCP Secret Manager key for DB creds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redis_secret_id TEXT,                          -- GCP Secret Manager key for Redis creds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storage_bucket  TEXT,                          -- GCP Cloud Storage bucket 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db_instance_id  TEXT,                          -- GCP Cloud SQL instance 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provisioned_at  TIMESTAMPTZ,</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cancelled_at    TIMESTAMPTZ,</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updated_at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provision_log: audit trail of every provisioning event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CREATE TABLE provision_log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school_id   UUID REFERENCES schools(id),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event       TEXT NOT NULL,   -- STARTED|DB_READY|REDIS_READY|SEEDED|ADMIN_CREATED|COMPLETE|FAILED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payload     JSONB,           -- event-specific metadata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error       TEXT,            -- null unless FAILED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subscriptions: billing records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CREATE TABLE subscriptions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school_id       UUID REFERENCES schools(id),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tier            TEXT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billing_cycle   TEXT NOT NULL,         -- 'monthly'|'annual'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amount_paise    BIGINT NOT NULL,       -- stored in paise (1 INR = 100 paise)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status          TEXT NOT NULL,         -- 'active'|'past_due'|'cancelled'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current_period_start  TIMESTAMPTZ,</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current_period_end    TIMESTAMPTZ,</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razorpay_sub_id       TEXT,            -- Razorpay subscription 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2.2 TypeScript Interfaces — Control Plane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types/control-plane.ts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SchoolStatus = 'PROVISIONING' | 'ACTIVE' | 'SUSPENDED' | 'CANCELLED';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Tier         = 'starter' | 'growth' | 'enterprise';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BillingCycle = 'monthly' | 'annual';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School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slug: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tier:           Tier;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status:         SchoolStatus;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region: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dbSecretId:     string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redisSecretId:  string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storageBucket:  string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dbInstanceId:   string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provisionedAt:  Date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cancelledAt:    Date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createdAt:      Date;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updatedAt:      Date;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TenantContext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db:          PostgresPool;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redis:       RedisClient;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permissions: PermissionSet;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userId: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3. Provisioning Pipeline — Full Design</w:t>
      </w:r>
    </w:p>
    <w:p>
      <w:pPr>
        <w:spacing w:after="60" w:before="60"/>
      </w:pPr>
      <w:r>
        <w:rPr>
          <w:rFonts w:ascii="Arial" w:cs="Arial" w:eastAsia="Arial" w:hAnsi="Arial"/>
          <w:color w:val="333333"/>
          <w:sz w:val="21"/>
          <w:szCs w:val="21"/>
        </w:rPr>
        <w:t xml:space="preserve">When a school completes payment, the Provisioning Service runs a fully automated, idempotent, step-by-step pipeline to create the school's isolated cloud environment. The pipeline is designed to be resumable — if it fails at any step, it can be retried from that step without re-running completed steps.</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3.1 Pipeline State Machine</w:t>
      </w:r>
    </w:p>
    <w:p>
      <w:pPr>
        <w:spacing w:after="60" w:before="60"/>
      </w:pPr>
      <w:r>
        <w:rPr>
          <w:rFonts w:ascii="Arial" w:cs="Arial" w:eastAsia="Arial" w:hAnsi="Arial"/>
          <w:color w:val="333333"/>
          <w:sz w:val="21"/>
          <w:szCs w:val="21"/>
        </w:rPr>
        <w:t xml:space="preserve">The pipeline is modelled as a state machine. Each step transitions the school record from one state to the next. On failure, the school is moved to PROVISION_FAILED and an alert is fired to our ops team.</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type ProvisionState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'PENDING'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'DB_PROVISIONING'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'DB_READY'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'REDIS_PROVISIONING'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'REDIS_READY'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'STORAGE_PROVISIONING'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'STORAGE_READY'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'SCHEMA_SEEDING'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'SCHEMA_SEEDED'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'ADMIN_CREATING'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'ACTIVE'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'PROVISION_FAILED';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 transitions: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PENDING → DB_PROVISIONING → DB_READY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REDIS_PROVISIONING → REDIS_READY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STORAGE_PROVISIONING → STORAGE_READY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SCHEMA_SEEDING → SCHEMA_SEEDED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ADMIN_CREATING → ACTIVE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Any step → PROVISION_FAILED (with error logged)</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3.2 Provisioning Service — Algorithm</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services/provisioning/provision.ts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async function provisionSchool(schoolId: string): Promise&lt;void&gt;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school = await db.schools.findUnique({ where: { id: schoolId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(!school) throw new Error('School not found');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Idempotency: resume from last successful 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startFrom = school.status as ProvisionState;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steps     = getPipelineSteps(startFrom);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step of steps)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logProvisionEvent(schoolId, step.name, 'STARTED');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step.execute(school);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db.schools.update({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where: { id: schoolId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  { status: step.successState, updatedAt: new Date()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logProvisionEvent(schoolId, step.name, 'COMPLETE');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catch (err)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db.schools.update({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where: { id: schoolId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  { status: 'PROVISION_FAILED'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logProvisionEvent(schoolId, step.name, 'FAILED', { error: String(err)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alertOpsTeam({ schoolId, step: step.name, error: String(err)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throw err;  // stop the pipeline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Step 1: Create Cloud SQL PostgreSQL instance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async function provisionDatabase(school: School): Promise&lt;void&gt;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instanceName = `school-${school.slug}-${Date.now()}`;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gcpSQLClient.instances.create({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project:  GCP_PROJECT_ID,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resource: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name:            instanceName,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databaseVersion: 'POSTGRES_16',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region:          school.region,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settings: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tier:               getTierMachineType(school.tier), // db-g1-small / db-n1-standard-2 etc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backupConfiguration: { enabled: true, startTime: '02:00'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ipConfiguration:    { ipv4Enabled: false, privateNetwork: VPC_NETWORK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Wait for instance to be RUNNABLE (poll with backoff)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waitForSQLInstance(instanceName);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Generate strong random password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dbPassword = crypto.randomBytes(32).toString('base64url');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Store credentials in Secret Manager — never in DB or env vars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secretId = await storeSecret(`school-${school.slug}-db`,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host:     getInstancePrivateIP(instanceName),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port:     5432,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database: 'schooldb',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username: 'app_user',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password: dbPassword,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db.schools.update({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where: { id: school.id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  { dbSecretId: secretId, dbInstanceId: instanceName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3.3 Core Schema Seeder</w:t>
      </w:r>
    </w:p>
    <w:p>
      <w:pPr>
        <w:spacing w:after="60" w:before="60"/>
      </w:pPr>
      <w:r>
        <w:rPr>
          <w:rFonts w:ascii="Arial" w:cs="Arial" w:eastAsia="Arial" w:hAnsi="Arial"/>
          <w:color w:val="333333"/>
          <w:sz w:val="21"/>
          <w:szCs w:val="21"/>
        </w:rPr>
        <w:t xml:space="preserve">Once the database is ready, the Schema Seeder runs all base migrations to create the default school tables. These are the tables every school starts with before any customization.</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The seeder runs a versioned SQL migration set against the new 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async function seedCoreSchema(schoolConn: PostgresPool): Promise&lt;void&gt;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migrations = await loadMigrations('./migrations/core/');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migrations are sorted by version number: 001_init.sql, 002_students.sql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migration of migrations)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schoolConn.query('BEGIN');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schoolConn.query(migration.sql);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schoolConn.query(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'INSERT INTO _migration_history (version, name, applied_at) VALUES ($1,$2,now())',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[migration.version, migration.name]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schoolConn.query('COMMIT');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catch (err)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schoolConn.query('ROLLBACK');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throw err;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spacing w:after="60" w:before="60"/>
      </w:pPr>
      <w:r>
        <w:rPr>
          <w:rFonts w:ascii="Arial" w:cs="Arial" w:eastAsia="Arial" w:hAnsi="Arial"/>
          <w:color w:val="333333"/>
          <w:sz w:val="21"/>
          <w:szCs w:val="21"/>
        </w:rPr>
        <w:t xml:space="preserve">The core schema includes the following default tables across all school tiers: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_migration_history</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Tracks all schema migrations ever applied to this school's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_meta_schema</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platform's internal JSON record of this school's current data model — what tables exist, what columns, what types. This is the Schema Engine's source of truth.</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users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All users (staff, students, parents) with role references.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roles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Dynamic role definitions created via the canvas builder.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role_permissions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Junction table: role → permission mapping. Generated by the Role Builder canvas.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students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student profile fields. Extended dynamically per school.</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staff</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Staff/employee records. Extended dynamically.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classes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Academic classes/sections.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attendance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Daily and period-wise attendance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fee_structures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Fee templates by class/category/installment.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fee_collections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Individual fee payment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timetable_slots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Period-to-subject-to-teacher mappings.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branches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School branch definitions for multi-branch schools.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workflow_definitions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Serialized workflow JSON created via the Workflow Builder canvas.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workflow_instances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Running instances of workflows (e.g., an active admission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notifications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Notification log for all system-generated alerts.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3.4 Failure Scenarios — Provisioning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D32F2F" w:sz="10"/>
              <w:left w:val="single" w:color="D32F2F" w:sz="10"/>
              <w:bottom w:val="single" w:color="CCCCCC" w:sz="1"/>
              <w:right w:val="single" w:color="CCCCCC" w:sz="1"/>
            </w:tcBorders>
            <w:shd w:fill="FDECEA"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Critical: Partial Provisioning</w:t>
            </w:r>
          </w:p>
          <w:p>
            <w:pPr>
              <w:spacing w:after="0"/>
            </w:pPr>
            <w:r>
              <w:rPr>
                <w:rFonts w:ascii="Arial" w:cs="Arial" w:eastAsia="Arial" w:hAnsi="Arial"/>
                <w:color w:val="444444"/>
                <w:sz w:val="19"/>
                <w:szCs w:val="19"/>
              </w:rPr>
              <w:t xml:space="preserve">If the process crashes after DB is created but before secrets are stored, the DB instance exists in GCP but the platform has no record of its credentials. The ops alerting system must detect PROVISION_FAILED states and trigger cleanup: delete the orphaned Cloud SQL instance, then retry from scratch. Never leave orphaned resources.</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Failure</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Recovery Strategy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DB create times out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GCP Cloud SQL creation exceeds 15-minute threshold</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Cancel request, delete any partial instance, set status=PROVISION_FAILED, alert ops team, auto-retry once after 10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Secret Manager write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GCP Secret Manager unavailable or quota exceeded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Retry 3x with exponential backoff (1s, 2s, 4s). If all fail, mark PROVISION_FAILED. DB instance remains — retry picks up from DB_READY state.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Schema seeder SQL error</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 core migration SQL fails (syntax, constraint)</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ROLLBACK transaction. Mark SCHEMA_SEEDING_FAILED. Alert ops. Fix migration, redeploy seeder, retry from SCHEMA_SEEDING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Admin email delivery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Welcome email not delivered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School is ACTIVE — this is not a blocking failure. Queue email retry via BullMQ. Show 'resend email' button in our ops dashboard.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Concurrent duplicate trigger</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Payment webhook fires twice for same school</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Idempotency key on provisioning job prevents double-provisioning. If school.status != PENDING, skip silently and log.</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4. Schema Migration Engine — Full Design</w:t>
      </w:r>
    </w:p>
    <w:p>
      <w:pPr>
        <w:spacing w:after="60" w:before="60"/>
      </w:pPr>
      <w:r>
        <w:rPr>
          <w:rFonts w:ascii="Arial" w:cs="Arial" w:eastAsia="Arial" w:hAnsi="Arial"/>
          <w:color w:val="333333"/>
          <w:sz w:val="21"/>
          <w:szCs w:val="21"/>
        </w:rPr>
        <w:t xml:space="preserve">The Schema Migration Engine (SME) is the most technically complex component in the platform. It enables real-time, synchronous, user-driven changes to the database schema of any school — triggered by UI actions on the canvas builder — without data loss, without downtime, and with full rollback capability.</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Core Invariants</w:t>
            </w:r>
          </w:p>
          <w:p>
            <w:pPr>
              <w:spacing w:after="0"/>
            </w:pPr>
            <w:r>
              <w:rPr>
                <w:rFonts w:ascii="Arial" w:cs="Arial" w:eastAsia="Arial" w:hAnsi="Arial"/>
                <w:color w:val="444444"/>
                <w:sz w:val="19"/>
                <w:szCs w:val="19"/>
              </w:rPr>
              <w:t xml:space="preserve">(1) A schema change either fully succeeds or fully rolls back — no partial migrations. (2) No existing data is ever deleted without explicit admin confirmation. (3) Every migration is logged as an immutable event — the full history can be replayed. (4) The meta-schema is always consistent with the actual database schema.</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4.1 Meta-Schema Registry</w:t>
      </w:r>
    </w:p>
    <w:p>
      <w:pPr>
        <w:spacing w:after="60" w:before="60"/>
      </w:pPr>
      <w:r>
        <w:rPr>
          <w:rFonts w:ascii="Arial" w:cs="Arial" w:eastAsia="Arial" w:hAnsi="Arial"/>
          <w:color w:val="333333"/>
          <w:sz w:val="21"/>
          <w:szCs w:val="21"/>
        </w:rPr>
        <w:t xml:space="preserve">The Meta-Schema Registry is the heart of the SME. It is a JSON document stored in the school's own database (table: _meta_schema) that describes the current logical data model of the school. Every field, every table, every relationship is recorded here. When the frontend needs to know what fields exist on the 'students' table, it reads the meta-schema — it never introspects the database directly.</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types/meta-schema.ts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FieldType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'TEXT' | 'INTEGER' | 'DECIMAL' |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'DATE' | 'TIMESTAMPTZ' | 'UUID'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'ENUM' | 'JSONB' | 'FILE_REF';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MetaField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string;          // stable UUID, never changes even if column renamed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columnName:   string;          // actual PostgreSQL column 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displayName:  string;          // label shown in UI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         FieldType;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nullable: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defaultValue: unknown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enumValues:   string[] | null; // only if type === 'ENUM'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isCore:       boolean;         // true = seeded by platform, cannot be deleted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isHidden:     boolean;         // soft-deleted fields: hidden but not dropped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createdAt:    string;          // ISO timestamp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createdBy:    string;          // userId who added this field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MetaTable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tableName:    string;          // actual PostgreSQL table 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displayName:  string;          // label in UI (e.g.,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isCore: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isHidden: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fields:       MetaField[];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createdAt: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MetaSchema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version:     number;           // increments on every change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tables:      MetaTable[];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updatedAt: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4.2 Change Descriptor — What the Canvas Sends</w:t>
      </w:r>
    </w:p>
    <w:p>
      <w:pPr>
        <w:spacing w:after="60" w:before="60"/>
      </w:pPr>
      <w:r>
        <w:rPr>
          <w:rFonts w:ascii="Arial" w:cs="Arial" w:eastAsia="Arial" w:hAnsi="Arial"/>
          <w:color w:val="333333"/>
          <w:sz w:val="21"/>
          <w:szCs w:val="21"/>
        </w:rPr>
        <w:t xml:space="preserve">When a user saves a canvas change, the frontend constructs a typed Change Descriptor and sends it to the SME endpoint. The SME never receives raw SQL — it receives a structured description of the intent.</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types/schema-change.ts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ChangeAction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'ADD_TABLE'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'DROP_TABLE'          // soft-delete only unless confirmed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'ADD_COLUMN'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'DROP_COLUMN'         // soft-delete only unless confirmed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'RENAME_COLUMN'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'CHANGE_COLUMN_TYPE'  // only allowed when no data exists in column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'ADD_ENUM_VALUE'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'SET_DEFAULT'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'SET_NULLABLE';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SchemaChangeDescriptor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action:      ChangeAction;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tableId:     string;           // MetaTable.id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fieldId?:    string;           // MetaField.id — for column-level actions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payload:     AddTablePayload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AddColumnPayload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DropColumnPayload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RenameColumnPayload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ChangeTypePayload;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requestedBy: string;           // 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timestamp: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AddColumnPayload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columnName: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displayName: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         FieldType;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nullable: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defaultValue: unknown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enumValues?: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AddTablePayload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tableName: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displayName: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fields:      AddColumnPayload[];  // initial fields for the new table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4.3 SME Processing Algorithm</w:t>
      </w:r>
    </w:p>
    <w:p>
      <w:pPr>
        <w:spacing w:after="60" w:before="60"/>
      </w:pPr>
      <w:r>
        <w:rPr>
          <w:rFonts w:ascii="Arial" w:cs="Arial" w:eastAsia="Arial" w:hAnsi="Arial"/>
          <w:color w:val="333333"/>
          <w:sz w:val="21"/>
          <w:szCs w:val="21"/>
        </w:rPr>
        <w:t xml:space="preserve">The full algorithm executed by the Schema Migration Engine for every incoming change descriptor.</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services/schema-engine/engine.ts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async function applySchemaChange(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ctx:        TenantContext,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 SchemaChangeDescriptor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Promise&lt;SchemaChangeResult&gt;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STEP 1: LOAD CURRENT META-SCHEMA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metaSchema = await loadMetaSchema(ctx.db);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STEP 2: VALIDATE DESCRIPTOR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validation = validateDescriptor(descriptor,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(!validation.ok)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 success: false, error: validation.error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STEP 3: GENERATE MIGRATION SQL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migration = generateMigrationSQL(descriptor,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migration = { forwardSQL: string[], rollbackSQL: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STEP 4: COMPUTE NEW META-SCHEMA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newMetaSchema = applyDescriptorToMeta(descriptor,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STEP 5: EXECUTE — TRANSACTIONAL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ctx.db.query('BEGIN');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5a. Run forward 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sql of migration.forwardSQL)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ctx.db.query(sql);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5b. Write new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saveMetaSchema(ctx.db, newMetaSchema);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5c. Write migration event log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writeMigrationLog(ctx.db,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version:     newMetaSchema.version,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forwardSQL:  migration.forwardSQL,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rollbackSQL: migration.rollbackSQL,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appliedBy:   descriptor.requestedBy,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appliedAt:   new Date().toISOString(),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ctx.db.query('COMMIT');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 success: true, newVersion: newMetaSchema.version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catch (err)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ctx.db.query('ROLLBACK');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 success: false, error: String(err)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4.4 Validation Rules</w:t>
      </w:r>
    </w:p>
    <w:p>
      <w:pPr>
        <w:spacing w:after="60" w:before="60"/>
      </w:pPr>
      <w:r>
        <w:rPr>
          <w:rFonts w:ascii="Arial" w:cs="Arial" w:eastAsia="Arial" w:hAnsi="Arial"/>
          <w:color w:val="333333"/>
          <w:sz w:val="21"/>
          <w:szCs w:val="21"/>
        </w:rPr>
        <w:t xml:space="preserve">Before any SQL is generated, the descriptor is validated against these rules. Violations are returned as user-friendly error messages to the canvas UI.</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Reserved name check</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Column/table name matches a PostgreSQL reserved word or platform internal name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Return error: 'This name is reserved. Choose a different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Duplicate name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with same name already exists in target table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 error: 'A field with this name already exists.'</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Type change with data</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CHANGE_COLUMN_TYPE requested on column with existing rows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Return error: 'Cannot change type of a field that has data. Archive existing data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Core table drop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DROP_TABLE on a table with isCore: true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 error: 'Platform core tables cannot be deleted.'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Core field drop</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DROP_COLUMN on a field with isCore: true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Return error: 'This field is required by the platform and cannot be 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Circular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ADD_TABLE with a foreign key that creates a circular dependency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 error: 'This would create a circular relationship. Use a junction table instead.'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Name length</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Column or table name exceeds 63 characters (PostgreSQL limit)</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Return error: 'Name must be 63 characters or fewer.'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SQL injection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Any name field contains characters outside [a-z0-9_]</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 error: 'Names can only contain lowercase letters, numbers, and underscores.'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4.5 Migration SQL Generation</w:t>
      </w:r>
    </w:p>
    <w:p>
      <w:pPr>
        <w:spacing w:after="60" w:before="60"/>
      </w:pPr>
      <w:r>
        <w:rPr>
          <w:rFonts w:ascii="Arial" w:cs="Arial" w:eastAsia="Arial" w:hAnsi="Arial"/>
          <w:color w:val="333333"/>
          <w:sz w:val="21"/>
          <w:szCs w:val="21"/>
        </w:rPr>
        <w:t xml:space="preserve">The SQL generator converts a validated Change Descriptor into forward and rollback SQL arrays. All SQL is parameterised where possible; table and column names are sanitized through a whitelist check before interpolation.</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function generateMigrationSQL(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    SchemaChangeDescriptor,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meta: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forwardSQL: string[]; rollbackSQL: string[]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table = meta.tables.find(t =&gt; t.id === d.tableId)!;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switch (d.action)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case 'ADD_COLUMN':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 = d.payload as AddColumnPayload;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pgType = mapToPgType(p.type, p.enumValues);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nullStr = p.nullable ? '' : '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defStr  = p.defaultValue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DEFAULT ${escapeLiteral(p.defaultValue)}`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forwardSQL:  [`ALTER TABLE ${table.tableName}`,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 COLUMN ${p.columnName} ${pgType}${nullStr}${defStr};`],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rollbackSQL: [`ALTER TABLE ${table.tableName}`,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DROP COLUMN IF EXISTS ${p.columnName};`],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case 'ADD_TABLE':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 = d.payload as AddTablePayload;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cols = p.fields.map(f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pgType = mapToPgType(f.type, f.enumValues);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nullStr = f.nullable ? '' : '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  ${f.columnName} ${pgType}${nullStr}`;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forwardSQL: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 TABLE ${p.tableName}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school_id UUID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cols.join(',\n')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created_at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updated_at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`CREATE INDEX ON ${p.tableName} (school_id);`,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rollbackSQL: [`DROP TABLE IF EXISTS ${p.tableName};`],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case 'DROP_COLUMN':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Soft delete: hide in meta-schema, never drop the actual column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Hard drop only via explicit admin confirmation flow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forwardSQL:  [],   // no SQL — only meta-schema marks field isHidden=true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rollbackSQL: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 other cases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4.6 Migration Event Log</w:t>
      </w:r>
    </w:p>
    <w:p>
      <w:pPr>
        <w:spacing w:after="60" w:before="60"/>
      </w:pPr>
      <w:r>
        <w:rPr>
          <w:rFonts w:ascii="Arial" w:cs="Arial" w:eastAsia="Arial" w:hAnsi="Arial"/>
          <w:color w:val="333333"/>
          <w:sz w:val="21"/>
          <w:szCs w:val="21"/>
        </w:rPr>
        <w:t xml:space="preserve">Every schema change is written as an immutable event to the _migration_log table in the school's database. This serves as the complete audit trail and enables point-in-time schema reconstruction.</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CREATE TABLE _migration_log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version      INTEGER NOT NULL,       -- incremental version of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action       TEXT NOT NULL,          -- the ChangeAction enum value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   JSONB NOT NULL,         -- full SchemaChangeDescriptor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forward_sql  TEXT[] NOT NULL,        -- SQL that was executed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rollback_sql TEXT[] NOT NULL,        -- SQL to undo this change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applied_by   UUID NOT NULL,          -- 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applied_at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Rollback algorithm: to roll back to version 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-- 1. SELECT rollback_sql FROM _migration_log WHERE version &gt; N ORDER BY version DESC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-- 2. Execute each rollback_sql array in order (newest first)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-- 3. Restore _meta_schema.data to the snapshot at version 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-- 4. Delete _migration_log rows WHERE version &gt; 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4.7 Edge Cases &amp; Failure Modes — Schema Engine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D32F2F" w:sz="10"/>
              <w:left w:val="single" w:color="D32F2F" w:sz="10"/>
              <w:bottom w:val="single" w:color="CCCCCC" w:sz="1"/>
              <w:right w:val="single" w:color="CCCCCC" w:sz="1"/>
            </w:tcBorders>
            <w:shd w:fill="FDECEA"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Data Loss Prevention</w:t>
            </w:r>
          </w:p>
          <w:p>
            <w:pPr>
              <w:spacing w:after="0"/>
            </w:pPr>
            <w:r>
              <w:rPr>
                <w:rFonts w:ascii="Arial" w:cs="Arial" w:eastAsia="Arial" w:hAnsi="Arial"/>
                <w:color w:val="444444"/>
                <w:sz w:val="19"/>
                <w:szCs w:val="19"/>
              </w:rPr>
              <w:t xml:space="preserve">DROP_COLUMN never issues DROP COLUMN SQL unless the admin explicitly confirms after seeing a data impact report showing how many rows have non-null values in that column. The UI blocks the operation and shows: 'This field has data in N records. Deleting it will permanently erase this data. Type DELETE to confirm.'</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Edge Case</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Concurrent edits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Two admins edit canvas simultaneously</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Optimistic locking on meta-schema version. Second write fails with 'Schema was modified by another user. Refresh and retry.' Frontend shows merge conflict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Migration times 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ALTER TABLE on a large table (100k+ rows) exceeds 30s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non-blocking DDL where possible (ADD COLUMN with DEFAULT is instant in PG 16 via fast-path). For unavoidable locks, queue migration as background job and show progress bar to admin.</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Rollback SQL fails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An error occurs while trying to rollback a failed migration</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This is a critical state. Log to Sentry with CRITICAL severity. Alert ops team immediately. Do not attempt further automatic rollback. Ops team manually resolves using the migration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Meta-schema out of 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 schema differs from meta-schema record (e.g., manual intervention)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Nightly consistency checker compares actual pg_catalog against meta-schema. Discrepancies logged and alerted. Manual resolution by ops.</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Type coercion failure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Existing data cannot be cast to new column type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Blocked at validation step — CHANGE_COLUMN_TYPE requires zero rows in column. If rows exist, user must archive or clear data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Schema version conflict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Rollback attempted on version that other changes depend 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Dependency graph maintained in meta-schema. Rolling back version N is blocked if any field in version N+1 or later references a field added in version N.</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5. Canvas Builder Architecture</w:t>
      </w:r>
    </w:p>
    <w:p>
      <w:pPr>
        <w:spacing w:after="60" w:before="60"/>
      </w:pPr>
      <w:r>
        <w:rPr>
          <w:rFonts w:ascii="Arial" w:cs="Arial" w:eastAsia="Arial" w:hAnsi="Arial"/>
          <w:color w:val="333333"/>
          <w:sz w:val="21"/>
          <w:szCs w:val="21"/>
        </w:rPr>
        <w:t xml:space="preserve">The Canvas Builder is the frontend system that powers both the Role Builder and Workflow Builder. It is built on React Flow as the graph engine (completely reskinned), Zustand for state management, and Motion for animations. The canvas communicates schema changes to the SME via a typed event queue.</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5.1 Canvas State Model</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types/canvas.ts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NodeType = 'ROLE' | 'WORKFLOW_TRIGGER' | 'WORKFLOW_ACTION'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'WORKFLOW_CONDITION' | 'WORKFLOW_END';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CanvasNode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     NodeType;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position: { x: number; y: number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data:     RoleNodeData | WorkflowNodeData;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selected: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CanvasEdge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source:    string;   // node 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target:    string;   // node 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label?:    string;   // condition label for workflow branches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animated: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RoleNodeData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roleName: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permissions: PermissionSet;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userCount:   number;    // how many users are currently in this role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isCore: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WorkflowNodeData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workflowId: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label: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triggerType?: 'FORM_SUBMIT' | 'DATE_EVENT' | 'PAYMENT' | 'MANUAL';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actionType?:  'NOTIFY' | 'CREATE_RECORD' | 'ASSIGN_TASK' | 'REQUIRE_APPROVAL' | 'GENERATE_DOC';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config:       Record&lt;string, unknown&gt;;  // action-specific config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CanvasState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nodes:       CanvasNode[];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edges:       CanvasEdge[];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selectedIds: Set&lt;string&gt;;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history:     CanvasSnapshot[];   // undo stack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future:      CanvasSnapshot[];   // redo stack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isDirty: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isSaving: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lastSaved:   Date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5.2 Zustand Store — Canvas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stores/canvas.store.ts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import { create } from 'zustand';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import { immer } from 'zustand/middleware/immer';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const useCanvasStore = create&lt;CanvasStore&gt;()(immer((set, get)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...initialState,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addNode: (node: CanvasNode) =&gt; set(state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state.history.push(snapshot(state));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state.future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state.nodes.push(node);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state.isDirty = true;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moveNode: (id: string, position: {x:number, y:number}) =&gt; set(state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node = state.nodes.find(n =&gt; n.id === 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(node) { node.position = position; state.isDirty = true;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connectNodes: (edge: CanvasEdge) =&gt; set(state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state.history.push(snapshot(state));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state.future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state.edges.push(edge);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state.isDirty = true;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undo: () =&gt; set(state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(!state.history.length) return;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state.future.push(snapshot(state));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prev = state.history.pop()!;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state.nodes = prev.nodes;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state.edges = prev.edges;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redo: () =&gt; set(state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(!state.future.length) return;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state.history.push(snapshot(state));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next = state.future.pop()!;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state.nodes = next.nodes;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state.edges = next.edges;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save: async ()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 nodes, edges } = get();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set(s =&gt; { s.isSaving = true;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descriptors = diffCanvasState(get().lastSavedSnapshot, { nodes, edges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descriptor of descriptors)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schemaEngineClient.applyChange(descriptor);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set(s =&gt; { s.isSaving = false; s.isDirty = false; s.lastSaved = new Date();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5.3 Canvas Diff Algorithm</w:t>
      </w:r>
    </w:p>
    <w:p>
      <w:pPr>
        <w:spacing w:after="60" w:before="60"/>
      </w:pPr>
      <w:r>
        <w:rPr>
          <w:rFonts w:ascii="Arial" w:cs="Arial" w:eastAsia="Arial" w:hAnsi="Arial"/>
          <w:color w:val="333333"/>
          <w:sz w:val="21"/>
          <w:szCs w:val="21"/>
        </w:rPr>
        <w:t xml:space="preserve">When the user saves the canvas, the system diffs the current state against the last saved snapshot to compute what changed. Only actual changes are sent to the SME as descriptors — not the entire canvas state.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function diffCanvasState(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prev: CanvasSnapshot,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curr: CanvasSnapshot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SchemaChangeDescriptor[]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descriptors: SchemaChangeDescriptor[]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Added nodes → ADD_TABLE or new role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addedNodes = curr.nodes.filter(n =&gt; !prev.nodes.find(p =&gt; p.id === n.id));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node of addedNodes)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(node.type === 'ROLE')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descriptors.push(buildRoleCreateDescriptor(node));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Workflow nodes don't generate schema changes — they update workflow_definitions JSON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Removed nodes → DROP (soft)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removedNodes = prev.nodes.filter(n =&gt; !curr.nodes.find(c =&gt; c.id === n.id));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node of removedNodes)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descriptors.push(buildDropDescriptor(node));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Modified nodes → permission changes, field additions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modifiedNodes = curr.nodes.filter(n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prevNode = prev.nodes.find(p =&gt; p.id === n.id);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prevNode &amp;&amp; !deepEqual(prevNode.data, n.data);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for (const node of modifiedNodes)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descriptors.push(...buildModifyDescriptors(node, prev.nodes.find(p =&gt; p.id === node.id)!));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descriptors;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5.4 Role Permission System</w:t>
      </w:r>
    </w:p>
    <w:p>
      <w:pPr>
        <w:spacing w:after="60" w:before="60"/>
      </w:pPr>
      <w:r>
        <w:rPr>
          <w:rFonts w:ascii="Arial" w:cs="Arial" w:eastAsia="Arial" w:hAnsi="Arial"/>
          <w:color w:val="333333"/>
          <w:sz w:val="21"/>
          <w:szCs w:val="21"/>
        </w:rPr>
        <w:t xml:space="preserve">Permissions are defined at four granularity levels. The Role Builder canvas generates a PermissionSet which is stored in the role_permissions table and cached in Redis for fast API-level enforcement.</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types/permissions.ts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ResourceType = string;   // module names: 'students', 'fees', 'payroll' etc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type ActionType   = 'CREATE' | 'READ' | 'UPDATE' | 'DELETE' | 'EXPORT' | 'APPROVE';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FieldPermission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readable: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writable: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ResourcePermission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resource:         ResourceType;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actions:          ActionType[];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fieldPermissions: FieldPermission[];   // field-level control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rowFilter?:       string;              // e.g., 'branch_id = :userBranchId'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interface PermissionSet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permissions: ResourcePermission[];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Enforced at API level in every Fastify route handler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 enforcement — called in every route handler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function assertPermission(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ctx:       TenantContext,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resource:  ResourceType,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action:    ActionType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void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perm = ctx.permissions.permissions.find(p =&gt; p.resource === resource);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(!perm || !perm.actions.includes(action))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throw new ForbiddenError(`Action ${action} not permitted on ${resource}`);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D32F2F" w:sz="10"/>
              <w:left w:val="single" w:color="D32F2F" w:sz="10"/>
              <w:bottom w:val="single" w:color="CCCCCC" w:sz="1"/>
              <w:right w:val="single" w:color="CCCCCC" w:sz="1"/>
            </w:tcBorders>
            <w:shd w:fill="FDECEA"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Canvas Edge Case — Role Deletion With Active Users</w:t>
            </w:r>
          </w:p>
          <w:p>
            <w:pPr>
              <w:spacing w:after="0"/>
            </w:pPr>
            <w:r>
              <w:rPr>
                <w:rFonts w:ascii="Arial" w:cs="Arial" w:eastAsia="Arial" w:hAnsi="Arial"/>
                <w:color w:val="444444"/>
                <w:sz w:val="19"/>
                <w:szCs w:val="19"/>
              </w:rPr>
              <w:t xml:space="preserve">When a role node is deleted from the canvas, the system checks if any users are currently assigned to that role. If yes, deletion is blocked and the canvas shows: 'X users are assigned to this role. Reassign them before deleting.' The Role Builder shows a reassignment UI where the admin drags users to a new role before the deletion is permitted.</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6. API Layer Design</w:t>
      </w:r>
    </w:p>
    <w:p>
      <w:pPr>
        <w:spacing w:after="60" w:before="60"/>
      </w:pPr>
      <w:r>
        <w:rPr>
          <w:rFonts w:ascii="Arial" w:cs="Arial" w:eastAsia="Arial" w:hAnsi="Arial"/>
          <w:color w:val="333333"/>
          <w:sz w:val="21"/>
          <w:szCs w:val="21"/>
        </w:rPr>
        <w:t xml:space="preserve">The API is built on Fastify v5 with TypeScript. It serves as the single gateway between all frontend clients (web, mobile) and the data plane. Every route is tenant-scoped, permission-checked, and rate-limited.</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6.1 Route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Route namespacing convention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/api/v1/control/*        — Control Plane routes (platform admin only)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/api/v1/platform/*       — Provisioning, billing, subscription (our ops team)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/api/v1/school/*         — All school data routes (tenant-scoped)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/api/v1/schema/*         — Schema Migration Engine endpoints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/api/v1/canvas/*         — Canvas save/load endpoints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/api/v1/ai/*             — AI agent proxy endpoints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/api/v1/auth/*           — Authentication (login, refresh, logout)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/ws/*                    — WebSocket upgrade endpoints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Example school route (Fastify plugin pattern)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async function studentsRoutes(fastify: FastifyInstance)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fastify.get('/api/v1/school/students',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preHandler: [authenticate, checkPermission('students', 'READ')],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schema: { querystring: ListStudentsQuerySchema, response: { 200: StudentsResponseSchema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async (req, reply)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 db, schoolId } = req.tenantCtx;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metaSchema = await loadMetaSchema(db);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Build dynamic SELECT based on fields the requesting role can read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allowedFields = getReadableFields(req.tenantCtx.permissions, 'students', metaSchema);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rows = await db.query(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`SELECT ${allowedFields.join(',')} FROM students WHERE school_id = $1`,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reply.send({ data: rows, meta: { total: rows.length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6.2 Rate Limiting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Endpoint Type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Rate Limit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Standard routes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100 req/min per user, 1000 req/min per school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Schema change endpoint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req/min per user — schema migrations are expensive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AI agent endpoint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30 req/min per user — Claude API has its own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Auth endpoints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req/min per IP — brute-force protection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File upload</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5 req/min per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Report generation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req/min per user — async queued, not synchronous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6.3 Real-Time — WebSocket Design</w:t>
      </w:r>
    </w:p>
    <w:p>
      <w:pPr>
        <w:spacing w:after="60" w:before="60"/>
      </w:pPr>
      <w:r>
        <w:rPr>
          <w:rFonts w:ascii="Arial" w:cs="Arial" w:eastAsia="Arial" w:hAnsi="Arial"/>
          <w:color w:val="333333"/>
          <w:sz w:val="21"/>
          <w:szCs w:val="21"/>
        </w:rPr>
        <w:t xml:space="preserve">WebSockets are used for live dashboard updates, attendance broadcasting, canvas collaboration, and notification push. Each school has its own Socket.io namespace, isolated from other schools.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WebSocket namespace per school: /ws/school-{schoolId}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Rooms within namespace: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dashboard        — live KPI updates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attendance-{classId} — real-time attendance marking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canvas-{canvasId}   — multi-user canvas editing presence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notifications   — per-user notification push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io.of(/^\/ws\/school-(.+)$/).use(async (socket, next)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schoolId = socket.nsp.name.replace('/ws/school-',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token    = socket.handshake.auth.token;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session  = await verifyJWT(token);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(session.schoolId !== schoolId) return next(new Error('Unauthorized'));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socket.data.tenantCtx = await buildTenantContext(session);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7. Authentication &amp; Role-Based Access Control</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7.1 Auth Flow</w:t>
      </w:r>
    </w:p>
    <w:p>
      <w:pPr>
        <w:spacing w:after="60" w:before="60"/>
      </w:pPr>
      <w:r>
        <w:rPr>
          <w:rFonts w:ascii="Arial" w:cs="Arial" w:eastAsia="Arial" w:hAnsi="Arial"/>
          <w:color w:val="333333"/>
          <w:sz w:val="21"/>
          <w:szCs w:val="21"/>
        </w:rPr>
        <w:t xml:space="preserve">Authentication uses JWTs with short-lived access tokens (15 minutes) and long-lived refresh tokens (30 days, stored in httpOnly cookies). The access token carries the user's role and a compact permission fingerprint. Full permissions are loaded from Redis cache on first use.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JWT payload structure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interface JWTPayload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sub:         string;   // 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schoolId: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role: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permHash:    string;   // SHA-256 of permission set — used to detect stale cache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iat:         number;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exp:         number;   // 15 minutes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Permission cache strategy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Key: perm:{schoolId}:{userId}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TTL: 5 minutes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Invalidated on: role change, permission change, password reset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async function getPermissions(ctx: TenantContext): Promise&lt;PermissionSet&gt;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cacheKey = `perm:${ctx.schoolId}:${ctx.userId}`;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cached   = await ctx.redis.get(cacheKey);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(cached) return JSON.parse(cached);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perms = await ctx.db.query(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`SELECT rp.* FROM role_permissions rp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JOIN users u ON u.role_id = rp.role_id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WHERE u.id = $1`, [ctx.userId]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await ctx.redis.setex(cacheKey, 300, JSON.stringify(perms));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perms;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7.2 Super Admin Account</w:t>
      </w:r>
    </w:p>
    <w:p>
      <w:pPr>
        <w:spacing w:after="60" w:before="60"/>
      </w:pPr>
      <w:r>
        <w:rPr>
          <w:rFonts w:ascii="Arial" w:cs="Arial" w:eastAsia="Arial" w:hAnsi="Arial"/>
          <w:color w:val="333333"/>
          <w:sz w:val="21"/>
          <w:szCs w:val="21"/>
        </w:rPr>
        <w:t xml:space="preserve">The super admin is a special user created during provisioning. It has a hardcoded SUPER_ADMIN role that bypasses all permission checks and has access to every resource, every module, and the canvas builder itself. There is exactly one super admin per school. The super admin can create other admin users with limited-scope admin permissions.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Super Admin Security</w:t>
            </w:r>
          </w:p>
          <w:p>
            <w:pPr>
              <w:spacing w:after="0"/>
            </w:pPr>
            <w:r>
              <w:rPr>
                <w:rFonts w:ascii="Arial" w:cs="Arial" w:eastAsia="Arial" w:hAnsi="Arial"/>
                <w:color w:val="444444"/>
                <w:sz w:val="19"/>
                <w:szCs w:val="19"/>
              </w:rPr>
              <w:t xml:space="preserve">Super admin credentials are never stored in the school database. They are issued via the provisioning pipeline and linked to the Control Plane user table. If a super admin loses access, only our ops team can issue a reset via a secured internal admin panel — not via the standard password reset flow.</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8. AI Agent — Architecture &amp; Context Design</w:t>
      </w:r>
    </w:p>
    <w:p>
      <w:pPr>
        <w:spacing w:after="60" w:before="60"/>
      </w:pPr>
      <w:r>
        <w:rPr>
          <w:rFonts w:ascii="Arial" w:cs="Arial" w:eastAsia="Arial" w:hAnsi="Arial"/>
          <w:color w:val="333333"/>
          <w:sz w:val="21"/>
          <w:szCs w:val="21"/>
        </w:rPr>
        <w:t xml:space="preserve">The AI agent is a context-aware, school-specific assistant powered by the Claude API. It has two interaction modes: chat (sidebar, available on every screen) and voice (STT via Sarvam AI, TTS via Sarvam AI). The agent can read and write to the school's data plane with the same permission constraints as any other user.</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8.1 Context Assembly</w:t>
      </w:r>
    </w:p>
    <w:p>
      <w:pPr>
        <w:spacing w:after="60" w:before="60"/>
      </w:pPr>
      <w:r>
        <w:rPr>
          <w:rFonts w:ascii="Arial" w:cs="Arial" w:eastAsia="Arial" w:hAnsi="Arial"/>
          <w:color w:val="333333"/>
          <w:sz w:val="21"/>
          <w:szCs w:val="21"/>
        </w:rPr>
        <w:t xml:space="preserve">Every AI agent request assembles a context package before calling the Claude API. This package contains: the school's meta-schema (so the agent knows what data exists), the requesting user's role and permissions, the current screen/module context, and the last 10 turns of the conversation.</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services/ai/context.ts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export async function buildAgentContext(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ctx:        TenantContext,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screenCtx:  ScreenContext,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history:    ConversationTurn[]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Promise&lt;string&gt;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metaSchema  = await loadMetaSchema(ctx.db);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schoolInfo  = await getSchoolProfile(ctx.db);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userInfo    = await getUserProfile(ctx.db, ctx.userId);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You are the AI assistant for ${schoolInfo.name}, a school management platform.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You are speaking with ${userInfo.name} who has the role: ${ctx.role}.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CURRENT SCREEN: ${screenCtx.module} &gt; ${screenCtx.page}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SCHOOL DATA MODEL (tables and fields available):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${JSON.stringify(metaSchema.tables.map(t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name: t.displayName,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fields: t.fields.filter(f =&gt; !f.isHidden).map(f =&gt;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name: f.displayName, type: f.type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null, 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USER PERMISSIONS: ${ctx.role === 'SUPER_ADMIN' ? 'Full access' : summarisePermissions(ctx.permissions)}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You can help this 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Query data (you will be given tool access to read 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Configure the system (roles, workflows, fee structures)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Generate reports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Answer questions about how to use the platform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Identify anomalies in school 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Always be concise. Prefer action over explanation unless the user asks for help.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`.trim();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8.2 Agent Tool Definitions</w:t>
      </w:r>
    </w:p>
    <w:p>
      <w:pPr>
        <w:spacing w:after="60" w:before="60"/>
      </w:pPr>
      <w:r>
        <w:rPr>
          <w:rFonts w:ascii="Arial" w:cs="Arial" w:eastAsia="Arial" w:hAnsi="Arial"/>
          <w:color w:val="333333"/>
          <w:sz w:val="21"/>
          <w:szCs w:val="21"/>
        </w:rPr>
        <w:t xml:space="preserve">The agent is given a set of tools it can call against the school's data plane. All tool calls are permission-checked against the requesting user's role before execution.</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Description &amp; Permissions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query_school_data</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Execute a read-only SQL query against the school database. Params: table (string), filters (object), fields (string[]). Returns: rows array. Permission: READ on target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create_record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Insert a new record. Params: table, data object. Returns: created record. Permission: CREATE on target table.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update_record</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Update an existing record. Params: table, id, data. Permission: UPDATE on target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apply_schema_change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Send a SchemaChangeDescriptor to the SME. Only available to users with CANVAS_EDIT permission. Returns: success/error.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send_notification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Send a push/SMS/WhatsApp notification to a user or group. Params: recipients, message,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generate_report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Queue a background report generation job. Returns: jobId for polling.</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get_screen_data</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Fetch the current module's data for display in the agent's response (so it can reference it accurately).</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8.3 Voice Pipeline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Voice agent flow: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1. User speaks → MediaRecorder API captures audio blob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2. Audio blob → POST /api/v1/ai/voice/transcribe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3. Server → Sarvam AI STT API (Indian English / Hindi)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confidence &lt; 0.7 → fallback to Whisper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4. Transcript → AI agent chat pipeline (same as 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5. Agent response text → POST to Sarvam AI TTS 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6. Audio response stream → returned to browser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7. Browser plays audio via Web Audio 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async function transcribeAudio(audioBlob: Buffer, language: string): Promise&lt;string&gt;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const sarvamResult = await sarvamClient.transcribe({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audio:    audioBlob,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language: language,   // 'en-IN', 'hi-IN', 'te-IN', etc.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model:    'saarika:v2',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if (sarvamResult.confidence &gt;= 0.7) return sarvamResult.transcript;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 Fallback to Whisper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return await whisperClient.transcribe({ audio: audioBlob, language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9. Multi-Language System</w:t>
      </w:r>
    </w:p>
    <w:p>
      <w:pPr>
        <w:spacing w:after="60" w:before="60"/>
      </w:pPr>
      <w:r>
        <w:rPr>
          <w:rFonts w:ascii="Arial" w:cs="Arial" w:eastAsia="Arial" w:hAnsi="Arial"/>
          <w:color w:val="333333"/>
          <w:sz w:val="21"/>
          <w:szCs w:val="21"/>
        </w:rPr>
        <w:t xml:space="preserve">The platform supports English, Hindi, Telugu, Tamil, Kannada, and Marathi from v1.0. The i18n system must handle: static UI strings, dynamically generated field names (created via the canvas), date/number formatting, and right-to-left considerations (not needed for these six languages, but architecture must not block future Arabic/Urdu support).</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9.1 Architecture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Static strings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next-intl library with JSON locale files per language. Key-based: t('students.addStudent') → 'Add Student' / 'छात्र जोड़ें'. Files stored in /locales/{lang}.json. Never hardcode UI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Dynamic field names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Canvas-created fields have a displayName per language stored in the meta-schema. MetaField.displayNames: Record&lt;LangCode, string&gt;. When field is created, other language names default to the English name until translated.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Date formatting</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Intl.DateTimeFormat with locale. Indian date formats: DD/MM/YYYY. Calendar: Gregorian (schools use Gregorian, not Vikram Samvat).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Number formatting</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Intl.NumberFormat with locale 'en-IN' for Indian number system (lakhs, crores). Currency: INR with ₹ symbol.</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Font loading</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Google Fonts Noto Sans covers all 6 scripts. Single font family, multiple unicode ranges. No flash of unstyled text — fonts preloaded in Next.js.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Translation workflow</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Admin of any school can edit display names for any field in any language via the Settings module. Super admin sees all language variants in a translation matrix.</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10. Mobile App Architecture — React Native 0.83</w:t>
      </w:r>
    </w:p>
    <w:p>
      <w:pPr>
        <w:spacing w:after="60" w:before="60"/>
      </w:pPr>
      <w:r>
        <w:rPr>
          <w:rFonts w:ascii="Arial" w:cs="Arial" w:eastAsia="Arial" w:hAnsi="Arial"/>
          <w:color w:val="333333"/>
          <w:sz w:val="21"/>
          <w:szCs w:val="21"/>
        </w:rPr>
        <w:t xml:space="preserve">The mobile app targets parent and student portals. It uses React Native 0.83 (New Architecture / Fabric renderer) for native performance. The app shares TypeScript types, API client code, and business logic with the web app via the Turborepo monorepo.</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10.1 Monorepo Package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Turborepo monorepo layout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apps/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web/           — Next.js 16 web application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mobile/        — React Native 0.83 iOS + Android app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           — Fastify v5 API server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packages/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types/         — Shared TypeScript interfaces (MetaSchema, PermissionSet, etc.)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api-client/    — Typed fetch client shared by web and mobile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ui-tokens/     — Design tokens (colors, spacing, typography) — web uses CSS vars,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mobile uses StyleSheet.create from same source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schema-engine/ — SME client library (sends descriptors to 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i18n/          — Shared translation keys and locale files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CDD6F4"/>
                <w:sz w:val="18"/>
                <w:szCs w:val="18"/>
              </w:rPr>
              <w:t xml:space="preserve">  utils/         — Date formatting, currency, validation — shared</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10.2 Mobile-Specific Architecture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Navigation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React Navigation v7 with native stack. Bottom tab navigator for main sections (Home, Attendance, Fees, Results, Notifications). Deep linking for notification tap-through.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State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Zustand (same as web). Shared store definitions from packages/types. Mobile-specific slices for offline queue and biometric state.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Offline queue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For attendance marking and fee acknowledgment: actions queued in AsyncStorage if offline. Synced to server on reconnect via a background BullMQ-compatible queue. Conflict resolution: last-write-wins with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Push notifications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Cloud Messaging (FCM) for Android, APNs for iOS. Notification payload includes deep link URL. Rich notifications for fee reminders show amount due + pay now button.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Biometric auth</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react-native-biometrics. Face ID on supported iOS, fingerprint on Android. Biometric unlocks a stored encrypted refresh token. If biometric fails 3x, falls back to PIN.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Image handling</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react-native-fast-image for performant cached image loading (profile photos, document thumbnails). All images served from signed GCS URLs via our API proxy.</w:t>
            </w:r>
          </w:p>
        </w:tc>
      </w:tr>
    </w:tbl>
    <w:p>
      <w:pPr>
        <w:spacing w:after="60" w:before="60"/>
      </w:pPr>
      <w:r>
        <w:t xml:space="preserve"/>
      </w:r>
    </w:p>
    <w:p>
      <w:r>
        <w:br w:type="page"/>
      </w:r>
    </w:p>
    <w:p>
      <w:pPr>
        <w:pStyle w:val="Heading1"/>
        <w:spacing w:after="160" w:before="400"/>
      </w:pPr>
      <w:r>
        <w:rPr>
          <w:rFonts w:ascii="Arial" w:cs="Arial" w:eastAsia="Arial" w:hAnsi="Arial"/>
          <w:b/>
          <w:bCs/>
          <w:color w:val="1A3C6B"/>
          <w:sz w:val="34"/>
          <w:szCs w:val="34"/>
        </w:rPr>
        <w:t xml:space="preserve">11. Monitoring, Observability &amp; Alerting</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Error Tracking</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Sentry — web, mobile, and API. Every unhandled exception captured with full stack trace, tenant context (schoolId, userId), and breadcrumbs. PII scrubbing: student names, fees, salaries stripped from Sentry payloads.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API Metrics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Fastify Prometheus plugin exports request rates, latency percentiles (p50, p95, p99), error rates per route. Grafana dashboards per school tier.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Database Monitoring</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GCP Cloud SQL built-in monitoring: CPU, memory, storage, connections, slow query log. Alert: any query &gt;500ms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Schema Consistency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Nightly cron job: compare actual pg_catalog.pg_columns against _meta_schema for every active school. Discrepancies logged and PagerDuty alert fired.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Provisioning Monitor</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Any school stuck in a non-terminal provision state for &gt;30 minutes fires a PagerDuty alert. Our ops dashboard shows all schools with current provision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Billing Monitor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 check: any school with status=ACTIVE but subscription.status=past_due fires a Slack alert. Grace period: 7 days before suspension.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Cost Anomaly Detection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GCP Budget Alerts: if any school's Cloud SQL instance cost exceeds 2x their tier's expected cost in a billing period, alert ops team to investigate (possible data explosion or unintended large table).</w:t>
            </w:r>
          </w:p>
        </w:tc>
      </w:tr>
    </w:tbl>
    <w:p>
      <w:pPr>
        <w:spacing w:after="60" w:before="60"/>
      </w:pPr>
      <w:r>
        <w:t xml:space="preserve"/>
      </w:r>
    </w:p>
    <w:p>
      <w:pPr>
        <w:pBdr>
          <w:top w:val="single" w:color="F59E0B" w:sz="10"/>
        </w:pBdr>
        <w:spacing w:after="120" w:before="400"/>
      </w:pPr>
      <w:r>
        <w:rPr>
          <w:rFonts w:ascii="Arial" w:cs="Arial" w:eastAsia="Arial" w:hAnsi="Arial"/>
          <w:b/>
          <w:bCs/>
          <w:color w:val="1A3C6B"/>
          <w:sz w:val="24"/>
          <w:szCs w:val="24"/>
        </w:rPr>
        <w:t xml:space="preserve">Document Status &amp; Next Steps</w:t>
      </w:r>
    </w:p>
    <w:p>
      <w:pPr>
        <w:spacing w:after="60" w:before="60"/>
      </w:pPr>
      <w:r>
        <w:rPr>
          <w:rFonts w:ascii="Arial" w:cs="Arial" w:eastAsia="Arial" w:hAnsi="Arial"/>
          <w:color w:val="333333"/>
          <w:sz w:val="21"/>
          <w:szCs w:val="21"/>
        </w:rPr>
        <w:t xml:space="preserve">This document covers the complete technical architecture: system topology, Control Plane schema, Provisioning Pipeline (with state machine and failure recovery), Schema Migration Engine (meta-schema registry, change descriptors, SQL generation, rollback algorithm, all edge cases), Canvas Builder (Zustand state model, diff algorithm, permission system), API layer design, Authentication &amp; RBAC, AI Agent context assembly and tool design, Multi-language system, Mobile architecture, and Monitoring.</w:t>
      </w:r>
    </w:p>
    <w:p>
      <w:pPr>
        <w:spacing w:after="60" w:before="60"/>
      </w:pPr>
      <w:r>
        <w:t xml:space="preserve"/>
      </w:r>
    </w:p>
    <w:p>
      <w:pPr>
        <w:spacing w:after="60" w:before="60"/>
      </w:pPr>
      <w:r>
        <w:rPr>
          <w:rFonts w:ascii="Arial" w:cs="Arial" w:eastAsia="Arial" w:hAnsi="Arial"/>
          <w:color w:val="333333"/>
          <w:sz w:val="21"/>
          <w:szCs w:val="21"/>
        </w:rPr>
        <w:t xml:space="preserve">Next engineering documents to produce: (1) Database migration versioning runbook — how the team manages core schema changes across all active schools. (2) CI/CD pipeline specification — GitHub Actions workflows for build, test, and deploy. (3) Security audit checklist — pre-launch penetration testing scope. (4) API contract document — OpenAPI spec for all endpoints.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6" w:space="6"/>
      </w:pBdr>
      <w:tabs>
        <w:tab w:val="right" w:pos="9026"/>
      </w:tabs>
    </w:pPr>
    <w:r>
      <w:rPr>
        <w:rFonts w:ascii="Arial" w:cs="Arial" w:eastAsia="Arial" w:hAnsi="Arial"/>
        <w:color w:val="999999"/>
        <w:sz w:val="16"/>
        <w:szCs w:val="16"/>
      </w:rPr>
      <w:t xml:space="preserve">Do not distribute outside engineering team</w:t>
    </w:r>
    <w:r>
      <w:rPr>
        <w:rFonts w:ascii="Arial" w:cs="Arial" w:eastAsia="Arial" w:hAnsi="Arial"/>
        <w:color w:val="999999"/>
        <w:sz w:val="16"/>
        <w:szCs w:val="16"/>
      </w:rPr>
      <w:t xml:space="preserve">	v1.0 Technical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6" w:space="6"/>
      </w:pBdr>
    </w:pPr>
    <w:r>
      <w:rPr>
        <w:rFonts w:ascii="Arial" w:cs="Arial" w:eastAsia="Arial" w:hAnsi="Arial"/>
        <w:color w:val="888888"/>
        <w:sz w:val="17"/>
        <w:szCs w:val="17"/>
      </w:rPr>
      <w:t xml:space="preserve">TECHNICAL ARCHITECTURE DOCUMENT  |  </w:t>
    </w:r>
    <w:r>
      <w:rPr>
        <w:rFonts w:ascii="Arial" w:cs="Arial" w:eastAsia="Arial" w:hAnsi="Arial"/>
        <w:b/>
        <w:bCs/>
        <w:color w:val="1A3C6B"/>
        <w:sz w:val="17"/>
        <w:szCs w:val="17"/>
      </w:rPr>
      <w:t xml:space="preserve">School Management Platform</w:t>
    </w:r>
    <w:r>
      <w:rPr>
        <w:rFonts w:ascii="Arial" w:cs="Arial" w:eastAsia="Arial" w:hAnsi="Arial"/>
        <w:color w:val="888888"/>
        <w:sz w:val="17"/>
        <w:szCs w:val="17"/>
      </w:rPr>
      <w:t xml:space="preserve">  |  CONFIDENTIAL — ENGINEERING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2026-05-03T19:15:35.005Z</dcterms:created>
  <dcterms:modified xsi:type="dcterms:W3CDTF">2026-05-03T19:15:35.005Z</dcterms:modified>
</cp:coreProperties>
</file>

<file path=docProps/custom.xml><?xml version="1.0" encoding="utf-8"?>
<Properties xmlns="http://schemas.openxmlformats.org/officeDocument/2006/custom-properties" xmlns:vt="http://schemas.openxmlformats.org/officeDocument/2006/docPropsVTypes"/>
</file>