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75"/>
        <w:ind w:right="0" w:left="0" w:firstLine="0"/>
        <w:jc w:val="left"/>
        <w:rPr>
          <w:rFonts w:ascii="Google Sans Text" w:hAnsi="Google Sans Text" w:cs="Google Sans Text" w:eastAsia="Google Sans Text"/>
          <w:b/>
          <w:color w:val="1B1C1D"/>
          <w:spacing w:val="0"/>
          <w:position w:val="0"/>
          <w:sz w:val="36"/>
          <w:shd w:fill="auto" w:val="clear"/>
        </w:rPr>
      </w:pPr>
      <w:r>
        <w:rPr>
          <w:rFonts w:ascii="Google Sans Text" w:hAnsi="Google Sans Text" w:cs="Google Sans Text" w:eastAsia="Google Sans Text"/>
          <w:b/>
          <w:color w:val="1B1C1D"/>
          <w:spacing w:val="0"/>
          <w:position w:val="0"/>
          <w:sz w:val="36"/>
          <w:shd w:fill="auto" w:val="clear"/>
        </w:rPr>
        <w:t xml:space="preserve">Data Preparation Documentation: Population 2030-2040.</w:t>
      </w:r>
    </w:p>
    <w:p>
      <w:pPr>
        <w:spacing w:before="0" w:after="120" w:line="275"/>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120" w:line="275"/>
        <w:ind w:right="0" w:left="0" w:firstLine="0"/>
        <w:jc w:val="left"/>
        <w:rPr>
          <w:rFonts w:ascii="Google Sans Text" w:hAnsi="Google Sans Text" w:cs="Google Sans Text" w:eastAsia="Google Sans Text"/>
          <w:b/>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Objective</w:t>
      </w:r>
    </w:p>
    <w:p>
      <w:pPr>
        <w:spacing w:before="0" w:after="24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The purpose of this document is to outline the steps taken within the Power BI Power Query Editor to clean, transform, and prepare the population forecast dataset. The goal is to ensure the data is accurate, consistent, and structured correctly for effective analysis and visualization.</w:t>
      </w:r>
    </w:p>
    <w:p>
      <w:pPr>
        <w:spacing w:before="0" w:after="120" w:line="275"/>
        <w:ind w:right="0" w:left="0" w:firstLine="0"/>
        <w:jc w:val="left"/>
        <w:rPr>
          <w:rFonts w:ascii="Google Sans Text" w:hAnsi="Google Sans Text" w:cs="Google Sans Text" w:eastAsia="Google Sans Text"/>
          <w:b/>
          <w:color w:val="1B1C1D"/>
          <w:spacing w:val="0"/>
          <w:position w:val="0"/>
          <w:sz w:val="28"/>
          <w:u w:val="single"/>
          <w:shd w:fill="auto" w:val="clear"/>
        </w:rPr>
      </w:pPr>
      <w:r>
        <w:rPr>
          <w:rFonts w:ascii="Google Sans Text" w:hAnsi="Google Sans Text" w:cs="Google Sans Text" w:eastAsia="Google Sans Text"/>
          <w:b/>
          <w:color w:val="1B1C1D"/>
          <w:spacing w:val="0"/>
          <w:position w:val="0"/>
          <w:sz w:val="28"/>
          <w:u w:val="single"/>
          <w:shd w:fill="auto" w:val="clear"/>
        </w:rPr>
        <w:t xml:space="preserve">1.Data Source : </w:t>
      </w:r>
    </w:p>
    <w:p>
      <w:pPr>
        <w:spacing w:before="0" w:after="24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The data was loaded into the Power Query Editor from an external source. The query has been named </w:t>
      </w:r>
      <w:r>
        <w:rPr>
          <w:rFonts w:ascii="Google Sans Text" w:hAnsi="Google Sans Text" w:cs="Google Sans Text" w:eastAsia="Google Sans Text"/>
          <w:b/>
          <w:color w:val="1B1C1D"/>
          <w:spacing w:val="0"/>
          <w:position w:val="0"/>
          <w:sz w:val="22"/>
          <w:shd w:fill="auto" w:val="clear"/>
        </w:rPr>
        <w:t xml:space="preserve">Population_2030-2040</w:t>
      </w:r>
      <w:r>
        <w:rPr>
          <w:rFonts w:ascii="Google Sans Text" w:hAnsi="Google Sans Text" w:cs="Google Sans Text" w:eastAsia="Google Sans Text"/>
          <w:color w:val="1B1C1D"/>
          <w:spacing w:val="0"/>
          <w:position w:val="0"/>
          <w:sz w:val="22"/>
          <w:shd w:fill="auto" w:val="clear"/>
        </w:rPr>
        <w:t xml:space="preserve">.</w:t>
      </w:r>
    </w:p>
    <w:p>
      <w:pPr>
        <w:spacing w:before="120" w:after="240" w:line="275"/>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120" w:line="275"/>
        <w:ind w:right="0" w:left="0" w:firstLine="0"/>
        <w:jc w:val="left"/>
        <w:rPr>
          <w:rFonts w:ascii="Google Sans Text" w:hAnsi="Google Sans Text" w:cs="Google Sans Text" w:eastAsia="Google Sans Text"/>
          <w:b/>
          <w:color w:val="1B1C1D"/>
          <w:spacing w:val="0"/>
          <w:position w:val="0"/>
          <w:sz w:val="28"/>
          <w:u w:val="single"/>
          <w:shd w:fill="auto" w:val="clear"/>
        </w:rPr>
      </w:pPr>
      <w:r>
        <w:rPr>
          <w:rFonts w:ascii="Google Sans Text" w:hAnsi="Google Sans Text" w:cs="Google Sans Text" w:eastAsia="Google Sans Text"/>
          <w:b/>
          <w:color w:val="1B1C1D"/>
          <w:spacing w:val="0"/>
          <w:position w:val="0"/>
          <w:sz w:val="28"/>
          <w:u w:val="single"/>
          <w:shd w:fill="auto" w:val="clear"/>
        </w:rPr>
        <w:t xml:space="preserve">Transformation Steps Applied</w:t>
      </w:r>
    </w:p>
    <w:p>
      <w:pPr>
        <w:spacing w:before="0" w:after="240" w:line="275"/>
        <w:ind w:right="0" w:left="0" w:firstLine="0"/>
        <w:jc w:val="left"/>
        <w:rPr>
          <w:rFonts w:ascii="Google Sans Text" w:hAnsi="Google Sans Text" w:cs="Google Sans Text" w:eastAsia="Google Sans Text"/>
          <w:b/>
          <w:color w:val="1B1C1D"/>
          <w:spacing w:val="0"/>
          <w:position w:val="0"/>
          <w:sz w:val="28"/>
          <w:shd w:fill="auto" w:val="clear"/>
        </w:rPr>
      </w:pPr>
    </w:p>
    <w:p>
      <w:pPr>
        <w:spacing w:before="0" w:after="12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The following sequence of transformation steps was applied to the raw data to produce the final, clean dataset. These steps are listed in the order they were performed, as shown in the "APPLIED STEPS" pane.</w:t>
      </w:r>
    </w:p>
    <w:p>
      <w:pPr>
        <w:numPr>
          <w:ilvl w:val="0"/>
          <w:numId w:val="9"/>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Source &amp; Navigation</w:t>
      </w:r>
      <w:r>
        <w:rPr>
          <w:rFonts w:ascii="Google Sans Text" w:hAnsi="Google Sans Text" w:cs="Google Sans Text" w:eastAsia="Google Sans Text"/>
          <w:color w:val="1B1C1D"/>
          <w:spacing w:val="0"/>
          <w:position w:val="0"/>
          <w:sz w:val="22"/>
          <w:shd w:fill="auto" w:val="clear"/>
        </w:rPr>
        <w:t xml:space="preserve">: The initial steps involved connecting to the data source and navigating to the specific table containing the population information.</w:t>
      </w:r>
    </w:p>
    <w:p>
      <w:pPr>
        <w:spacing w:before="0" w:after="0" w:line="275"/>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Google Sans Text" w:hAnsi="Google Sans Text" w:cs="Google Sans Text" w:eastAsia="Google Sans Text"/>
          <w:color w:val="1B1C1D"/>
          <w:spacing w:val="0"/>
          <w:position w:val="0"/>
          <w:sz w:val="22"/>
          <w:shd w:fill="auto" w:val="clear"/>
        </w:rPr>
      </w:pPr>
      <w:r>
        <w:object w:dxaOrig="8640" w:dyaOrig="3165">
          <v:rect xmlns:o="urn:schemas-microsoft-com:office:office" xmlns:v="urn:schemas-microsoft-com:vml" id="rectole0000000000" style="width:432.000000pt;height:15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5"/>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199">
          <v:rect xmlns:o="urn:schemas-microsoft-com:office:office" xmlns:v="urn:schemas-microsoft-com:vml" id="rectole0000000001" style="width:432.000000pt;height:20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5"/>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Promoted Headers</w:t>
      </w:r>
      <w:r>
        <w:rPr>
          <w:rFonts w:ascii="Google Sans Text" w:hAnsi="Google Sans Text" w:cs="Google Sans Text" w:eastAsia="Google Sans Text"/>
          <w:color w:val="1B1C1D"/>
          <w:spacing w:val="0"/>
          <w:position w:val="0"/>
          <w:sz w:val="22"/>
          <w:shd w:fill="auto" w:val="clear"/>
        </w:rPr>
        <w:t xml:space="preserve">: The first row of the source data, which contained the column titles, was promoted to become the official headers for the table.</w:t>
      </w:r>
    </w:p>
    <w:p>
      <w:pPr>
        <w:spacing w:before="0" w:after="0" w:line="275"/>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Google Sans Text" w:hAnsi="Google Sans Text" w:cs="Google Sans Text" w:eastAsia="Google Sans Text"/>
          <w:color w:val="1B1C1D"/>
          <w:spacing w:val="0"/>
          <w:position w:val="0"/>
          <w:sz w:val="22"/>
          <w:shd w:fill="auto" w:val="clear"/>
        </w:rPr>
      </w:pPr>
      <w:r>
        <w:object w:dxaOrig="8640" w:dyaOrig="4124">
          <v:rect xmlns:o="urn:schemas-microsoft-com:office:office" xmlns:v="urn:schemas-microsoft-com:vml" id="rectole0000000002" style="width:432.000000pt;height:20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5"/>
        <w:ind w:right="0" w:left="0" w:firstLine="0"/>
        <w:jc w:val="left"/>
        <w:rPr>
          <w:rFonts w:ascii="Arial" w:hAnsi="Arial" w:cs="Arial" w:eastAsia="Arial"/>
          <w:color w:val="auto"/>
          <w:spacing w:val="0"/>
          <w:position w:val="0"/>
          <w:sz w:val="22"/>
          <w:shd w:fill="auto" w:val="clear"/>
        </w:rPr>
      </w:pPr>
    </w:p>
    <w:p>
      <w:pPr>
        <w:numPr>
          <w:ilvl w:val="0"/>
          <w:numId w:val="19"/>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Renamed Columns</w:t>
      </w:r>
      <w:r>
        <w:rPr>
          <w:rFonts w:ascii="Google Sans Text" w:hAnsi="Google Sans Text" w:cs="Google Sans Text" w:eastAsia="Google Sans Text"/>
          <w:color w:val="1B1C1D"/>
          <w:spacing w:val="0"/>
          <w:position w:val="0"/>
          <w:sz w:val="22"/>
          <w:shd w:fill="auto" w:val="clear"/>
        </w:rPr>
        <w:t xml:space="preserve">: One or more columns were renamed to provide more descriptive and user-friendly names for the analysis.</w:t>
      </w:r>
    </w:p>
    <w:p>
      <w:pPr>
        <w:spacing w:before="0" w:after="0" w:line="275"/>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Google Sans Text" w:hAnsi="Google Sans Text" w:cs="Google Sans Text" w:eastAsia="Google Sans Text"/>
          <w:color w:val="1B1C1D"/>
          <w:spacing w:val="0"/>
          <w:position w:val="0"/>
          <w:sz w:val="22"/>
          <w:shd w:fill="auto" w:val="clear"/>
        </w:rPr>
      </w:pPr>
      <w:r>
        <w:object w:dxaOrig="8640" w:dyaOrig="4275">
          <v:rect xmlns:o="urn:schemas-microsoft-com:office:office" xmlns:v="urn:schemas-microsoft-com:vml" id="rectole0000000003" style="width:432.000000pt;height:21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5"/>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Changed Type</w:t>
      </w:r>
      <w:r>
        <w:rPr>
          <w:rFonts w:ascii="Google Sans Text" w:hAnsi="Google Sans Text" w:cs="Google Sans Text" w:eastAsia="Google Sans Text"/>
          <w:color w:val="1B1C1D"/>
          <w:spacing w:val="0"/>
          <w:position w:val="0"/>
          <w:sz w:val="22"/>
          <w:shd w:fill="auto" w:val="clear"/>
        </w:rPr>
        <w:t xml:space="preserve">: The data type for each column was reviewed and set appropriately. For example:</w:t>
      </w:r>
    </w:p>
    <w:p>
      <w:pPr>
        <w:numPr>
          <w:ilvl w:val="0"/>
          <w:numId w:val="23"/>
        </w:numPr>
        <w:spacing w:before="0" w:after="0" w:line="275"/>
        <w:ind w:right="0" w:left="885"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LocID, Year, AgeGrpStart, PopTotal were set to </w:t>
      </w:r>
      <w:r>
        <w:rPr>
          <w:rFonts w:ascii="Google Sans Text" w:hAnsi="Google Sans Text" w:cs="Google Sans Text" w:eastAsia="Google Sans Text"/>
          <w:b/>
          <w:color w:val="1B1C1D"/>
          <w:spacing w:val="0"/>
          <w:position w:val="0"/>
          <w:sz w:val="22"/>
          <w:shd w:fill="auto" w:val="clear"/>
        </w:rPr>
        <w:t xml:space="preserve">Whole Number</w:t>
      </w:r>
      <w:r>
        <w:rPr>
          <w:rFonts w:ascii="Google Sans Text" w:hAnsi="Google Sans Text" w:cs="Google Sans Text" w:eastAsia="Google Sans Text"/>
          <w:color w:val="1B1C1D"/>
          <w:spacing w:val="0"/>
          <w:position w:val="0"/>
          <w:sz w:val="22"/>
          <w:shd w:fill="auto" w:val="clear"/>
        </w:rPr>
        <w:t xml:space="preserve">.</w:t>
      </w:r>
    </w:p>
    <w:p>
      <w:pPr>
        <w:numPr>
          <w:ilvl w:val="0"/>
          <w:numId w:val="23"/>
        </w:numPr>
        <w:spacing w:before="0" w:after="0" w:line="275"/>
        <w:ind w:right="0" w:left="885"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Location, AgeGrp were set to </w:t>
      </w:r>
      <w:r>
        <w:rPr>
          <w:rFonts w:ascii="Google Sans Text" w:hAnsi="Google Sans Text" w:cs="Google Sans Text" w:eastAsia="Google Sans Text"/>
          <w:b/>
          <w:color w:val="1B1C1D"/>
          <w:spacing w:val="0"/>
          <w:position w:val="0"/>
          <w:sz w:val="22"/>
          <w:shd w:fill="auto" w:val="clear"/>
        </w:rPr>
        <w:t xml:space="preserve">Text</w:t>
      </w:r>
      <w:r>
        <w:rPr>
          <w:rFonts w:ascii="Google Sans Text" w:hAnsi="Google Sans Text" w:cs="Google Sans Text" w:eastAsia="Google Sans Text"/>
          <w:color w:val="1B1C1D"/>
          <w:spacing w:val="0"/>
          <w:position w:val="0"/>
          <w:sz w:val="22"/>
          <w:shd w:fill="auto" w:val="clear"/>
        </w:rPr>
        <w:t xml:space="preserve">.</w:t>
      </w:r>
    </w:p>
    <w:p>
      <w:pPr>
        <w:numPr>
          <w:ilvl w:val="0"/>
          <w:numId w:val="23"/>
        </w:numPr>
        <w:spacing w:before="0" w:after="0" w:line="240"/>
        <w:ind w:right="0" w:left="885" w:hanging="360"/>
        <w:jc w:val="left"/>
        <w:rPr>
          <w:rFonts w:ascii="Google Sans Text" w:hAnsi="Google Sans Text" w:cs="Google Sans Text" w:eastAsia="Google Sans Text"/>
          <w:color w:val="1B1C1D"/>
          <w:spacing w:val="0"/>
          <w:position w:val="0"/>
          <w:sz w:val="22"/>
          <w:shd w:fill="auto" w:val="clear"/>
        </w:rPr>
      </w:pPr>
      <w:r>
        <w:object w:dxaOrig="8640" w:dyaOrig="3945">
          <v:rect xmlns:o="urn:schemas-microsoft-com:office:office" xmlns:v="urn:schemas-microsoft-com:vml" id="rectole0000000004" style="width:432.000000pt;height:19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numPr>
          <w:ilvl w:val="0"/>
          <w:numId w:val="23"/>
        </w:numPr>
        <w:spacing w:before="0" w:after="0" w:line="240"/>
        <w:ind w:right="0" w:left="885" w:hanging="360"/>
        <w:jc w:val="left"/>
        <w:rPr>
          <w:rFonts w:ascii="Google Sans Text" w:hAnsi="Google Sans Text" w:cs="Google Sans Text" w:eastAsia="Google Sans Text"/>
          <w:color w:val="1B1C1D"/>
          <w:spacing w:val="0"/>
          <w:position w:val="0"/>
          <w:sz w:val="22"/>
          <w:shd w:fill="auto" w:val="clear"/>
        </w:rPr>
      </w:pPr>
      <w:r>
        <w:object w:dxaOrig="8640" w:dyaOrig="3915">
          <v:rect xmlns:o="urn:schemas-microsoft-com:office:office" xmlns:v="urn:schemas-microsoft-com:vml" id="rectole0000000005" style="width:432.000000pt;height:19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numPr>
          <w:ilvl w:val="0"/>
          <w:numId w:val="23"/>
        </w:numPr>
        <w:spacing w:before="0" w:after="0" w:line="240"/>
        <w:ind w:right="0" w:left="885" w:hanging="360"/>
        <w:jc w:val="left"/>
        <w:rPr>
          <w:rFonts w:ascii="Google Sans Text" w:hAnsi="Google Sans Text" w:cs="Google Sans Text" w:eastAsia="Google Sans Text"/>
          <w:color w:val="1B1C1D"/>
          <w:spacing w:val="0"/>
          <w:position w:val="0"/>
          <w:sz w:val="22"/>
          <w:shd w:fill="auto" w:val="clear"/>
        </w:rPr>
      </w:pPr>
    </w:p>
    <w:p>
      <w:pPr>
        <w:numPr>
          <w:ilvl w:val="0"/>
          <w:numId w:val="23"/>
        </w:numPr>
        <w:spacing w:before="0" w:after="0" w:line="275"/>
        <w:ind w:right="0" w:left="885" w:hanging="360"/>
        <w:jc w:val="left"/>
        <w:rPr>
          <w:rFonts w:ascii="Arial" w:hAnsi="Arial" w:cs="Arial" w:eastAsia="Arial"/>
          <w:color w:val="auto"/>
          <w:spacing w:val="0"/>
          <w:position w:val="0"/>
          <w:sz w:val="22"/>
          <w:shd w:fill="auto" w:val="clear"/>
        </w:rPr>
      </w:pPr>
    </w:p>
    <w:p>
      <w:pPr>
        <w:numPr>
          <w:ilvl w:val="0"/>
          <w:numId w:val="23"/>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Replaced Errors &amp; Replaced Value</w:t>
      </w:r>
      <w:r>
        <w:rPr>
          <w:rFonts w:ascii="Google Sans Text" w:hAnsi="Google Sans Text" w:cs="Google Sans Text" w:eastAsia="Google Sans Text"/>
          <w:color w:val="1B1C1D"/>
          <w:spacing w:val="0"/>
          <w:position w:val="0"/>
          <w:sz w:val="22"/>
          <w:shd w:fill="auto" w:val="clear"/>
        </w:rPr>
        <w:t xml:space="preserve">: Proactive steps were taken to find and replace any errors or specific placeholder values within the dataset. This ensures that calculations and aggregations will function correctly without unexpected failures</w:t>
      </w:r>
    </w:p>
    <w:p>
      <w:pPr>
        <w:numPr>
          <w:ilvl w:val="0"/>
          <w:numId w:val="23"/>
        </w:numPr>
        <w:spacing w:before="0" w:after="0" w:line="275"/>
        <w:ind w:right="0" w:left="480" w:hanging="360"/>
        <w:jc w:val="left"/>
        <w:rPr>
          <w:rFonts w:ascii="Arial" w:hAnsi="Arial" w:cs="Arial" w:eastAsia="Arial"/>
          <w:color w:val="auto"/>
          <w:spacing w:val="0"/>
          <w:position w:val="0"/>
          <w:sz w:val="22"/>
          <w:shd w:fill="auto" w:val="clear"/>
        </w:rPr>
      </w:pPr>
    </w:p>
    <w:p>
      <w:pPr>
        <w:numPr>
          <w:ilvl w:val="0"/>
          <w:numId w:val="23"/>
        </w:numPr>
        <w:spacing w:before="0" w:after="0" w:line="240"/>
        <w:ind w:right="0" w:left="480" w:hanging="360"/>
        <w:jc w:val="left"/>
        <w:rPr>
          <w:rFonts w:ascii="Google Sans Text" w:hAnsi="Google Sans Text" w:cs="Google Sans Text" w:eastAsia="Google Sans Text"/>
          <w:color w:val="1B1C1D"/>
          <w:spacing w:val="0"/>
          <w:position w:val="0"/>
          <w:sz w:val="22"/>
          <w:shd w:fill="auto" w:val="clear"/>
        </w:rPr>
      </w:pPr>
      <w:r>
        <w:object w:dxaOrig="8640" w:dyaOrig="4004">
          <v:rect xmlns:o="urn:schemas-microsoft-com:office:office" xmlns:v="urn:schemas-microsoft-com:vml" id="rectole0000000006" style="width:432.000000pt;height:20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numPr>
          <w:ilvl w:val="0"/>
          <w:numId w:val="23"/>
        </w:numPr>
        <w:spacing w:before="0" w:after="0" w:line="275"/>
        <w:ind w:right="0" w:left="480" w:hanging="36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w:t>
      </w:r>
    </w:p>
    <w:p>
      <w:pPr>
        <w:numPr>
          <w:ilvl w:val="0"/>
          <w:numId w:val="23"/>
        </w:numPr>
        <w:spacing w:before="0" w:after="0" w:line="240"/>
        <w:ind w:right="0" w:left="480" w:hanging="360"/>
        <w:jc w:val="left"/>
        <w:rPr>
          <w:rFonts w:ascii="Google Sans Text" w:hAnsi="Google Sans Text" w:cs="Google Sans Text" w:eastAsia="Google Sans Text"/>
          <w:color w:val="1B1C1D"/>
          <w:spacing w:val="0"/>
          <w:position w:val="0"/>
          <w:sz w:val="22"/>
          <w:shd w:fill="auto" w:val="clear"/>
        </w:rPr>
      </w:pPr>
      <w:r>
        <w:object w:dxaOrig="8640" w:dyaOrig="3945">
          <v:rect xmlns:o="urn:schemas-microsoft-com:office:office" xmlns:v="urn:schemas-microsoft-com:vml" id="rectole0000000007" style="width:432.000000pt;height:19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0" w:line="275"/>
        <w:ind w:right="0" w:left="0" w:firstLine="0"/>
        <w:jc w:val="left"/>
        <w:rPr>
          <w:rFonts w:ascii="Arial" w:hAnsi="Arial" w:cs="Arial" w:eastAsia="Arial"/>
          <w:color w:val="auto"/>
          <w:spacing w:val="0"/>
          <w:position w:val="0"/>
          <w:sz w:val="22"/>
          <w:shd w:fill="auto" w:val="clear"/>
        </w:rPr>
      </w:pPr>
    </w:p>
    <w:p>
      <w:pPr>
        <w:numPr>
          <w:ilvl w:val="0"/>
          <w:numId w:val="33"/>
        </w:numPr>
        <w:spacing w:before="0" w:after="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Removed Columns</w:t>
      </w:r>
      <w:r>
        <w:rPr>
          <w:rFonts w:ascii="Google Sans Text" w:hAnsi="Google Sans Text" w:cs="Google Sans Text" w:eastAsia="Google Sans Text"/>
          <w:color w:val="1B1C1D"/>
          <w:spacing w:val="0"/>
          <w:position w:val="0"/>
          <w:sz w:val="22"/>
          <w:shd w:fill="auto" w:val="clear"/>
        </w:rPr>
        <w:t xml:space="preserve">: Any extraneous columns from the source file that were not needed for the final analysis were removed to simplify the data model.</w:t>
      </w:r>
    </w:p>
    <w:p>
      <w:pPr>
        <w:spacing w:before="0" w:after="0" w:line="240"/>
        <w:ind w:right="0" w:left="0" w:firstLine="0"/>
        <w:jc w:val="left"/>
        <w:rPr>
          <w:rFonts w:ascii="Google Sans Text" w:hAnsi="Google Sans Text" w:cs="Google Sans Text" w:eastAsia="Google Sans Text"/>
          <w:color w:val="1B1C1D"/>
          <w:spacing w:val="0"/>
          <w:position w:val="0"/>
          <w:sz w:val="22"/>
          <w:shd w:fill="auto" w:val="clear"/>
        </w:rPr>
      </w:pPr>
      <w:r>
        <w:object w:dxaOrig="8640" w:dyaOrig="3030">
          <v:rect xmlns:o="urn:schemas-microsoft-com:office:office" xmlns:v="urn:schemas-microsoft-com:vml" id="rectole0000000008" style="width:432.000000pt;height:15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5"/>
        <w:ind w:right="0" w:left="0" w:firstLine="0"/>
        <w:jc w:val="left"/>
        <w:rPr>
          <w:rFonts w:ascii="Arial" w:hAnsi="Arial" w:cs="Arial" w:eastAsia="Arial"/>
          <w:color w:val="auto"/>
          <w:spacing w:val="0"/>
          <w:position w:val="0"/>
          <w:sz w:val="22"/>
          <w:shd w:fill="auto" w:val="clear"/>
        </w:rPr>
      </w:pPr>
    </w:p>
    <w:p>
      <w:pPr>
        <w:numPr>
          <w:ilvl w:val="0"/>
          <w:numId w:val="36"/>
        </w:numPr>
        <w:spacing w:before="0" w:after="120" w:line="275"/>
        <w:ind w:right="0" w:left="480"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Filtered Rows: A filter was applied to the dataset to remove any rows where the LocID column was null or empty. This critical step ensures that every record in the table corresponds to a valid, identified location. The M code for this operation was:</w:t>
      </w:r>
      <w:r>
        <w:rPr>
          <w:rFonts w:ascii="Arial" w:hAnsi="Arial" w:cs="Arial" w:eastAsia="Arial"/>
          <w:color w:val="000000"/>
          <w:spacing w:val="0"/>
          <w:position w:val="0"/>
          <w:sz w:val="22"/>
          <w:u w:val="single"/>
          <w:shd w:fill="auto" w:val="clear"/>
        </w:rPr>
        <w:br/>
      </w:r>
      <w:r>
        <w:rPr>
          <w:rFonts w:ascii="Google Sans Text" w:hAnsi="Google Sans Text" w:cs="Google Sans Text" w:eastAsia="Google Sans Text"/>
          <w:color w:val="1B1C1D"/>
          <w:spacing w:val="0"/>
          <w:position w:val="0"/>
          <w:sz w:val="22"/>
          <w:shd w:fill="auto" w:val="clear"/>
        </w:rPr>
        <w:t xml:space="preserve">Table.SelectRows(#"Removed Columns", each [LocID] &lt;&gt; null)</w:t>
      </w:r>
    </w:p>
    <w:p>
      <w:pPr>
        <w:spacing w:before="120" w:after="240" w:line="275"/>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120" w:line="275"/>
        <w:ind w:right="0" w:left="0" w:firstLine="0"/>
        <w:jc w:val="left"/>
        <w:rPr>
          <w:rFonts w:ascii="Google Sans Text" w:hAnsi="Google Sans Text" w:cs="Google Sans Text" w:eastAsia="Google Sans Text"/>
          <w:b/>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Final Data Quality Assessment</w:t>
      </w:r>
    </w:p>
    <w:p>
      <w:pPr>
        <w:spacing w:before="0" w:after="240" w:line="275"/>
        <w:ind w:right="0" w:left="0" w:firstLine="0"/>
        <w:jc w:val="left"/>
        <w:rPr>
          <w:rFonts w:ascii="Google Sans Text" w:hAnsi="Google Sans Text" w:cs="Google Sans Text" w:eastAsia="Google Sans Text"/>
          <w:b/>
          <w:color w:val="1B1C1D"/>
          <w:spacing w:val="0"/>
          <w:position w:val="0"/>
          <w:sz w:val="28"/>
          <w:shd w:fill="auto" w:val="clear"/>
        </w:rPr>
      </w:pPr>
    </w:p>
    <w:p>
      <w:pPr>
        <w:spacing w:before="0" w:after="12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As shown in the column quality profiles at the top of the screenshot, the final dataset is of high quality:</w:t>
      </w:r>
    </w:p>
    <w:p>
      <w:pPr>
        <w:numPr>
          <w:ilvl w:val="0"/>
          <w:numId w:val="41"/>
        </w:numPr>
        <w:spacing w:before="0" w:after="0" w:line="275"/>
        <w:ind w:right="0" w:left="465"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Valid</w:t>
      </w:r>
      <w:r>
        <w:rPr>
          <w:rFonts w:ascii="Google Sans Text" w:hAnsi="Google Sans Text" w:cs="Google Sans Text" w:eastAsia="Google Sans Text"/>
          <w:color w:val="1B1C1D"/>
          <w:spacing w:val="0"/>
          <w:position w:val="0"/>
          <w:sz w:val="22"/>
          <w:shd w:fill="auto" w:val="clear"/>
        </w:rPr>
        <w:t xml:space="preserve">: 100% of the data across all columns is valid.</w:t>
      </w:r>
    </w:p>
    <w:p>
      <w:pPr>
        <w:numPr>
          <w:ilvl w:val="0"/>
          <w:numId w:val="41"/>
        </w:numPr>
        <w:spacing w:before="0" w:after="0" w:line="275"/>
        <w:ind w:right="0" w:left="465"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Error</w:t>
      </w:r>
      <w:r>
        <w:rPr>
          <w:rFonts w:ascii="Google Sans Text" w:hAnsi="Google Sans Text" w:cs="Google Sans Text" w:eastAsia="Google Sans Text"/>
          <w:color w:val="1B1C1D"/>
          <w:spacing w:val="0"/>
          <w:position w:val="0"/>
          <w:sz w:val="22"/>
          <w:shd w:fill="auto" w:val="clear"/>
        </w:rPr>
        <w:t xml:space="preserve">: 0% of the data contains errors.</w:t>
      </w:r>
    </w:p>
    <w:p>
      <w:pPr>
        <w:numPr>
          <w:ilvl w:val="0"/>
          <w:numId w:val="41"/>
        </w:numPr>
        <w:spacing w:before="0" w:after="120" w:line="275"/>
        <w:ind w:right="0" w:left="465" w:hanging="360"/>
        <w:jc w:val="left"/>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Empty</w:t>
      </w:r>
      <w:r>
        <w:rPr>
          <w:rFonts w:ascii="Google Sans Text" w:hAnsi="Google Sans Text" w:cs="Google Sans Text" w:eastAsia="Google Sans Text"/>
          <w:color w:val="1B1C1D"/>
          <w:spacing w:val="0"/>
          <w:position w:val="0"/>
          <w:sz w:val="22"/>
          <w:shd w:fill="auto" w:val="clear"/>
        </w:rPr>
        <w:t xml:space="preserve">: 0% of the data is empty or null.</w:t>
      </w:r>
    </w:p>
    <w:p>
      <w:pPr>
        <w:spacing w:before="240" w:after="24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This indicates that the cleaning process was successful and the resulting dataset is robust and ready for use in Power BI reports.</w:t>
      </w:r>
    </w:p>
    <w:p>
      <w:pPr>
        <w:spacing w:before="120" w:after="240" w:line="275"/>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120" w:line="275"/>
        <w:ind w:right="0" w:left="0" w:firstLine="0"/>
        <w:jc w:val="left"/>
        <w:rPr>
          <w:rFonts w:ascii="Google Sans Text" w:hAnsi="Google Sans Text" w:cs="Google Sans Text" w:eastAsia="Google Sans Text"/>
          <w:b/>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Final Data Schema</w:t>
      </w:r>
    </w:p>
    <w:p>
      <w:pPr>
        <w:spacing w:before="0" w:after="240" w:line="275"/>
        <w:ind w:right="0" w:left="0" w:firstLine="0"/>
        <w:jc w:val="left"/>
        <w:rPr>
          <w:rFonts w:ascii="Google Sans Text" w:hAnsi="Google Sans Text" w:cs="Google Sans Text" w:eastAsia="Google Sans Text"/>
          <w:b/>
          <w:color w:val="1B1C1D"/>
          <w:spacing w:val="0"/>
          <w:position w:val="0"/>
          <w:sz w:val="28"/>
          <w:shd w:fill="auto" w:val="clear"/>
        </w:rPr>
      </w:pPr>
    </w:p>
    <w:p>
      <w:pPr>
        <w:spacing w:before="0" w:after="24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The prepared table has the following structure and columns:</w:t>
      </w:r>
    </w:p>
    <w:tbl>
      <w:tblPr/>
      <w:tblGrid>
        <w:gridCol w:w="3120"/>
        <w:gridCol w:w="3120"/>
        <w:gridCol w:w="3120"/>
      </w:tblGrid>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Column Name</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Data Type</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Description</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LocID</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Whole Number</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A unique numerical identifier for each location.</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Location</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Text</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The name of the country or region.</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Year</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Whole Number</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The year of the population forecast. </w:t>
            </w:r>
            <w:r>
              <w:rPr>
                <w:rFonts w:ascii="Google Sans Text" w:hAnsi="Google Sans Text" w:cs="Google Sans Text" w:eastAsia="Google Sans Text"/>
                <w:i/>
                <w:color w:val="1B1C1D"/>
                <w:spacing w:val="0"/>
                <w:position w:val="0"/>
                <w:sz w:val="22"/>
                <w:shd w:fill="auto" w:val="clear"/>
              </w:rPr>
              <w:t xml:space="preserve">Currently only shows 2030.</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AgeGrp</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Text</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The age group bracket (e.g., "0-4").</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AgeGrpStart</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Whole Number</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The starting year of the age group for sorting and filtering.</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PopTotal</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Whole Number</w:t>
            </w:r>
          </w:p>
        </w:tc>
        <w:tc>
          <w:tcPr>
            <w:tcW w:w="3120" w:type="dxa"/>
            <w:tcBorders>
              <w:top w:val="single" w:color="000000" w:sz="6"/>
              <w:left w:val="single" w:color="000000" w:sz="6"/>
              <w:bottom w:val="single" w:color="000000" w:sz="6"/>
              <w:right w:val="single" w:color="000000" w:sz="6"/>
            </w:tcBorders>
            <w:shd w:color="000000" w:fill="f8fafd" w:val="clear"/>
            <w:tcMar>
              <w:left w:w="180" w:type="dxa"/>
              <w:right w:w="180" w:type="dxa"/>
            </w:tcMar>
            <w:vAlign w:val="top"/>
          </w:tcPr>
          <w:p>
            <w:pPr>
              <w:spacing w:before="120" w:after="120" w:line="275"/>
              <w:ind w:right="0" w:left="0" w:firstLine="0"/>
              <w:jc w:val="left"/>
              <w:rPr>
                <w:spacing w:val="0"/>
                <w:position w:val="0"/>
                <w:sz w:val="22"/>
              </w:rPr>
            </w:pPr>
            <w:r>
              <w:rPr>
                <w:rFonts w:ascii="Google Sans Text" w:hAnsi="Google Sans Text" w:cs="Google Sans Text" w:eastAsia="Google Sans Text"/>
                <w:color w:val="1B1C1D"/>
                <w:spacing w:val="0"/>
                <w:position w:val="0"/>
                <w:sz w:val="22"/>
                <w:shd w:fill="auto" w:val="clear"/>
              </w:rPr>
              <w:t xml:space="preserve">The total population count for the specified location and group.</w:t>
            </w:r>
          </w:p>
        </w:tc>
      </w:tr>
    </w:tbl>
    <w:p>
      <w:pPr>
        <w:spacing w:before="120" w:after="240" w:line="275"/>
        <w:ind w:right="0" w:left="0" w:firstLine="0"/>
        <w:jc w:val="left"/>
        <w:rPr>
          <w:rFonts w:ascii="Google Sans Text" w:hAnsi="Google Sans Text" w:cs="Google Sans Text" w:eastAsia="Google Sans Text"/>
          <w:color w:val="1B1C1D"/>
          <w:spacing w:val="0"/>
          <w:position w:val="0"/>
          <w:sz w:val="22"/>
          <w:shd w:fill="auto" w:val="clear"/>
        </w:rPr>
      </w:pPr>
    </w:p>
    <w:p>
      <w:pPr>
        <w:spacing w:before="0" w:after="120" w:line="275"/>
        <w:ind w:right="0" w:left="0" w:firstLine="0"/>
        <w:jc w:val="left"/>
        <w:rPr>
          <w:rFonts w:ascii="Google Sans Text" w:hAnsi="Google Sans Text" w:cs="Google Sans Text" w:eastAsia="Google Sans Text"/>
          <w:b/>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Observation &amp; Recommendation</w:t>
      </w:r>
    </w:p>
    <w:p>
      <w:pPr>
        <w:spacing w:before="0" w:after="240" w:line="275"/>
        <w:ind w:right="0" w:left="0" w:firstLine="0"/>
        <w:jc w:val="left"/>
        <w:rPr>
          <w:rFonts w:ascii="Google Sans Text" w:hAnsi="Google Sans Text" w:cs="Google Sans Text" w:eastAsia="Google Sans Text"/>
          <w:b/>
          <w:color w:val="1B1C1D"/>
          <w:spacing w:val="0"/>
          <w:position w:val="0"/>
          <w:sz w:val="28"/>
          <w:shd w:fill="auto" w:val="clear"/>
        </w:rPr>
      </w:pPr>
    </w:p>
    <w:p>
      <w:pPr>
        <w:spacing w:before="0" w:after="240" w:line="275"/>
        <w:ind w:right="0" w:left="0" w:firstLine="0"/>
        <w:jc w:val="left"/>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While you requested documentation for "2030-2040" data, please note that the current query is named Population_2020-2030 and the data visible in the Year column only contains the value </w:t>
      </w:r>
      <w:r>
        <w:rPr>
          <w:rFonts w:ascii="Google Sans Text" w:hAnsi="Google Sans Text" w:cs="Google Sans Text" w:eastAsia="Google Sans Text"/>
          <w:b/>
          <w:color w:val="1B1C1D"/>
          <w:spacing w:val="0"/>
          <w:position w:val="0"/>
          <w:sz w:val="22"/>
          <w:shd w:fill="auto" w:val="clear"/>
        </w:rPr>
        <w:t xml:space="preserve">2030</w:t>
      </w:r>
      <w:r>
        <w:rPr>
          <w:rFonts w:ascii="Google Sans Text" w:hAnsi="Google Sans Text" w:cs="Google Sans Text" w:eastAsia="Google Sans Text"/>
          <w:color w:val="1B1C1D"/>
          <w:spacing w:val="0"/>
          <w:position w:val="0"/>
          <w:sz w:val="22"/>
          <w:shd w:fill="auto" w:val="clear"/>
        </w:rPr>
        <w:t xml:space="preserve">. It is recommended to </w:t>
      </w:r>
      <w:r>
        <w:rPr>
          <w:rFonts w:ascii="Google Sans Text" w:hAnsi="Google Sans Text" w:cs="Google Sans Text" w:eastAsia="Google Sans Text"/>
          <w:b/>
          <w:color w:val="1B1C1D"/>
          <w:spacing w:val="0"/>
          <w:position w:val="0"/>
          <w:sz w:val="22"/>
          <w:shd w:fill="auto" w:val="clear"/>
        </w:rPr>
        <w:t xml:space="preserve">verify the data source</w:t>
      </w:r>
      <w:r>
        <w:rPr>
          <w:rFonts w:ascii="Google Sans Text" w:hAnsi="Google Sans Text" w:cs="Google Sans Text" w:eastAsia="Google Sans Text"/>
          <w:color w:val="1B1C1D"/>
          <w:spacing w:val="0"/>
          <w:position w:val="0"/>
          <w:sz w:val="22"/>
          <w:shd w:fill="auto" w:val="clear"/>
        </w:rPr>
        <w:t xml:space="preserve"> if the analysis needs to cover the entire 2030-2040 period. You may need to import and append additional files or tables to complete the dataset.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5">
    <w:abstractNumId w:val="30"/>
  </w:num>
  <w:num w:numId="19">
    <w:abstractNumId w:val="24"/>
  </w:num>
  <w:num w:numId="23">
    <w:abstractNumId w:val="18"/>
  </w:num>
  <w:num w:numId="33">
    <w:abstractNumId w:val="12"/>
  </w:num>
  <w:num w:numId="36">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