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>
          <w:b w:val="1"/>
          <w:bCs w:val="1"/>
        </w:rPr>
      </w:pPr>
      <w:bookmarkStart w:colFirst="0" w:colLast="0" w:name="_vqeux87dt3oh" w:id="0"/>
      <w:bookmarkEnd w:id="0"/>
      <w:r w:rsidDel="00000000" w:rsidR="00000000" w:rsidRPr="00000000">
        <w:rPr>
          <w:b w:val="1"/>
          <w:bCs w:val="1"/>
          <w:rtl w:val="0"/>
        </w:rPr>
        <w:t xml:space="preserve">Infer Nepal Logo Details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8f8f7" w:val="clear"/>
        <w:spacing w:after="20" w:lineRule="auto"/>
        <w:rPr>
          <w:color w:val="34322d"/>
          <w:sz w:val="24"/>
          <w:szCs w:val="24"/>
        </w:rPr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The creative redesign of the infernepal.com logo combines symbolic icons with modern typography to represent your IT services. Here are the detailed specifications for the icons and fonts used: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pBdr>
          <w:top w:color="e5e7eb" w:space="2" w:sz="0" w:val="none"/>
          <w:left w:color="e5e7eb" w:space="0" w:sz="0" w:val="none"/>
          <w:bottom w:color="e5e7eb" w:space="2" w:sz="0" w:val="none"/>
          <w:right w:color="e5e7eb" w:space="0" w:sz="0" w:val="none"/>
          <w:between w:color="e5e7eb" w:space="2" w:sz="0" w:val="none"/>
        </w:pBdr>
        <w:shd w:fill="f8f8f7" w:val="clear"/>
        <w:spacing w:after="20" w:before="220" w:line="312" w:lineRule="auto"/>
        <w:rPr>
          <w:b w:val="1"/>
          <w:bCs w:val="1"/>
          <w:color w:val="34322d"/>
          <w:sz w:val="35"/>
          <w:szCs w:val="35"/>
        </w:rPr>
      </w:pPr>
      <w:bookmarkStart w:colFirst="0" w:colLast="0" w:name="_7ug80d6z4l9i" w:id="1"/>
      <w:bookmarkEnd w:id="1"/>
      <w:r w:rsidDel="00000000" w:rsidR="00000000" w:rsidRPr="00000000">
        <w:rPr>
          <w:b w:val="1"/>
          <w:bCs w:val="1"/>
          <w:color w:val="34322d"/>
          <w:sz w:val="35"/>
          <w:szCs w:val="35"/>
          <w:rtl w:val="0"/>
        </w:rPr>
        <w:t xml:space="preserve">1. Icon Details</w:t>
      </w:r>
    </w:p>
    <w:p w:rsidR="00000000" w:rsidDel="00000000" w:rsidP="00000000" w:rsidRDefault="00000000" w:rsidRPr="00000000" w14:paraId="00000005">
      <w:pPr>
        <w:shd w:fill="f8f8f7" w:val="clear"/>
        <w:spacing w:after="20" w:before="20" w:lineRule="auto"/>
        <w:rPr>
          <w:color w:val="34322d"/>
          <w:sz w:val="24"/>
          <w:szCs w:val="24"/>
        </w:rPr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The icons are custom-designed to merge technical punctuation with representational imagery.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51.5874177029991"/>
        <w:gridCol w:w="1472.1287490855889"/>
        <w:gridCol w:w="4440.351133869788"/>
        <w:gridCol w:w="1995.932699341624"/>
        <w:tblGridChange w:id="0">
          <w:tblGrid>
            <w:gridCol w:w="1451.5874177029991"/>
            <w:gridCol w:w="1472.1287490855889"/>
            <w:gridCol w:w="4440.351133869788"/>
            <w:gridCol w:w="1995.932699341624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color w:val="34322d"/>
                <w:sz w:val="24"/>
                <w:szCs w:val="24"/>
              </w:rPr>
            </w:pPr>
            <w:r w:rsidDel="00000000" w:rsidR="00000000" w:rsidRPr="00000000">
              <w:rPr>
                <w:color w:val="34322d"/>
                <w:sz w:val="24"/>
                <w:szCs w:val="24"/>
                <w:rtl w:val="0"/>
              </w:rPr>
              <w:t xml:space="preserve">Element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color w:val="34322d"/>
                <w:sz w:val="24"/>
                <w:szCs w:val="24"/>
              </w:rPr>
            </w:pPr>
            <w:r w:rsidDel="00000000" w:rsidR="00000000" w:rsidRPr="00000000">
              <w:rPr>
                <w:color w:val="34322d"/>
                <w:sz w:val="24"/>
                <w:szCs w:val="24"/>
                <w:rtl w:val="0"/>
              </w:rPr>
              <w:t xml:space="preserve">Symbol Origin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color w:val="34322d"/>
                <w:sz w:val="24"/>
                <w:szCs w:val="24"/>
              </w:rPr>
            </w:pPr>
            <w:r w:rsidDel="00000000" w:rsidR="00000000" w:rsidRPr="00000000">
              <w:rPr>
                <w:color w:val="34322d"/>
                <w:sz w:val="24"/>
                <w:szCs w:val="24"/>
                <w:rtl w:val="0"/>
              </w:rPr>
              <w:t xml:space="preserve">Visual Transformation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color w:val="34322d"/>
                <w:sz w:val="24"/>
                <w:szCs w:val="24"/>
              </w:rPr>
            </w:pPr>
            <w:r w:rsidDel="00000000" w:rsidR="00000000" w:rsidRPr="00000000">
              <w:rPr>
                <w:color w:val="34322d"/>
                <w:sz w:val="24"/>
                <w:szCs w:val="24"/>
                <w:rtl w:val="0"/>
              </w:rPr>
              <w:t xml:space="preserve">Color Code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color w:val="34322d"/>
                <w:sz w:val="24"/>
                <w:szCs w:val="24"/>
              </w:rPr>
            </w:pPr>
            <w:r w:rsidDel="00000000" w:rsidR="00000000" w:rsidRPr="00000000">
              <w:rPr>
                <w:color w:val="34322d"/>
                <w:sz w:val="24"/>
                <w:szCs w:val="24"/>
                <w:rtl w:val="0"/>
              </w:rPr>
              <w:t xml:space="preserve">Laptop Icon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color w:val="34322d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4322d"/>
                <w:sz w:val="24"/>
                <w:szCs w:val="24"/>
                <w:rtl w:val="0"/>
              </w:rPr>
              <w:t xml:space="preserve">&lt;</w:t>
            </w:r>
            <w:r w:rsidDel="00000000" w:rsidR="00000000" w:rsidRPr="00000000">
              <w:rPr>
                <w:color w:val="34322d"/>
                <w:sz w:val="24"/>
                <w:szCs w:val="24"/>
                <w:rtl w:val="0"/>
              </w:rPr>
              <w:t xml:space="preserve"> (Left Bracket)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color w:val="34322d"/>
                <w:sz w:val="24"/>
                <w:szCs w:val="24"/>
              </w:rPr>
            </w:pPr>
            <w:r w:rsidDel="00000000" w:rsidR="00000000" w:rsidRPr="00000000">
              <w:rPr>
                <w:color w:val="34322d"/>
                <w:sz w:val="24"/>
                <w:szCs w:val="24"/>
                <w:rtl w:val="0"/>
              </w:rPr>
              <w:t xml:space="preserve">A minimalist, flat vector representation of an open laptop, where the angle of the screen mimics the </w:t>
            </w:r>
            <w:r w:rsidDel="00000000" w:rsidR="00000000" w:rsidRPr="00000000">
              <w:rPr>
                <w:rFonts w:ascii="Courier New" w:cs="Courier New" w:eastAsia="Courier New" w:hAnsi="Courier New"/>
                <w:color w:val="34322d"/>
                <w:sz w:val="24"/>
                <w:szCs w:val="24"/>
                <w:rtl w:val="0"/>
              </w:rPr>
              <w:t xml:space="preserve">&lt;</w:t>
            </w:r>
            <w:r w:rsidDel="00000000" w:rsidR="00000000" w:rsidRPr="00000000">
              <w:rPr>
                <w:color w:val="34322d"/>
                <w:sz w:val="24"/>
                <w:szCs w:val="24"/>
                <w:rtl w:val="0"/>
              </w:rPr>
              <w:t xml:space="preserve"> shape.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color w:val="34322d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4322d"/>
                <w:sz w:val="24"/>
                <w:szCs w:val="24"/>
                <w:rtl w:val="0"/>
              </w:rPr>
              <w:t xml:space="preserve">#0A7AA9</w:t>
            </w:r>
            <w:r w:rsidDel="00000000" w:rsidR="00000000" w:rsidRPr="00000000">
              <w:rPr>
                <w:color w:val="34322d"/>
                <w:sz w:val="24"/>
                <w:szCs w:val="24"/>
                <w:rtl w:val="0"/>
              </w:rPr>
              <w:t xml:space="preserve"> (Custom Blue)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color w:val="34322d"/>
                <w:sz w:val="24"/>
                <w:szCs w:val="24"/>
              </w:rPr>
            </w:pPr>
            <w:r w:rsidDel="00000000" w:rsidR="00000000" w:rsidRPr="00000000">
              <w:rPr>
                <w:color w:val="34322d"/>
                <w:sz w:val="24"/>
                <w:szCs w:val="24"/>
                <w:rtl w:val="0"/>
              </w:rPr>
              <w:t xml:space="preserve">Person Icon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color w:val="34322d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4322d"/>
                <w:sz w:val="24"/>
                <w:szCs w:val="24"/>
                <w:rtl w:val="0"/>
              </w:rPr>
              <w:t xml:space="preserve">;</w:t>
            </w:r>
            <w:r w:rsidDel="00000000" w:rsidR="00000000" w:rsidRPr="00000000">
              <w:rPr>
                <w:color w:val="34322d"/>
                <w:sz w:val="24"/>
                <w:szCs w:val="24"/>
                <w:rtl w:val="0"/>
              </w:rPr>
              <w:t xml:space="preserve"> (Semicolon)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color w:val="34322d"/>
                <w:sz w:val="24"/>
                <w:szCs w:val="24"/>
              </w:rPr>
            </w:pPr>
            <w:r w:rsidDel="00000000" w:rsidR="00000000" w:rsidRPr="00000000">
              <w:rPr>
                <w:color w:val="34322d"/>
                <w:sz w:val="24"/>
                <w:szCs w:val="24"/>
                <w:rtl w:val="0"/>
              </w:rPr>
              <w:t xml:space="preserve">A stylized human figure where the dot serves as the head and the comma serves as a curved, seated, or leaning body.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color w:val="34322d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4322d"/>
                <w:sz w:val="24"/>
                <w:szCs w:val="24"/>
                <w:rtl w:val="0"/>
              </w:rPr>
              <w:t xml:space="preserve">#0A7AA9</w:t>
            </w:r>
            <w:r w:rsidDel="00000000" w:rsidR="00000000" w:rsidRPr="00000000">
              <w:rPr>
                <w:color w:val="34322d"/>
                <w:sz w:val="24"/>
                <w:szCs w:val="24"/>
                <w:rtl w:val="0"/>
              </w:rPr>
              <w:t xml:space="preserve"> (Custom Blue)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color w:val="34322d"/>
                <w:sz w:val="24"/>
                <w:szCs w:val="24"/>
              </w:rPr>
            </w:pPr>
            <w:r w:rsidDel="00000000" w:rsidR="00000000" w:rsidRPr="00000000">
              <w:rPr>
                <w:color w:val="34322d"/>
                <w:sz w:val="24"/>
                <w:szCs w:val="24"/>
                <w:rtl w:val="0"/>
              </w:rPr>
              <w:t xml:space="preserve">Closing Bracket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color w:val="34322d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4322d"/>
                <w:sz w:val="24"/>
                <w:szCs w:val="24"/>
                <w:rtl w:val="0"/>
              </w:rPr>
              <w:t xml:space="preserve">&gt;</w:t>
            </w:r>
            <w:r w:rsidDel="00000000" w:rsidR="00000000" w:rsidRPr="00000000">
              <w:rPr>
                <w:color w:val="34322d"/>
                <w:sz w:val="24"/>
                <w:szCs w:val="24"/>
                <w:rtl w:val="0"/>
              </w:rPr>
              <w:t xml:space="preserve"> (Right Bracket)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color w:val="34322d"/>
                <w:sz w:val="24"/>
                <w:szCs w:val="24"/>
              </w:rPr>
            </w:pPr>
            <w:r w:rsidDel="00000000" w:rsidR="00000000" w:rsidRPr="00000000">
              <w:rPr>
                <w:color w:val="34322d"/>
                <w:sz w:val="24"/>
                <w:szCs w:val="24"/>
                <w:rtl w:val="0"/>
              </w:rPr>
              <w:t xml:space="preserve">A clean, geometric charcoal gray bracket that balances the composition.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color w:val="34322d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4322d"/>
                <w:sz w:val="24"/>
                <w:szCs w:val="24"/>
                <w:rtl w:val="0"/>
              </w:rPr>
              <w:t xml:space="preserve">#333F4B</w:t>
            </w:r>
            <w:r w:rsidDel="00000000" w:rsidR="00000000" w:rsidRPr="00000000">
              <w:rPr>
                <w:color w:val="34322d"/>
                <w:sz w:val="24"/>
                <w:szCs w:val="24"/>
                <w:rtl w:val="0"/>
              </w:rPr>
              <w:t xml:space="preserve"> (Charcoal Gray)</w:t>
            </w:r>
          </w:p>
        </w:tc>
      </w:tr>
    </w:tbl>
    <w:p w:rsidR="00000000" w:rsidDel="00000000" w:rsidP="00000000" w:rsidRDefault="00000000" w:rsidRPr="00000000" w14:paraId="00000016">
      <w:pPr>
        <w:pStyle w:val="Heading3"/>
        <w:keepNext w:val="0"/>
        <w:keepLines w:val="0"/>
        <w:pBdr>
          <w:top w:color="e5e7eb" w:space="2" w:sz="0" w:val="none"/>
          <w:left w:color="e5e7eb" w:space="0" w:sz="0" w:val="none"/>
          <w:bottom w:color="e5e7eb" w:space="2" w:sz="0" w:val="none"/>
          <w:right w:color="e5e7eb" w:space="0" w:sz="0" w:val="none"/>
          <w:between w:color="e5e7eb" w:space="2" w:sz="0" w:val="none"/>
        </w:pBdr>
        <w:shd w:fill="f8f8f7" w:val="clear"/>
        <w:spacing w:after="20" w:before="220" w:line="312" w:lineRule="auto"/>
        <w:rPr>
          <w:b w:val="1"/>
          <w:bCs w:val="1"/>
          <w:color w:val="34322d"/>
          <w:sz w:val="35"/>
          <w:szCs w:val="35"/>
        </w:rPr>
      </w:pPr>
      <w:bookmarkStart w:colFirst="0" w:colLast="0" w:name="_bzgmolid5e1a" w:id="2"/>
      <w:bookmarkEnd w:id="2"/>
      <w:r w:rsidDel="00000000" w:rsidR="00000000" w:rsidRPr="00000000">
        <w:rPr>
          <w:b w:val="1"/>
          <w:bCs w:val="1"/>
          <w:color w:val="34322d"/>
          <w:sz w:val="35"/>
          <w:szCs w:val="35"/>
          <w:rtl w:val="0"/>
        </w:rPr>
        <w:t xml:space="preserve">2. Typography &amp; Font Details</w:t>
      </w:r>
    </w:p>
    <w:p w:rsidR="00000000" w:rsidDel="00000000" w:rsidP="00000000" w:rsidRDefault="00000000" w:rsidRPr="00000000" w14:paraId="00000017">
      <w:pPr>
        <w:shd w:fill="f8f8f7" w:val="clear"/>
        <w:spacing w:after="20" w:before="20" w:lineRule="auto"/>
        <w:rPr>
          <w:color w:val="34322d"/>
          <w:sz w:val="24"/>
          <w:szCs w:val="24"/>
        </w:rPr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The font for "infer nepal" is a professional, high-legibility sans-serif that emphasizes the "IT and Consulting" nature of the brand.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0" w:afterAutospacing="0" w:before="40" w:lineRule="auto"/>
        <w:ind w:left="72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Font Style: Geometric Sans-Serif (Modern, clean, and bold).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Color: </w:t>
      </w:r>
      <w:r w:rsidDel="00000000" w:rsidR="00000000" w:rsidRPr="00000000">
        <w:rPr>
          <w:rFonts w:ascii="Courier New" w:cs="Courier New" w:eastAsia="Courier New" w:hAnsi="Courier New"/>
          <w:color w:val="34322d"/>
          <w:sz w:val="24"/>
          <w:szCs w:val="24"/>
          <w:rtl w:val="0"/>
        </w:rPr>
        <w:t xml:space="preserve">#333F4B</w:t>
      </w:r>
      <w:r w:rsidDel="00000000" w:rsidR="00000000" w:rsidRPr="00000000">
        <w:rPr>
          <w:color w:val="34322d"/>
          <w:sz w:val="24"/>
          <w:szCs w:val="24"/>
          <w:rtl w:val="0"/>
        </w:rPr>
        <w:t xml:space="preserve"> (Charcoal Gray).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0" w:afterAutospacing="0"/>
        <w:ind w:left="72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Recommended Typefaces for Consistency: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Montserrat (Bold/Semi-Bold): This is the closest match for the geometric, open feel of the logo's text.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Raleway: A great alternative if you want a slightly more elegant and modern touch.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Poppins: Excellent for digital interfaces and web headers due to its perfect geometric circles.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40" w:before="0" w:beforeAutospacing="0" w:lineRule="auto"/>
        <w:ind w:left="72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Character Features: The font uses uniform stroke weight and wide apertures, ensuring it remains readable even when scaled down for mobile headers.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pBdr>
          <w:top w:color="e5e7eb" w:space="2" w:sz="0" w:val="none"/>
          <w:left w:color="e5e7eb" w:space="0" w:sz="0" w:val="none"/>
          <w:bottom w:color="e5e7eb" w:space="2" w:sz="0" w:val="none"/>
          <w:right w:color="e5e7eb" w:space="0" w:sz="0" w:val="none"/>
          <w:between w:color="e5e7eb" w:space="2" w:sz="0" w:val="none"/>
        </w:pBdr>
        <w:shd w:fill="f8f8f7" w:val="clear"/>
        <w:spacing w:after="20" w:before="220" w:line="312" w:lineRule="auto"/>
        <w:rPr>
          <w:b w:val="1"/>
          <w:bCs w:val="1"/>
          <w:color w:val="34322d"/>
          <w:sz w:val="35"/>
          <w:szCs w:val="35"/>
        </w:rPr>
      </w:pPr>
      <w:bookmarkStart w:colFirst="0" w:colLast="0" w:name="_3sgjwoavjfjt" w:id="3"/>
      <w:bookmarkEnd w:id="3"/>
      <w:r w:rsidDel="00000000" w:rsidR="00000000" w:rsidRPr="00000000">
        <w:rPr>
          <w:b w:val="1"/>
          <w:bCs w:val="1"/>
          <w:color w:val="34322d"/>
          <w:sz w:val="35"/>
          <w:szCs w:val="35"/>
          <w:rtl w:val="0"/>
        </w:rPr>
        <w:t xml:space="preserve">3. Usage Recommendations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0" w:afterAutospacing="0" w:before="40" w:lineRule="auto"/>
        <w:ind w:left="72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Favicon: For your browser tab icon, I recommend using just the Person Icon or a combination of the Laptop and Person icons in a square format.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40" w:before="0" w:beforeAutospacing="0" w:lineRule="auto"/>
        <w:ind w:left="72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Header Placement: This horizontal layout is optimized for the top-left corner of your WordPress site.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4322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4322d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34322d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