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01 - Product Vision</w:t>
      </w:r>
    </w:p>
    <w:p>
      <w:pPr>
        <w:pStyle w:val="Heading2"/>
      </w:pPr>
      <w:r>
        <w:rPr>
          <w:sz w:val="32"/>
        </w:rPr>
        <w:t>Mission</w:t>
      </w:r>
    </w:p>
    <w:p>
      <w:r>
        <w:t>HabitFlow helps people become more consistent through beautiful design, positive reinforcement, AI coaching, and meaningful progress tracking.</w:t>
      </w:r>
    </w:p>
    <w:p>
      <w:pPr>
        <w:pStyle w:val="Heading2"/>
      </w:pPr>
      <w:r>
        <w:rPr>
          <w:sz w:val="32"/>
        </w:rPr>
        <w:t>Vision</w:t>
      </w:r>
    </w:p>
    <w:p>
      <w:r>
        <w:t>Become the highest-rated personal growth application by combining habit tracking, motivation, gamification, and AI into one seamless experience.</w:t>
      </w:r>
    </w:p>
    <w:p>
      <w:pPr>
        <w:pStyle w:val="Heading2"/>
      </w:pPr>
      <w:r>
        <w:rPr>
          <w:sz w:val="32"/>
        </w:rPr>
        <w:t>Core Values</w:t>
      </w:r>
    </w:p>
    <w:p>
      <w:r>
        <w:t>Originality, simplicity, accessibility, performance, privacy, consistency, and continuous improvement.</w:t>
      </w:r>
    </w:p>
    <w:p>
      <w:pPr>
        <w:pStyle w:val="Heading2"/>
      </w:pPr>
      <w:r>
        <w:rPr>
          <w:sz w:val="32"/>
        </w:rPr>
        <w:t>Target Users</w:t>
      </w:r>
    </w:p>
    <w:p>
      <w:r>
        <w:t>Students, professionals, creators, athletes, entrepreneurs, and anyone committed to personal growth.</w:t>
      </w:r>
    </w:p>
    <w:p>
      <w:pPr>
        <w:pStyle w:val="Heading2"/>
      </w:pPr>
      <w:r>
        <w:rPr>
          <w:sz w:val="32"/>
        </w:rPr>
        <w:t>Success Metrics</w:t>
      </w:r>
    </w:p>
    <w:p>
      <w:r>
        <w:t>High Day-30 retention, strong habit completion rates, excellent Play Store ratings, and delightful user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