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Product Requirements Document</w:t>
      </w:r>
    </w:p>
    <w:p>
      <w:pPr>
        <w:pStyle w:val="Heading2"/>
      </w:pPr>
      <w:r>
        <w:rPr>
          <w:sz w:val="32"/>
        </w:rPr>
        <w:t>Functional Requirements</w:t>
      </w:r>
    </w:p>
    <w:p>
      <w:r>
        <w:t>Interactive home, conversational habit creation, recurring habits, reminders, drag-and-drop, Habit Crystal Timeline™, achievements, AI coach, themes, analytics, cloud sync.</w:t>
      </w:r>
    </w:p>
    <w:p>
      <w:pPr>
        <w:pStyle w:val="Heading2"/>
      </w:pPr>
      <w:r>
        <w:rPr>
          <w:sz w:val="32"/>
        </w:rPr>
        <w:t>Non-functional Requirements</w:t>
      </w:r>
    </w:p>
    <w:p>
      <w:r>
        <w:t>Offline-first, 60 FPS animations, scalable architecture, accessibility, battery efficiency, secure authentication, fast startup.</w:t>
      </w:r>
    </w:p>
    <w:p>
      <w:pPr>
        <w:pStyle w:val="Heading2"/>
      </w:pPr>
      <w:r>
        <w:rPr>
          <w:sz w:val="32"/>
        </w:rPr>
        <w:t>Acceptance Criteria</w:t>
      </w:r>
    </w:p>
    <w:p>
      <w:r>
        <w:t>Every feature must be production-ready, tested, documented, and optimized before release.</w:t>
      </w:r>
    </w:p>
    <w:p>
      <w:pPr>
        <w:pStyle w:val="Heading2"/>
      </w:pPr>
      <w:r>
        <w:rPr>
          <w:sz w:val="32"/>
        </w:rPr>
        <w:t>Development Workflow</w:t>
      </w:r>
    </w:p>
    <w:p>
      <w:r>
        <w:t>Build one module at a time, explain architecture, implement, test, refactor, then move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