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 Reminder Engine</w:t>
      </w:r>
    </w:p>
    <w:p>
      <w:pPr>
        <w:pStyle w:val="Heading2"/>
      </w:pPr>
      <w:r>
        <w:rPr>
          <w:sz w:val="32"/>
        </w:rPr>
        <w:t>Reminder Types</w:t>
      </w:r>
    </w:p>
    <w:p>
      <w:r>
        <w:t>Notification, alarm, smart reminder, snooze, recurring schedules.</w:t>
      </w:r>
    </w:p>
    <w:p>
      <w:pPr>
        <w:pStyle w:val="Heading2"/>
      </w:pPr>
      <w:r>
        <w:rPr>
          <w:sz w:val="32"/>
        </w:rPr>
        <w:t>Logic</w:t>
      </w:r>
    </w:p>
    <w:p>
      <w:r>
        <w:t>Respect time zones, prevent duplicates, retry failed schedules, quiet hours support.</w:t>
      </w:r>
    </w:p>
    <w:p>
      <w:pPr>
        <w:pStyle w:val="Heading2"/>
      </w:pPr>
      <w:r>
        <w:rPr>
          <w:sz w:val="32"/>
        </w:rPr>
        <w:t>Future</w:t>
      </w:r>
    </w:p>
    <w:p>
      <w:r>
        <w:t>Adaptive reminder timing based on user completion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