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38 - Analytics Event Schema</w:t>
      </w:r>
    </w:p>
    <w:p>
      <w:pPr>
        <w:pStyle w:val="Heading2"/>
      </w:pPr>
      <w:r>
        <w:rPr>
          <w:sz w:val="30"/>
        </w:rPr>
        <w:t>Core Events</w:t>
      </w:r>
    </w:p>
    <w:p>
      <w:r>
        <w:t>App open, habit created, habit completed, reminder opened, achievement unlocked.</w:t>
      </w:r>
    </w:p>
    <w:p>
      <w:pPr>
        <w:pStyle w:val="Heading2"/>
      </w:pPr>
      <w:r>
        <w:rPr>
          <w:sz w:val="30"/>
        </w:rPr>
        <w:t>Metrics</w:t>
      </w:r>
    </w:p>
    <w:p>
      <w:r>
        <w:t>Retention, DAU, WAU, completion rate, onboarding completion.</w:t>
      </w:r>
    </w:p>
    <w:p>
      <w:pPr>
        <w:pStyle w:val="Heading2"/>
      </w:pPr>
      <w:r>
        <w:rPr>
          <w:sz w:val="30"/>
        </w:rPr>
        <w:t>Privacy</w:t>
      </w:r>
    </w:p>
    <w:p>
      <w:r>
        <w:t>Collect only necessary analytics with user consent where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