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40 - Backup &amp; Restore System</w:t>
      </w:r>
    </w:p>
    <w:p>
      <w:pPr>
        <w:pStyle w:val="Heading2"/>
      </w:pPr>
      <w:r>
        <w:rPr>
          <w:sz w:val="30"/>
        </w:rPr>
        <w:t>Cloud Backup</w:t>
      </w:r>
    </w:p>
    <w:p>
      <w:r>
        <w:t>Automatic encrypted backup to user account.</w:t>
      </w:r>
    </w:p>
    <w:p>
      <w:pPr>
        <w:pStyle w:val="Heading2"/>
      </w:pPr>
      <w:r>
        <w:rPr>
          <w:sz w:val="30"/>
        </w:rPr>
        <w:t>Restore</w:t>
      </w:r>
    </w:p>
    <w:p>
      <w:r>
        <w:t>One-tap restore across devices after sign in.</w:t>
      </w:r>
    </w:p>
    <w:p>
      <w:pPr>
        <w:pStyle w:val="Heading2"/>
      </w:pPr>
      <w:r>
        <w:rPr>
          <w:sz w:val="30"/>
        </w:rPr>
        <w:t>Conflict Resolution</w:t>
      </w:r>
    </w:p>
    <w:p>
      <w:r>
        <w:t>Latest change wins with manual recovery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