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FC7441">
      <w:pPr>
        <w:pStyle w:val="style4116"/>
        <w:rPr/>
      </w:pPr>
      <w:r>
        <w:t># BMI Calculator
weight = float(input("Enter your weight in kg: "))
height = float(input("Enter your height in meters: "))
bmi = weight / (height ** 2)
print(f"Your BMI is: {bmi:.2f}")
if bmi &lt; 18.5:
    print("Category: Underweight")
elif bmi &lt; 25:
    print("Category: Normal weight")
elif bmi &lt; 30:
    print("Category: Overweight")
else:
    print("Category: Obesity")
</w:t>
        <w:tab/>
        <w:tab/>
        <w:tab/>
        <w:t xml:space="preserve">    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52</Words>
  <Pages>1</Pages>
  <Characters>305</Characters>
  <Application>WPS Office</Application>
  <DocSecurity>0</DocSecurity>
  <Paragraphs>1</Paragraphs>
  <ScaleCrop>false</ScaleCrop>
  <LinksUpToDate>false</LinksUpToDate>
  <CharactersWithSpaces>367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V2432</lastModifiedBy>
  <dcterms:modified xsi:type="dcterms:W3CDTF">2026-09-15T08:38:04Z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