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jc w:val="center"/>
      </w:pPr>
      <w:r>
        <w:t xml:space="preserve">FACILITY ASSESSMENT SNAPSHOT</w:t>
      </w:r>
    </w:p>
    <w:p>
      <w:pPr>
        <w:jc w:val="center"/>
      </w:pPr>
      <w:r>
        <w:t xml:space="preserve">CA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Name of Facility</w:t>
            </w:r>
          </w:p>
        </w:tc>
        <w:tc>
          <w:tcPr>
            <w:tcW w:type="pct" w:w="50%"/>
          </w:tcPr>
          <w:p>
            <w:r>
              <w:t xml:space="preserve">LODI CREEK POST ACUTE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50%"/>
          </w:tcPr>
          <w:p>
            <w:r>
              <w:t xml:space="preserve">321 WEST TURNER ROAD,LODI,CA,95240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EMR</w:t>
            </w:r>
          </w:p>
        </w:tc>
        <w:tc>
          <w:tcPr>
            <w:tcW w:type="pct" w:w="50%"/>
          </w:tcPr>
          <w:p>
            <w:r>
              <w:t xml:space="preserve">MatrixCare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Census Capacity</w:t>
            </w:r>
          </w:p>
        </w:tc>
        <w:tc>
          <w:tcPr>
            <w:tcW w:type="pct" w:w="50%"/>
          </w:tcPr>
          <w:p>
            <w:r>
              <w:t xml:space="preserve">86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Current Census</w:t>
            </w:r>
          </w:p>
        </w:tc>
        <w:tc>
          <w:tcPr>
            <w:tcW w:type="pct" w:w="50%"/>
          </w:tcPr>
          <w:p>
            <w:r>
              <w:t xml:space="preserve">75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Type of Patient</w:t>
            </w:r>
          </w:p>
        </w:tc>
        <w:tc>
          <w:tcPr>
            <w:tcW w:type="pct" w:w="50%"/>
          </w:tcPr>
          <w:p>
            <w:r>
              <w:t xml:space="preserve">Short-term Rehab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Previous Coverage from Medelite</w:t>
            </w:r>
          </w:p>
        </w:tc>
        <w:tc>
          <w:tcPr>
            <w:tcW w:type="pct" w:w="50%"/>
          </w:tcPr>
          <w:p>
            <w:r>
              <w:t xml:space="preserve">No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Previous Provider Performance from Medelite</w:t>
            </w:r>
          </w:p>
        </w:tc>
        <w:tc>
          <w:tcPr>
            <w:tcW w:type="pct" w:w="50%"/>
          </w:tcPr>
          <w:p>
            <w:r>
              <w:t xml:space="preserve">About 15 patients/day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Medical Coverage</w:t>
            </w:r>
          </w:p>
        </w:tc>
        <w:tc>
          <w:tcPr>
            <w:tcW w:type="pct" w:w="50%"/>
          </w:tcPr>
          <w:p>
            <w:r>
              <w:t xml:space="preserve">PCP, Podiatry, Dental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Overall Star Rating</w:t>
            </w:r>
          </w:p>
        </w:tc>
        <w:tc>
          <w:tcPr>
            <w:tcW w:type="pct" w:w="50%"/>
          </w:tcPr>
          <w:p>
            <w:r>
              <w:t xml:space="preserve">4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Health Inspection</w:t>
            </w:r>
          </w:p>
        </w:tc>
        <w:tc>
          <w:tcPr>
            <w:tcW w:type="pct" w:w="50%"/>
          </w:tcPr>
          <w:p>
            <w:r>
              <w:t xml:space="preserve">3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Staffing</w:t>
            </w:r>
          </w:p>
        </w:tc>
        <w:tc>
          <w:tcPr>
            <w:tcW w:type="pct" w:w="50%"/>
          </w:tcPr>
          <w:p>
            <w:r>
              <w:t xml:space="preserve">3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Quality of Resident Care</w:t>
            </w:r>
          </w:p>
        </w:tc>
        <w:tc>
          <w:tcPr>
            <w:tcW w:type="pct" w:w="50%"/>
          </w:tcPr>
          <w:p>
            <w:r>
              <w:t xml:space="preserve">5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Short Term Hospitalization</w:t>
            </w:r>
          </w:p>
        </w:tc>
        <w:tc>
          <w:tcPr>
            <w:tcW w:type="pct" w:w="50%"/>
          </w:tcPr>
          <w:p>
            <w:r>
              <w:t xml:space="preserve">10.98%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National Avg. for Hospitalization</w:t>
            </w:r>
          </w:p>
        </w:tc>
        <w:tc>
          <w:tcPr>
            <w:tcW w:type="pct" w:w="50%"/>
          </w:tcPr>
          <w:p>
            <w:r>
              <w:t xml:space="preserve">23.88%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State Avg. for Hospitalization</w:t>
            </w:r>
          </w:p>
        </w:tc>
        <w:tc>
          <w:tcPr>
            <w:tcW w:type="pct" w:w="50%"/>
          </w:tcPr>
          <w:p>
            <w:r>
              <w:t xml:space="preserve">23.11%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</w:t>
            </w:r>
          </w:p>
        </w:tc>
        <w:tc>
          <w:tcPr>
            <w:tcW w:type="pct" w:w="50%"/>
          </w:tcPr>
          <w:p>
            <w:r>
              <w:t xml:space="preserve">8.87%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Visits National Avg.</w:t>
            </w:r>
          </w:p>
        </w:tc>
        <w:tc>
          <w:tcPr>
            <w:tcW w:type="pct" w:w="50%"/>
          </w:tcPr>
          <w:p>
            <w:r>
              <w:t xml:space="preserve">12.01%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STR ED Visits State Avg.</w:t>
            </w:r>
          </w:p>
        </w:tc>
        <w:tc>
          <w:tcPr>
            <w:tcW w:type="pct" w:w="50%"/>
          </w:tcPr>
          <w:p>
            <w:r>
              <w:t xml:space="preserve">11.22%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Hospitalization</w:t>
            </w:r>
          </w:p>
        </w:tc>
        <w:tc>
          <w:tcPr>
            <w:tcW w:type="pct" w:w="50%"/>
          </w:tcPr>
          <w:p>
            <w:r>
              <w:t xml:space="preserve">2.18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National Avg. for Hospitalization</w:t>
            </w:r>
          </w:p>
        </w:tc>
        <w:tc>
          <w:tcPr>
            <w:tcW w:type="pct" w:w="50%"/>
          </w:tcPr>
          <w:p>
            <w:r>
              <w:t xml:space="preserve">1.90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State Avg. for Hospitalization</w:t>
            </w:r>
          </w:p>
        </w:tc>
        <w:tc>
          <w:tcPr>
            <w:tcW w:type="pct" w:w="50%"/>
          </w:tcPr>
          <w:p>
            <w:r>
              <w:t xml:space="preserve">2.27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ED Visit</w:t>
            </w:r>
          </w:p>
        </w:tc>
        <w:tc>
          <w:tcPr>
            <w:tcW w:type="pct" w:w="50%"/>
          </w:tcPr>
          <w:p>
            <w:r>
              <w:t xml:space="preserve">1.24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ED Visits National Avg.</w:t>
            </w:r>
          </w:p>
        </w:tc>
        <w:tc>
          <w:tcPr>
            <w:tcW w:type="pct" w:w="50%"/>
          </w:tcPr>
          <w:p>
            <w:r>
              <w:t xml:space="preserve">1.80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LT ED Visits State Avg.</w:t>
            </w:r>
          </w:p>
        </w:tc>
        <w:tc>
          <w:tcPr>
            <w:tcW w:type="pct" w:w="50%"/>
          </w:tcPr>
          <w:p>
            <w:r>
              <w:t xml:space="preserve">1.60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Medicare Profile</w:t>
            </w:r>
          </w:p>
        </w:tc>
        <w:tc>
          <w:tcPr>
            <w:tcW w:type="pct" w:w="50%"/>
          </w:tcPr>
          <w:p>
            <w:hyperlink w:history="1" r:id="rIdd6ixsenjjtj1q-bqwibjj">
              <w:r>
                <w:rPr>
                  <w:rStyle w:val="Hyperlink"/>
                  <w:color w:val="0563C1"/>
                  <w:u w:val="single"/>
                </w:rPr>
                <w:t xml:space="preserve">View on Medicare.gov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6ixsenjjtj1q-bqwibjj" Type="http://schemas.openxmlformats.org/officeDocument/2006/relationships/hyperlink" Target="https://www.medicare.gov/care-compare/details/nursing-home/055289" TargetMode="External"/><Relationship Id="rId7" Type="http://schemas.openxmlformats.org/officeDocument/2006/relationships/image" Target="media/d95ede18438a47750981d05faa484c7b0be614fe.webp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2026-06-18T00:45:16.241Z</dcterms:created>
  <dcterms:modified xsi:type="dcterms:W3CDTF">2026-06-18T00:45:16.241Z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