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1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188" w14:textId="77777777" w:rsidR="006C773A" w:rsidRDefault="00491CFD">
            <w:pPr>
              <w:spacing w:before="200" w:after="200"/>
            </w:pPr>
            <w:r>
              <w:rPr>
                <w:color w:val="E0C0FF"/>
                <w:sz w:val="20"/>
                <w:szCs w:val="20"/>
              </w:rPr>
              <w:t xml:space="preserve">  DXC Technology  •  Converge Platform  •  Oracle to Azure SQL Migration</w:t>
            </w:r>
          </w:p>
        </w:tc>
      </w:tr>
    </w:tbl>
    <w:p w14:paraId="3E1AB18A" w14:textId="77777777" w:rsidR="006C773A" w:rsidRDefault="006C773A">
      <w:pPr>
        <w:spacing w:after="80"/>
      </w:pPr>
    </w:p>
    <w:p w14:paraId="3E1AB18B" w14:textId="77777777" w:rsidR="006C773A" w:rsidRDefault="006C773A">
      <w:pPr>
        <w:spacing w:after="80"/>
      </w:pPr>
    </w:p>
    <w:p w14:paraId="3E1AB18C" w14:textId="77777777" w:rsidR="006C773A" w:rsidRDefault="00491CFD">
      <w:pPr>
        <w:spacing w:before="120" w:after="40"/>
      </w:pPr>
      <w:r>
        <w:rPr>
          <w:b/>
          <w:bCs/>
          <w:color w:val="4A0066"/>
          <w:sz w:val="60"/>
          <w:szCs w:val="60"/>
        </w:rPr>
        <w:t>Oracle to Azure SQL</w:t>
      </w:r>
    </w:p>
    <w:p w14:paraId="3E1AB18D" w14:textId="77777777" w:rsidR="006C773A" w:rsidRDefault="00491CFD">
      <w:pPr>
        <w:spacing w:after="100"/>
      </w:pPr>
      <w:r>
        <w:rPr>
          <w:b/>
          <w:bCs/>
          <w:color w:val="4A0066"/>
          <w:sz w:val="60"/>
          <w:szCs w:val="60"/>
        </w:rPr>
        <w:t>Migration Using DXC Converge</w:t>
      </w:r>
    </w:p>
    <w:p w14:paraId="3E1AB18E" w14:textId="77777777" w:rsidR="006C773A" w:rsidRDefault="00491CFD">
      <w:pPr>
        <w:spacing w:after="200"/>
      </w:pPr>
      <w:r>
        <w:rPr>
          <w:color w:val="6B2D8B"/>
          <w:sz w:val="26"/>
          <w:szCs w:val="26"/>
        </w:rPr>
        <w:t>Complete Implementation Guide — Steps, Challenges &amp; Fixes</w:t>
      </w:r>
    </w:p>
    <w:p w14:paraId="3E1AB18F" w14:textId="77777777" w:rsidR="006C773A" w:rsidRDefault="006C773A">
      <w:pPr>
        <w:pBdr>
          <w:bottom w:val="single" w:sz="2" w:space="0" w:color="C090E0"/>
        </w:pBdr>
        <w:spacing w:before="80" w:after="100"/>
      </w:pPr>
    </w:p>
    <w:p w14:paraId="3E1AB190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C773A" w14:paraId="3E1AB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B2D8B"/>
            <w:vAlign w:val="center"/>
          </w:tcPr>
          <w:p w14:paraId="3E1AB191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7B3D9B"/>
            <w:vAlign w:val="center"/>
          </w:tcPr>
          <w:p w14:paraId="3E1AB192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93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11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A1A7A"/>
            <w:vAlign w:val="center"/>
          </w:tcPr>
          <w:p w14:paraId="3E1AB194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</w:tr>
      <w:tr w:rsidR="006C773A" w14:paraId="3E1AB1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96" w14:textId="77777777" w:rsidR="006C773A" w:rsidRDefault="00491CFD">
            <w:pPr>
              <w:spacing w:before="80" w:after="80"/>
              <w:jc w:val="center"/>
            </w:pPr>
            <w:r>
              <w:rPr>
                <w:b/>
                <w:bCs/>
                <w:color w:val="4A0066"/>
                <w:sz w:val="20"/>
                <w:szCs w:val="20"/>
              </w:rPr>
              <w:t>MCP TOOLS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97" w14:textId="77777777" w:rsidR="006C773A" w:rsidRDefault="00491CFD">
            <w:pPr>
              <w:spacing w:before="80" w:after="80"/>
              <w:jc w:val="center"/>
            </w:pPr>
            <w:r>
              <w:rPr>
                <w:b/>
                <w:bCs/>
                <w:color w:val="4A0066"/>
                <w:sz w:val="20"/>
                <w:szCs w:val="20"/>
              </w:rPr>
              <w:t>WORKFLOW STEPS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98" w14:textId="77777777" w:rsidR="006C773A" w:rsidRDefault="00491CFD">
            <w:pPr>
              <w:spacing w:before="80" w:after="80"/>
              <w:jc w:val="center"/>
            </w:pPr>
            <w:r>
              <w:rPr>
                <w:b/>
                <w:bCs/>
                <w:color w:val="4A0066"/>
                <w:sz w:val="20"/>
                <w:szCs w:val="20"/>
              </w:rPr>
              <w:t>CHALLENGES RESOLVED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99" w14:textId="77777777" w:rsidR="006C773A" w:rsidRDefault="00491CFD">
            <w:pPr>
              <w:spacing w:before="80" w:after="80"/>
              <w:jc w:val="center"/>
            </w:pPr>
            <w:r>
              <w:rPr>
                <w:b/>
                <w:bCs/>
                <w:color w:val="4A0066"/>
                <w:sz w:val="20"/>
                <w:szCs w:val="20"/>
              </w:rPr>
              <w:t>MIGRATION PHASES</w:t>
            </w:r>
          </w:p>
        </w:tc>
      </w:tr>
    </w:tbl>
    <w:p w14:paraId="3E1AB19B" w14:textId="77777777" w:rsidR="006C773A" w:rsidRDefault="006C773A">
      <w:pPr>
        <w:spacing w:after="80"/>
      </w:pPr>
    </w:p>
    <w:p w14:paraId="3E1AB19C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C773A" w14:paraId="3E1AB1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0FF"/>
          </w:tcPr>
          <w:p w14:paraId="3E1AB19D" w14:textId="77777777" w:rsidR="006C773A" w:rsidRDefault="00491CFD">
            <w:pPr>
              <w:spacing w:before="60" w:after="60"/>
            </w:pPr>
            <w:r>
              <w:rPr>
                <w:b/>
                <w:bCs/>
                <w:color w:val="6B2D8B"/>
                <w:sz w:val="20"/>
                <w:szCs w:val="20"/>
              </w:rPr>
              <w:t>AUTHOR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0FF"/>
          </w:tcPr>
          <w:p w14:paraId="3E1AB19E" w14:textId="77777777" w:rsidR="006C773A" w:rsidRDefault="00491CFD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Amutha Kandaswamy</w:t>
            </w:r>
          </w:p>
        </w:tc>
      </w:tr>
      <w:tr w:rsidR="006C773A" w14:paraId="3E1AB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1AB1A0" w14:textId="77777777" w:rsidR="006C773A" w:rsidRDefault="00491CFD">
            <w:pPr>
              <w:spacing w:before="60" w:after="60"/>
            </w:pPr>
            <w:r>
              <w:rPr>
                <w:b/>
                <w:bCs/>
                <w:color w:val="6B2D8B"/>
                <w:sz w:val="20"/>
                <w:szCs w:val="20"/>
              </w:rPr>
              <w:t>DEPARTMENT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1AB1A1" w14:textId="77777777" w:rsidR="006C773A" w:rsidRDefault="00491CFD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GDN Bangalore — Big Data &amp; Analytics</w:t>
            </w:r>
          </w:p>
        </w:tc>
      </w:tr>
      <w:tr w:rsidR="006C773A" w14:paraId="3E1AB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0FF"/>
          </w:tcPr>
          <w:p w14:paraId="3E1AB1A3" w14:textId="77777777" w:rsidR="006C773A" w:rsidRDefault="00491CFD">
            <w:pPr>
              <w:spacing w:before="60" w:after="60"/>
            </w:pPr>
            <w:r>
              <w:rPr>
                <w:b/>
                <w:bCs/>
                <w:color w:val="6B2D8B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0FF"/>
          </w:tcPr>
          <w:p w14:paraId="3E1AB1A4" w14:textId="77777777" w:rsidR="006C773A" w:rsidRDefault="00491CFD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DXC Converge — Enterprise Agentic Orchestration</w:t>
            </w:r>
          </w:p>
        </w:tc>
      </w:tr>
      <w:tr w:rsidR="006C773A" w14:paraId="3E1AB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1AB1A6" w14:textId="77777777" w:rsidR="006C773A" w:rsidRDefault="00491CFD">
            <w:pPr>
              <w:spacing w:before="60" w:after="60"/>
            </w:pPr>
            <w:r>
              <w:rPr>
                <w:b/>
                <w:bCs/>
                <w:color w:val="6B2D8B"/>
                <w:sz w:val="20"/>
                <w:szCs w:val="20"/>
              </w:rPr>
              <w:t>MIGRATION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1AB1A7" w14:textId="77777777" w:rsidR="006C773A" w:rsidRDefault="00491CFD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Oracle Database → Azure SQL Database</w:t>
            </w:r>
          </w:p>
        </w:tc>
      </w:tr>
      <w:tr w:rsidR="006C773A" w14:paraId="3E1AB1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0FF"/>
          </w:tcPr>
          <w:p w14:paraId="3E1AB1A9" w14:textId="77777777" w:rsidR="006C773A" w:rsidRDefault="00491CFD">
            <w:pPr>
              <w:spacing w:before="60" w:after="60"/>
            </w:pPr>
            <w:r>
              <w:rPr>
                <w:b/>
                <w:bCs/>
                <w:color w:val="6B2D8B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0FF"/>
          </w:tcPr>
          <w:p w14:paraId="3E1AB1AA" w14:textId="77777777" w:rsidR="006C773A" w:rsidRDefault="00491CFD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September 8, 2026</w:t>
            </w:r>
          </w:p>
        </w:tc>
      </w:tr>
      <w:tr w:rsidR="006C773A" w14:paraId="3E1AB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1AB1AC" w14:textId="77777777" w:rsidR="006C773A" w:rsidRDefault="00491CFD">
            <w:pPr>
              <w:spacing w:before="60" w:after="60"/>
            </w:pPr>
            <w:r>
              <w:rPr>
                <w:b/>
                <w:bCs/>
                <w:color w:val="6B2D8B"/>
                <w:sz w:val="20"/>
                <w:szCs w:val="20"/>
              </w:rPr>
              <w:t>CLASSIFICATION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E1AB1AD" w14:textId="77777777" w:rsidR="006C773A" w:rsidRDefault="00491CFD">
            <w:pPr>
              <w:spacing w:before="60" w:after="60"/>
            </w:pPr>
            <w:r>
              <w:rPr>
                <w:color w:val="333333"/>
                <w:sz w:val="20"/>
                <w:szCs w:val="20"/>
              </w:rPr>
              <w:t>DXC Internal — Implementation Reference</w:t>
            </w:r>
          </w:p>
        </w:tc>
      </w:tr>
    </w:tbl>
    <w:p w14:paraId="3E1AB1AF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1B0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1</w:t>
            </w:r>
          </w:p>
          <w:p w14:paraId="3E1AB1B1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Executive Summary</w:t>
            </w:r>
          </w:p>
        </w:tc>
      </w:tr>
    </w:tbl>
    <w:p w14:paraId="3E1AB1B3" w14:textId="77777777" w:rsidR="006C773A" w:rsidRDefault="006C773A">
      <w:pPr>
        <w:spacing w:after="80"/>
      </w:pPr>
    </w:p>
    <w:p w14:paraId="3E1AB1B4" w14:textId="77777777" w:rsidR="006C773A" w:rsidRDefault="00491CFD">
      <w:pPr>
        <w:spacing w:after="160" w:line="276" w:lineRule="auto"/>
      </w:pPr>
      <w:r>
        <w:rPr>
          <w:color w:val="333333"/>
        </w:rPr>
        <w:t>This document captures the complete implementation journey of Oracle to Azure SQL data migration using DXC Converge's agent-based supervisor orchestration. The project demonstrates Converge's capability as a unified enterprise agentic platform — connecting AI-driven workflows to source and target databases without vendor lock-in.</w:t>
      </w:r>
    </w:p>
    <w:p w14:paraId="3E1AB1B5" w14:textId="77777777" w:rsidR="006C773A" w:rsidRDefault="00491CFD">
      <w:pPr>
        <w:spacing w:after="160" w:line="276" w:lineRule="auto"/>
      </w:pPr>
      <w:r>
        <w:rPr>
          <w:color w:val="333333"/>
        </w:rPr>
        <w:t>The implementation involved building a Flask-based MCP server with 6 custom migration tools, registering it in Converge's AI Foundation Hub, and orchestrating an end-to-end 9-step migration workflow spanning three phases: Discover, Plan, and Execute. Throughout the journey, 11 challenges were encountered and resolved — ranging from network firewall restrictions to AI model compatibility issues.</w:t>
      </w:r>
    </w:p>
    <w:p w14:paraId="3E1AB1B6" w14:textId="77777777" w:rsidR="006C773A" w:rsidRDefault="006C773A">
      <w:pPr>
        <w:spacing w:after="80"/>
      </w:pPr>
    </w:p>
    <w:p w14:paraId="3E1AB1B7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Project Metrics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C773A" w14:paraId="3E1AB1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B8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B9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BA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BB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C773A" w14:paraId="3E1AB1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BD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Source Database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B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Oracle (Real + Simulator)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BF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Target Database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C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Azure SQL (MigrationTargetDB)</w:t>
            </w:r>
          </w:p>
        </w:tc>
      </w:tr>
      <w:tr w:rsidR="006C773A" w14:paraId="3E1AB1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C2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MCP Tools Registered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C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6 tools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C4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Workflow Steps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C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9 steps</w:t>
            </w:r>
          </w:p>
        </w:tc>
      </w:tr>
      <w:tr w:rsidR="006C773A" w14:paraId="3E1AB1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C7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Migration Phases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C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3 (Discover / Plan / Execute)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C9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Tables Migrated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C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CUSTOMER, PRODUCT</w:t>
            </w:r>
          </w:p>
        </w:tc>
      </w:tr>
      <w:tr w:rsidR="006C773A" w14:paraId="3E1AB1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CC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Human Approval Gates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C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2 gates (Steps 3 &amp; 5)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CE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Challenges Resolved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C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11 / 11</w:t>
            </w:r>
          </w:p>
        </w:tc>
      </w:tr>
      <w:tr w:rsidR="006C773A" w14:paraId="3E1AB1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D1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Orchestration Pattern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D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Supervisor (Converge)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D3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Connection Protocol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D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MCP / JSON-RPC / HTTP</w:t>
            </w:r>
          </w:p>
        </w:tc>
      </w:tr>
    </w:tbl>
    <w:p w14:paraId="3E1AB1D6" w14:textId="77777777" w:rsidR="006C773A" w:rsidRDefault="006C773A">
      <w:pPr>
        <w:spacing w:after="80"/>
      </w:pPr>
    </w:p>
    <w:p w14:paraId="3E1AB1D7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1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1D8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2</w:t>
            </w:r>
          </w:p>
          <w:p w14:paraId="3E1AB1D9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Platform Architecture Overview</w:t>
            </w:r>
          </w:p>
        </w:tc>
      </w:tr>
    </w:tbl>
    <w:p w14:paraId="3E1AB1DB" w14:textId="77777777" w:rsidR="006C773A" w:rsidRDefault="006C773A">
      <w:pPr>
        <w:spacing w:after="80"/>
      </w:pPr>
    </w:p>
    <w:p w14:paraId="3E1AB1DC" w14:textId="77777777" w:rsidR="006C773A" w:rsidRDefault="00491CFD">
      <w:pPr>
        <w:spacing w:after="160" w:line="276" w:lineRule="auto"/>
      </w:pPr>
      <w:r>
        <w:rPr>
          <w:color w:val="333333"/>
        </w:rPr>
        <w:t>DXC Converge is a unified enterprise agentic platform that sits above existing enterprise systems as a neutral orchestration layer — coordinating AI agents across Oracle, Azure SQL, SAP, ServiceNow, and other platforms. It is organized into four core hubs:</w:t>
      </w:r>
    </w:p>
    <w:p w14:paraId="3E1AB1DD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C773A" w14:paraId="3E1AB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DE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 Agentic Hub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DF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 Connectivity Hub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E0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Governance Hub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E1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Foundation Hub</w:t>
            </w:r>
          </w:p>
        </w:tc>
      </w:tr>
      <w:tr w:rsidR="006C773A" w14:paraId="3E1AB1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E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Agent Hub • Workflow Design • Orchestration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E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AI Gateway • MCP • A2A • API Gateway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E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Monitoring • Security • FinOps • Insights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E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Models • Knowledge • MCP Config • Lifecycle</w:t>
            </w:r>
          </w:p>
        </w:tc>
      </w:tr>
      <w:tr w:rsidR="006C773A" w14:paraId="3E1AB1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E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Runtime coordination of agents, workflows, tools, human approvals, sequencing, parallel execution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E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Central ingress/egress for AI and model interactions; binds enterprise context via MCP protocol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E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Trust, compliance, transparency, audit trail for all agentic activities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1E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Cloud, on-prem, private AI support; model-agnostic; enterprise knowledge &amp; lifecycle mgmt</w:t>
            </w:r>
          </w:p>
        </w:tc>
      </w:tr>
    </w:tbl>
    <w:p w14:paraId="3E1AB1ED" w14:textId="77777777" w:rsidR="006C773A" w:rsidRDefault="006C773A">
      <w:pPr>
        <w:spacing w:after="80"/>
      </w:pPr>
    </w:p>
    <w:p w14:paraId="3E1AB1EE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Migration Architecture Flow</w:t>
      </w:r>
    </w:p>
    <w:p w14:paraId="3E1AB1EF" w14:textId="77777777" w:rsidR="006C773A" w:rsidRDefault="00491CFD">
      <w:pPr>
        <w:spacing w:after="160" w:line="276" w:lineRule="auto"/>
      </w:pPr>
      <w:r>
        <w:rPr>
          <w:color w:val="333333"/>
        </w:rPr>
        <w:t>🤖</w:t>
      </w:r>
      <w:r>
        <w:rPr>
          <w:color w:val="333333"/>
        </w:rPr>
        <w:t xml:space="preserve"> DXC Converge (Supervisor) → Enterprise Connectivity Hub → MCP Protocol Layer</w:t>
      </w:r>
    </w:p>
    <w:p w14:paraId="3E1AB1F0" w14:textId="77777777" w:rsidR="006C773A" w:rsidRDefault="00491CFD">
      <w:pPr>
        <w:spacing w:after="160" w:line="276" w:lineRule="auto"/>
      </w:pPr>
      <w:r>
        <w:rPr>
          <w:color w:val="333333"/>
        </w:rPr>
        <w:t>oracle-azure-sql-migration server • https://096h50n0.aue.devtunnels.ms:5000/mcp • 6 Tools • Connected</w:t>
      </w:r>
    </w:p>
    <w:p w14:paraId="3E1AB1F1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8"/>
        <w:gridCol w:w="2871"/>
        <w:gridCol w:w="4045"/>
      </w:tblGrid>
      <w:tr w:rsidR="006C773A" w14:paraId="3E1AB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F2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Oracle Database (Source)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F3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Flask Migration Agent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F4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Azure SQL (Target)</w:t>
            </w:r>
          </w:p>
        </w:tc>
      </w:tr>
      <w:tr w:rsidR="006C773A" w14:paraId="3E1AB1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</w:tcPr>
          <w:p w14:paraId="3E1AB1F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Oracle (Real) / Oracle (Simulator) Host, Port, Service Name, SID, Username, Password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1F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AI Data Migration Agent POC v1.0 localhost:5000 | /mcp endpoint | 6 MCP tools via JSON-RPC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3FF"/>
          </w:tcPr>
          <w:p w14:paraId="3E1AB1F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dxcsqlmigpoc260812a.database.windows.net MigrationTargetDB | Port 1433 | Azure SQL</w:t>
            </w:r>
          </w:p>
        </w:tc>
      </w:tr>
    </w:tbl>
    <w:p w14:paraId="3E1AB1FA" w14:textId="77777777" w:rsidR="006C773A" w:rsidRDefault="006C773A">
      <w:pPr>
        <w:spacing w:after="80"/>
      </w:pPr>
    </w:p>
    <w:p w14:paraId="3E1AB1FB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Converge Key Statistics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C773A" w14:paraId="3E1AB1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FC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1FD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C773A" w14:paraId="3E1AB2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1FF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Total Registered Servers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0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25 servers</w:t>
            </w:r>
          </w:p>
        </w:tc>
      </w:tr>
      <w:tr w:rsidR="006C773A" w14:paraId="3E1AB2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02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Total Tools Available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0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226 tools</w:t>
            </w:r>
          </w:p>
        </w:tc>
      </w:tr>
      <w:tr w:rsidR="006C773A" w14:paraId="3E1AB2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05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Total Agents Available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0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53 agents across 14 categories</w:t>
            </w:r>
          </w:p>
        </w:tc>
      </w:tr>
      <w:tr w:rsidR="006C773A" w14:paraId="3E1AB2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08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Orchestration Protocol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0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MCP (Model Context Protocol) + A2A</w:t>
            </w:r>
          </w:p>
        </w:tc>
      </w:tr>
      <w:tr w:rsidR="006C773A" w14:paraId="3E1AB2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0B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Architecture Principle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0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Cloud &amp; model neutrality • Governance by design • Human-in-the-loop</w:t>
            </w:r>
          </w:p>
        </w:tc>
      </w:tr>
    </w:tbl>
    <w:p w14:paraId="3E1AB20E" w14:textId="77777777" w:rsidR="006C773A" w:rsidRDefault="006C773A">
      <w:pPr>
        <w:spacing w:after="80"/>
      </w:pPr>
    </w:p>
    <w:p w14:paraId="3E1AB20F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210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3</w:t>
            </w:r>
          </w:p>
          <w:p w14:paraId="3E1AB211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Phase 1: MCP Server Setup &amp; Registration</w:t>
            </w:r>
          </w:p>
        </w:tc>
      </w:tr>
    </w:tbl>
    <w:p w14:paraId="3E1AB213" w14:textId="77777777" w:rsidR="006C773A" w:rsidRDefault="006C773A">
      <w:pPr>
        <w:spacing w:after="80"/>
      </w:pPr>
    </w:p>
    <w:p w14:paraId="3E1AB214" w14:textId="77777777" w:rsidR="006C773A" w:rsidRDefault="00491CFD">
      <w:pPr>
        <w:spacing w:after="160" w:line="276" w:lineRule="auto"/>
      </w:pPr>
      <w:r>
        <w:rPr>
          <w:color w:val="333333"/>
        </w:rPr>
        <w:t>The MCP (Model Context Protocol) server acts as the integration bridge between Converge's AI agents and the Oracle/Azure SQL migration logic. The following steps were performed to set up and register the server in DXC Converge.</w:t>
      </w:r>
    </w:p>
    <w:p w14:paraId="3E1AB215" w14:textId="77777777" w:rsidR="006C773A" w:rsidRDefault="006C773A">
      <w:pPr>
        <w:spacing w:after="80"/>
      </w:pPr>
    </w:p>
    <w:p w14:paraId="3E1AB216" w14:textId="77777777" w:rsidR="006C773A" w:rsidRDefault="00491CFD">
      <w:pPr>
        <w:pStyle w:val="Heading2"/>
        <w:spacing w:before="280" w:after="120"/>
      </w:pPr>
      <w:r>
        <w:rPr>
          <w:b/>
          <w:bCs/>
          <w:color w:val="6B2D8B"/>
        </w:rPr>
        <w:t>Phase 1 Steps: Registering the Migration MCP Server</w:t>
      </w:r>
    </w:p>
    <w:p w14:paraId="3E1AB217" w14:textId="77777777" w:rsidR="006C773A" w:rsidRDefault="00491CFD">
      <w:pPr>
        <w:pStyle w:val="ListParagraph"/>
        <w:numPr>
          <w:ilvl w:val="0"/>
          <w:numId w:val="2"/>
        </w:numPr>
      </w:pPr>
      <w:r>
        <w:rPr>
          <w:color w:val="333333"/>
          <w:sz w:val="21"/>
          <w:szCs w:val="21"/>
        </w:rPr>
        <w:t>Navigate to MCP Configuration — In Converge left navigation, go to AI Foundation Hub → MCP Configuration. The dashboard shows all registered servers with status indicators (Connected/Error/Disconnected).</w:t>
      </w:r>
    </w:p>
    <w:p w14:paraId="3E1AB218" w14:textId="77777777" w:rsidR="006C773A" w:rsidRDefault="00491CFD">
      <w:pPr>
        <w:pStyle w:val="ListParagraph"/>
        <w:numPr>
          <w:ilvl w:val="0"/>
          <w:numId w:val="2"/>
        </w:numPr>
      </w:pPr>
      <w:r>
        <w:rPr>
          <w:color w:val="333333"/>
          <w:sz w:val="21"/>
          <w:szCs w:val="21"/>
        </w:rPr>
        <w:t>Click "Add Server" — Click the orange "Add Server" button in the top-right corner of the MCP Servers page.</w:t>
      </w:r>
    </w:p>
    <w:p w14:paraId="3E1AB219" w14:textId="77777777" w:rsidR="006C773A" w:rsidRDefault="00491CFD">
      <w:pPr>
        <w:pStyle w:val="ListParagraph"/>
        <w:numPr>
          <w:ilvl w:val="0"/>
          <w:numId w:val="2"/>
        </w:numPr>
      </w:pPr>
      <w:r>
        <w:rPr>
          <w:color w:val="333333"/>
          <w:sz w:val="21"/>
          <w:szCs w:val="21"/>
        </w:rPr>
        <w:t>Enter Server Details — Server Name: oracle-azure-sql-migration, Description: "AI Data Migration Agent for Oracle to Azure SQL", Protocol: HTTP, Authentication: No Auth.</w:t>
      </w:r>
    </w:p>
    <w:p w14:paraId="3E1AB21A" w14:textId="77777777" w:rsidR="006C773A" w:rsidRDefault="00491CFD">
      <w:pPr>
        <w:pStyle w:val="ListParagraph"/>
        <w:numPr>
          <w:ilvl w:val="0"/>
          <w:numId w:val="2"/>
        </w:numPr>
      </w:pPr>
      <w:r>
        <w:rPr>
          <w:color w:val="333333"/>
          <w:sz w:val="21"/>
          <w:szCs w:val="21"/>
        </w:rPr>
        <w:t>Expose Local Flask App via Azure Dev Tunnels — Since Converge cannot reach localhost directly, expose port 5000 using: devtunnel host -p 5000 --allow-anonymous. This generates a public URL like https://096h50n0.aue.devtunnels.ms:5000.</w:t>
      </w:r>
    </w:p>
    <w:p w14:paraId="3E1AB21B" w14:textId="77777777" w:rsidR="006C773A" w:rsidRDefault="00491CFD">
      <w:pPr>
        <w:pStyle w:val="ListParagraph"/>
        <w:numPr>
          <w:ilvl w:val="0"/>
          <w:numId w:val="2"/>
        </w:numPr>
      </w:pPr>
      <w:r>
        <w:rPr>
          <w:color w:val="333333"/>
          <w:sz w:val="21"/>
          <w:szCs w:val="21"/>
        </w:rPr>
        <w:t>Register Tunnel URL in Converge — Use URL: https://096h50n0.aue.devtunnels.ms:5000/mcp (note: port-based format required — plain subdomain format is blocked by DXC/Zscaler firewall).</w:t>
      </w:r>
    </w:p>
    <w:p w14:paraId="3E1AB21C" w14:textId="77777777" w:rsidR="006C773A" w:rsidRDefault="00491CFD">
      <w:pPr>
        <w:pStyle w:val="ListParagraph"/>
        <w:numPr>
          <w:ilvl w:val="0"/>
          <w:numId w:val="2"/>
        </w:numPr>
      </w:pPr>
      <w:r>
        <w:rPr>
          <w:color w:val="333333"/>
          <w:sz w:val="21"/>
          <w:szCs w:val="21"/>
        </w:rPr>
        <w:t>Verify Connection Status — Click Save, then Refresh. Server card should display CONNECTED. Confirmed: SSL Verified, Timeout 60s, Created 8/9/2026.</w:t>
      </w:r>
    </w:p>
    <w:p w14:paraId="3E1AB21D" w14:textId="77777777" w:rsidR="006C773A" w:rsidRDefault="006C773A">
      <w:pPr>
        <w:spacing w:after="80"/>
      </w:pPr>
    </w:p>
    <w:p w14:paraId="3E1AB21E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1 — MCP Servers Configuration Dashboard</w:t>
      </w:r>
    </w:p>
    <w:p w14:paraId="3E1AB21F" w14:textId="77777777" w:rsidR="006C773A" w:rsidRDefault="00491CFD">
      <w:pPr>
        <w:spacing w:before="160" w:after="40"/>
        <w:jc w:val="center"/>
      </w:pPr>
      <w:r>
        <w:rPr>
          <w:noProof/>
        </w:rPr>
        <w:drawing>
          <wp:inline distT="0" distB="0" distL="0" distR="0" wp14:anchorId="3E1AB489" wp14:editId="3E1AB48A">
            <wp:extent cx="5238750" cy="2905125"/>
            <wp:effectExtent l="0" t="0" r="0" b="0"/>
            <wp:docPr id="1" name="img" descr="Figure 1: Converge AI Foundation Hub — MCP Servers page showing 25 servers, 226 tools, with the oracle-azure-sql-migration server connected." title="Figure 1: Converge AI Foundation Hub — MCP Servers page showing 25 servers, 226 tools, with the oracle-azure-sql-migration server conn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220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1: Converge AI Foundation Hub — MCP Servers page showing 25 servers, 226 tools, with the oracle-azure-sql-migration server connected.</w:t>
      </w:r>
    </w:p>
    <w:p w14:paraId="3E1AB221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2 — MCP Server Detail View</w:t>
      </w:r>
    </w:p>
    <w:p w14:paraId="3E1AB222" w14:textId="77777777" w:rsidR="006C773A" w:rsidRDefault="00491CFD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E1AB48B" wp14:editId="3E1AB48C">
            <wp:extent cx="5238750" cy="2886075"/>
            <wp:effectExtent l="0" t="0" r="0" b="0"/>
            <wp:docPr id="1465707023" name="img" descr="Figure 2: Server detail showing Connected status, SSL verified, 6 tools discovered, timeout 60s." title="Figure 2: Server detail showing Connected status, SSL verified, 6 tools discovered, timeout 60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223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2: Server detail showing Connected status, SSL verified, 6 tools discovered, timeout 60s.</w:t>
      </w:r>
    </w:p>
    <w:p w14:paraId="3E1AB224" w14:textId="77777777" w:rsidR="006C773A" w:rsidRDefault="006C773A">
      <w:pPr>
        <w:spacing w:after="80"/>
      </w:pPr>
    </w:p>
    <w:p w14:paraId="3E1AB225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2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226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3 CONTINUED</w:t>
            </w:r>
          </w:p>
          <w:p w14:paraId="3E1AB227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Challenges 1–5: MCP Server Setup Obstacles</w:t>
            </w:r>
          </w:p>
        </w:tc>
      </w:tr>
    </w:tbl>
    <w:p w14:paraId="3E1AB229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22A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#1  </w:t>
            </w:r>
            <w:r>
              <w:rPr>
                <w:b/>
                <w:bCs/>
                <w:color w:val="333333"/>
              </w:rPr>
              <w:t>Local Server Not Accessible from Converge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MCP Server Setup</w:t>
            </w:r>
          </w:p>
        </w:tc>
      </w:tr>
      <w:tr w:rsidR="006C773A" w14:paraId="3E1AB2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22C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22D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Flask app running on localhost:5000 was not reachable from DXC Converge. Entering http://localhost:5000/mcp as the server URL in Converge resulted in connection failure. Converge is a cloud-hosted platform and cannot reach local machine addresses.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22E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22F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Used Azure Dev Tunnels to expose local port 5000 to a public URL. Authenticated the Dev Tunnel session, then ran devtunnel host -p 5000 --allow-anonymous to generate a publicly accessible HTTPS endpoint that Converge could reach.</w:t>
            </w:r>
          </w:p>
        </w:tc>
      </w:tr>
    </w:tbl>
    <w:p w14:paraId="3E1AB231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2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232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#2  </w:t>
            </w:r>
            <w:r>
              <w:rPr>
                <w:b/>
                <w:bCs/>
                <w:color w:val="333333"/>
              </w:rPr>
              <w:t>Dev Tunnel CLI Not Recognized (CommandNotFoundException)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MCP Server Setup</w:t>
            </w:r>
          </w:p>
        </w:tc>
      </w:tr>
      <w:tr w:rsidR="006C773A" w14:paraId="3E1AB2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234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235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Running devtunnel host -p 5000 in PowerShell returned: "The term 'devtunnel' is not recognized as the name of a cmdlet, function, script file, or operable program." Dev Tunnel CLI was not installed on the machine.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236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237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Installed via winget install Microsoft.devtunnel. After installation, reopened the PowerShell terminal and re-ran the command. Note: Dev Tunnels requires authenticated login — --allow-anonymous allows clients to connect without auth, but the host user must still be authenticated.</w:t>
            </w:r>
          </w:p>
        </w:tc>
      </w:tr>
    </w:tbl>
    <w:p w14:paraId="3E1AB239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23A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#3  </w:t>
            </w:r>
            <w:r>
              <w:rPr>
                <w:b/>
                <w:bCs/>
                <w:color w:val="333333"/>
              </w:rPr>
              <w:t>Tunnel URL Blocked by DXC/Zscaler Firewall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MCP Server Setup</w:t>
            </w:r>
          </w:p>
        </w:tc>
      </w:tr>
      <w:tr w:rsidR="006C773A" w14:paraId="3E1AB2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23C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23D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Browser access to https://096h50n0-5000.aue.devtunnels.ms/mcp was blocked: "Not allowed to browse Custom Encrypted Content category." DXC's Zscaler proxy blocked the subdomain-based tunnel URL format.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23E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23F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Used the port-based URL format instead: https://096h50n0.aue.devtunnels.ms:5000/mcp. This format bypassed Zscaler filtering. Verified with curl: Status 200, tool_count: 6. Converge was able to connect using this URL successfully.</w:t>
            </w:r>
          </w:p>
        </w:tc>
      </w:tr>
    </w:tbl>
    <w:p w14:paraId="3E1AB241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242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#4  </w:t>
            </w:r>
            <w:r>
              <w:rPr>
                <w:b/>
                <w:bCs/>
                <w:color w:val="333333"/>
              </w:rPr>
              <w:t>Discovered Tools = 0 in Converge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MCP Server Setup</w:t>
            </w:r>
          </w:p>
        </w:tc>
      </w:tr>
      <w:tr w:rsidR="006C773A" w14:paraId="3E1AB2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244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245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After registering the MCP server, the Discovered Tools tab showed 0 tools. Converge connected to the server but found no MCP-compatible tools. The original Flask app was a standard web app — it did not implement the MCP server protocol at /mcp.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246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247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Added full MCP tool definitions to the Flask app: defined 6 tools with JSON Schema input specifications and implemented /mcp (GET), /mcp/tools (GET), and /mcp/tools/&lt;tool_name&gt; (POST) endpoints following the MCP protocol. After restart, Discovered Tools = 6.</w:t>
            </w:r>
          </w:p>
        </w:tc>
      </w:tr>
    </w:tbl>
    <w:p w14:paraId="3E1AB249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24A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#5  </w:t>
            </w:r>
            <w:r>
              <w:rPr>
                <w:b/>
                <w:bCs/>
                <w:color w:val="333333"/>
              </w:rPr>
              <w:t>Stale Flask Process — /mcp Endpoint Returning 404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MCP Server Setup</w:t>
            </w:r>
          </w:p>
        </w:tc>
      </w:tr>
      <w:tr w:rsidR="006C773A" w14:paraId="3E1AB2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24C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24D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After adding the MCP tool code, localhost:5000/mcp still returned 404. The old Flask process was still running on port 5000 without the new code, serving stale responses. The terminal showed the old app was still active.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24E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24F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Killed the stale Flask process and restarted. Verified: GET /mcp returned Status 200 with tool_count: 6. Also verified JSON-RPC discovery via POST /mcp with method tools/list returning all 6 tools. Updated Converge server URL to port-based format and clicked Reload.</w:t>
            </w:r>
          </w:p>
        </w:tc>
      </w:tr>
    </w:tbl>
    <w:p w14:paraId="3E1AB251" w14:textId="77777777" w:rsidR="006C773A" w:rsidRDefault="006C773A">
      <w:pPr>
        <w:spacing w:after="80"/>
      </w:pPr>
    </w:p>
    <w:p w14:paraId="3E1AB252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253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4</w:t>
            </w:r>
          </w:p>
          <w:p w14:paraId="3E1AB254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Phase 2: MCP Tools Configuration</w:t>
            </w:r>
          </w:p>
        </w:tc>
      </w:tr>
    </w:tbl>
    <w:p w14:paraId="3E1AB256" w14:textId="77777777" w:rsidR="006C773A" w:rsidRDefault="006C773A">
      <w:pPr>
        <w:spacing w:after="80"/>
      </w:pPr>
    </w:p>
    <w:p w14:paraId="3E1AB257" w14:textId="77777777" w:rsidR="006C773A" w:rsidRDefault="00491CFD">
      <w:pPr>
        <w:spacing w:after="160" w:line="276" w:lineRule="auto"/>
      </w:pPr>
      <w:r>
        <w:rPr>
          <w:color w:val="333333"/>
        </w:rPr>
        <w:t>The Flask Migration Agent exposes 6 MCP tools via the JSON-RPC protocol at /mcp. These tools map directly to the 9 dashboard workflow steps and are called sequentially by the Converge Supervisor agent during orchestration.</w:t>
      </w:r>
    </w:p>
    <w:p w14:paraId="3E1AB258" w14:textId="77777777" w:rsidR="006C773A" w:rsidRDefault="006C773A">
      <w:pPr>
        <w:spacing w:after="80"/>
      </w:pPr>
    </w:p>
    <w:p w14:paraId="3E1AB259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✅</w:t>
      </w:r>
      <w:r>
        <w:rPr>
          <w:b/>
          <w:bCs/>
          <w:color w:val="444444"/>
          <w:sz w:val="24"/>
          <w:szCs w:val="24"/>
        </w:rPr>
        <w:t xml:space="preserve"> Final Server Status: oracle-azure-sql-migration — Connected • SSL Verified • 6 tools • Timeout 60s • Protocol: HTTP • Auth: No Auth</w:t>
      </w:r>
    </w:p>
    <w:p w14:paraId="3E1AB25A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2566"/>
        <w:gridCol w:w="3588"/>
        <w:gridCol w:w="2873"/>
      </w:tblGrid>
      <w:tr w:rsidR="006C773A" w14:paraId="3E1AB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5B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5C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Name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5D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5E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Parameters</w:t>
            </w:r>
          </w:p>
        </w:tc>
      </w:tr>
      <w:tr w:rsidR="006C773A" w14:paraId="3E1AB2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6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61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extract_oracle_schema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Extracts Oracle schema metadata — tables, columns, data types, constraints, and indexes. Supports both Oracle (Simulator) and Oracle (Real) modes.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host, port, service_name, SID, username, password, mode, source_type</w:t>
            </w:r>
          </w:p>
        </w:tc>
      </w:tr>
      <w:tr w:rsidR="006C773A" w14:paraId="3E1AB2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6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map_data_types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Maps Oracle data types to Azure SQL compatible equivalents. Returns mapping table with risk levels for each column.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source_schema (optional) — uses current discovered schema when omitted</w:t>
            </w:r>
          </w:p>
        </w:tc>
      </w:tr>
      <w:tr w:rsidR="006C773A" w14:paraId="3E1AB2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6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6B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generate_migration_script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Generates Azure SQL T-SQL DDL migration scripts from the mapped schema. Accepts approve_all flag (defaults true for MCP calls).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approve_all (bool), mapped_schema (optional override)</w:t>
            </w:r>
          </w:p>
        </w:tc>
      </w:tr>
      <w:tr w:rsidR="006C773A" w14:paraId="3E1AB27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6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0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execute_data_migration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Executes the approved data migration workflow against Azure SQL. Supports migration modes: append, truncate_reload, upsert, incremental.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migration_mode: append | truncate_reload | upsert | incremental</w:t>
            </w:r>
          </w:p>
        </w:tc>
      </w:tr>
      <w:tr w:rsidR="006C773A" w14:paraId="3E1AB2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7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75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validate_data_integrity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Validates migrated data by comparing source and target row counts and checksums where available. Uses current migration state.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input parameters required</w:t>
            </w:r>
          </w:p>
        </w:tc>
      </w:tr>
      <w:tr w:rsidR="006C773A" w14:paraId="3E1AB27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A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generate_migration_report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Generates a comprehensive migration status and risk summary report covering all steps, row counts, errors, and validation results.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7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input parameters required</w:t>
            </w:r>
          </w:p>
        </w:tc>
      </w:tr>
    </w:tbl>
    <w:p w14:paraId="3E1AB27E" w14:textId="77777777" w:rsidR="006C773A" w:rsidRDefault="006C773A">
      <w:pPr>
        <w:spacing w:after="80"/>
      </w:pPr>
    </w:p>
    <w:p w14:paraId="3E1AB27F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MCP JSON-RPC Discovery Output</w:t>
      </w:r>
    </w:p>
    <w:p w14:paraId="3E1AB280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POST https://096h50n0.aue.devtunnels.ms:5000/mcp</w:t>
      </w:r>
    </w:p>
    <w:p w14:paraId="3E1AB281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"method": "tools/list" }</w:t>
      </w:r>
    </w:p>
    <w:p w14:paraId="3E1AB282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Response:</w:t>
      </w:r>
    </w:p>
    <w:p w14:paraId="3E1AB283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</w:t>
      </w:r>
    </w:p>
    <w:p w14:paraId="3E1AB284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"name": "oracle-azure-sql-migration",</w:t>
      </w:r>
    </w:p>
    <w:p w14:paraId="3E1AB285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"description": "MCP tools for Oracle to Azure SQL migration workflows.",</w:t>
      </w:r>
    </w:p>
    <w:p w14:paraId="3E1AB286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"tool_count": 6,</w:t>
      </w:r>
    </w:p>
    <w:p w14:paraId="3E1AB287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"jsonrpc_methods": ["initialize", "tools/list", "tools/call"],</w:t>
      </w:r>
    </w:p>
    <w:p w14:paraId="3E1AB288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"tools": [ extract_oracle_schema, map_data_types, generate_migration_script,</w:t>
      </w:r>
    </w:p>
    <w:p w14:paraId="3E1AB289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execute_data_migration, validate_data_integrity, generate_migration_report ]</w:t>
      </w:r>
    </w:p>
    <w:p w14:paraId="3E1AB28A" w14:textId="77777777" w:rsidR="006C773A" w:rsidRDefault="00491CFD">
      <w:pPr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E1AB28B" w14:textId="77777777" w:rsidR="006C773A" w:rsidRDefault="006C773A">
      <w:pPr>
        <w:spacing w:after="80"/>
      </w:pPr>
    </w:p>
    <w:p w14:paraId="3E1AB28C" w14:textId="77777777" w:rsidR="006C773A" w:rsidRDefault="00491CFD">
      <w:r>
        <w:lastRenderedPageBreak/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28D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5</w:t>
            </w:r>
          </w:p>
          <w:p w14:paraId="3E1AB28E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Data Type Mapping Table — Oracle to Azure SQL</w:t>
            </w:r>
          </w:p>
        </w:tc>
      </w:tr>
    </w:tbl>
    <w:p w14:paraId="3E1AB290" w14:textId="77777777" w:rsidR="006C773A" w:rsidRDefault="006C773A">
      <w:pPr>
        <w:spacing w:after="80"/>
      </w:pPr>
    </w:p>
    <w:p w14:paraId="3E1AB291" w14:textId="77777777" w:rsidR="006C773A" w:rsidRDefault="00491CFD">
      <w:pPr>
        <w:spacing w:after="160" w:line="276" w:lineRule="auto"/>
      </w:pPr>
      <w:r>
        <w:rPr>
          <w:color w:val="333333"/>
        </w:rPr>
        <w:t>The following table shows the complete Oracle-to-Azure SQL data type mappings discovered from the CUSTOMER and PRODUCT tables during the Converge workflow execution. All 11 column mappings were rated LOW RISK.</w:t>
      </w:r>
    </w:p>
    <w:p w14:paraId="3E1AB292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99"/>
        <w:gridCol w:w="1800"/>
        <w:gridCol w:w="1800"/>
        <w:gridCol w:w="720"/>
        <w:gridCol w:w="988"/>
      </w:tblGrid>
      <w:tr w:rsidR="006C773A" w14:paraId="3E1AB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93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94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95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ORACLE TYPE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96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AZURE SQL TYPE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97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98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773A" w14:paraId="3E1AB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</w:tcPr>
          <w:p w14:paraId="3E1AB29A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9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CUSTOMER_ID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9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NUMBER(10)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9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9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9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Safe integer conversion</w:t>
            </w:r>
          </w:p>
        </w:tc>
      </w:tr>
      <w:tr w:rsidR="006C773A" w14:paraId="3E1AB2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</w:tcPr>
          <w:p w14:paraId="3E1AB2A1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A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CUSTOMER_NAME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A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VARCHAR2(100)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A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NVARCHAR(100)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A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A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Unicode support added</w:t>
            </w:r>
          </w:p>
        </w:tc>
      </w:tr>
      <w:tr w:rsidR="006C773A" w14:paraId="3E1AB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</w:tcPr>
          <w:p w14:paraId="3E1AB2A8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A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A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VARCHAR2(255)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A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NVARCHAR(255)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A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A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Unicode support added</w:t>
            </w:r>
          </w:p>
        </w:tc>
      </w:tr>
      <w:tr w:rsidR="006C773A" w14:paraId="3E1AB2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</w:tcPr>
          <w:p w14:paraId="3E1AB2AF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B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B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VARCHAR2(50)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B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NVARCHAR(50)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B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B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Unicode support added</w:t>
            </w:r>
          </w:p>
        </w:tc>
      </w:tr>
      <w:tr w:rsidR="006C773A" w14:paraId="3E1AB2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</w:tcPr>
          <w:p w14:paraId="3E1AB2B6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CUSTOMER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B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CREATED_DATE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B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B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DATETIME2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E0"/>
          </w:tcPr>
          <w:p w14:paraId="3E1AB2B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LOW*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B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⚠</w:t>
            </w:r>
            <w:r>
              <w:rPr>
                <w:color w:val="222222"/>
                <w:sz w:val="20"/>
                <w:szCs w:val="20"/>
              </w:rPr>
              <w:t xml:space="preserve"> Verify fractional seconds</w:t>
            </w:r>
          </w:p>
        </w:tc>
      </w:tr>
      <w:tr w:rsidR="006C773A" w14:paraId="3E1AB2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3FF"/>
          </w:tcPr>
          <w:p w14:paraId="3E1AB2BD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B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PRODUCT_ID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B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NUMBER(10)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C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C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C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Safe integer conversion</w:t>
            </w:r>
          </w:p>
        </w:tc>
      </w:tr>
      <w:tr w:rsidR="006C773A" w14:paraId="3E1AB2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3FF"/>
          </w:tcPr>
          <w:p w14:paraId="3E1AB2C4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C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PRODUCT_NAME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C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VARCHAR2(100)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C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NVARCHAR(100)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C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C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Unicode support added</w:t>
            </w:r>
          </w:p>
        </w:tc>
      </w:tr>
      <w:tr w:rsidR="006C773A" w14:paraId="3E1AB2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3FF"/>
          </w:tcPr>
          <w:p w14:paraId="3E1AB2CB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C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C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VARCHAR2(50)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C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NVARCHAR(50)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C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D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Unicode support added</w:t>
            </w:r>
          </w:p>
        </w:tc>
      </w:tr>
      <w:tr w:rsidR="006C773A" w14:paraId="3E1AB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3FF"/>
          </w:tcPr>
          <w:p w14:paraId="3E1AB2D2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D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D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NUMBER(10,2)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D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DECIMAL(10,2)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D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D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Precision preserved</w:t>
            </w:r>
          </w:p>
        </w:tc>
      </w:tr>
      <w:tr w:rsidR="006C773A" w14:paraId="3E1AB2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3FF"/>
          </w:tcPr>
          <w:p w14:paraId="3E1AB2D9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D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HIGH_PRECISION_VALUE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D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NUMBER(20,8)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D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DECIMAL(20,8)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8"/>
          </w:tcPr>
          <w:p w14:paraId="3E1AB2D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D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High precision preserved</w:t>
            </w:r>
          </w:p>
        </w:tc>
      </w:tr>
      <w:tr w:rsidR="006C773A" w14:paraId="3E1AB2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F3FF"/>
          </w:tcPr>
          <w:p w14:paraId="3E1AB2E0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PRODUCT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E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2E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CLOB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E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NVARCHAR(4000)</w:t>
            </w:r>
          </w:p>
        </w:tc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E0"/>
          </w:tcPr>
          <w:p w14:paraId="3E1AB2E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LOW*</w:t>
            </w:r>
          </w:p>
        </w:tc>
        <w:tc>
          <w:tcPr>
            <w:tcW w:w="8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E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⚠</w:t>
            </w:r>
            <w:r>
              <w:rPr>
                <w:color w:val="222222"/>
                <w:sz w:val="20"/>
                <w:szCs w:val="20"/>
              </w:rPr>
              <w:t xml:space="preserve"> Safe only if ≤ 4000 chars</w:t>
            </w:r>
          </w:p>
        </w:tc>
      </w:tr>
    </w:tbl>
    <w:p w14:paraId="3E1AB2E7" w14:textId="77777777" w:rsidR="006C773A" w:rsidRDefault="006C773A">
      <w:pPr>
        <w:spacing w:after="80"/>
      </w:pPr>
    </w:p>
    <w:p w14:paraId="3E1AB2E8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Additional Oracle → Azure SQL Type Reference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6C773A" w14:paraId="3E1AB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E9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Oracle Type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EA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Azure SQL Equivalent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2EB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Consideration</w:t>
            </w:r>
          </w:p>
        </w:tc>
      </w:tr>
      <w:tr w:rsidR="006C773A" w14:paraId="3E1AB2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ED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E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DECIMAL / INT / BIGINT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E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Choose based on scale/precision</w:t>
            </w:r>
          </w:p>
        </w:tc>
      </w:tr>
      <w:tr w:rsidR="006C773A" w14:paraId="3E1AB2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F1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VARCHAR2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Azure SQL supports Unicode; increase size if needed</w:t>
            </w:r>
          </w:p>
        </w:tc>
      </w:tr>
      <w:tr w:rsidR="006C773A" w14:paraId="3E1AB2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F5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CLOB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NVARCHAR(MAX)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Use MAX for unrestricted content &gt; 4000 chars</w:t>
            </w:r>
          </w:p>
        </w:tc>
      </w:tr>
      <w:tr w:rsidR="006C773A" w14:paraId="3E1AB2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F9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DATETIME2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Oracle DATE includes time; verify time component usage</w:t>
            </w:r>
          </w:p>
        </w:tc>
      </w:tr>
      <w:tr w:rsidR="006C773A" w14:paraId="3E1AB3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2FD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DATETIME2(7)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2F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Preserves nanosecond precision</w:t>
            </w:r>
          </w:p>
        </w:tc>
      </w:tr>
      <w:tr w:rsidR="006C773A" w14:paraId="3E1AB3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01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BLOB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0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VARBINARY(MAX)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0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Binary large objects</w:t>
            </w:r>
          </w:p>
        </w:tc>
      </w:tr>
      <w:tr w:rsidR="006C773A" w14:paraId="3E1AB3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05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RAW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0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VARBINARY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0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Fixed binary data</w:t>
            </w:r>
          </w:p>
        </w:tc>
      </w:tr>
      <w:tr w:rsidR="006C773A" w14:paraId="3E1AB3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09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CHAR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0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NCHAR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0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Fixed-length character data</w:t>
            </w:r>
          </w:p>
        </w:tc>
      </w:tr>
    </w:tbl>
    <w:p w14:paraId="3E1AB30D" w14:textId="77777777" w:rsidR="006C773A" w:rsidRDefault="006C773A">
      <w:pPr>
        <w:spacing w:after="80"/>
      </w:pPr>
    </w:p>
    <w:p w14:paraId="3E1AB30E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4 — Converge Workflow Output: Data Type Mapping Results</w:t>
      </w:r>
    </w:p>
    <w:p w14:paraId="3E1AB30F" w14:textId="77777777" w:rsidR="006C773A" w:rsidRDefault="00491CFD">
      <w:pPr>
        <w:spacing w:before="160" w:after="40"/>
        <w:jc w:val="center"/>
      </w:pPr>
      <w:r>
        <w:rPr>
          <w:noProof/>
        </w:rPr>
        <w:drawing>
          <wp:inline distT="0" distB="0" distL="0" distR="0" wp14:anchorId="3E1AB48D" wp14:editId="3E1AB48E">
            <wp:extent cx="5238750" cy="2838450"/>
            <wp:effectExtent l="0" t="0" r="0" b="0"/>
            <wp:docPr id="1424647649" name="img" descr="Figure 4: Converge supervisor agent output showing complete data type mapping results for CUSTOMER and PRODUCT tables — all Low risk." title="Figure 4: Converge supervisor agent output showing complete data type mapping results for CUSTOMER and PRODUCT tables — all Low ri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310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4: Converge supervisor agent output showing complete data type mapping results for CUSTOMER and PRODUCT tables — all Low risk.</w:t>
      </w:r>
    </w:p>
    <w:p w14:paraId="3E1AB311" w14:textId="77777777" w:rsidR="006C773A" w:rsidRDefault="006C773A">
      <w:pPr>
        <w:spacing w:after="80"/>
      </w:pPr>
    </w:p>
    <w:p w14:paraId="3E1AB312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313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6</w:t>
            </w:r>
          </w:p>
          <w:p w14:paraId="3E1AB314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Phase 3: Agent Creation</w:t>
            </w:r>
          </w:p>
        </w:tc>
      </w:tr>
    </w:tbl>
    <w:p w14:paraId="3E1AB316" w14:textId="77777777" w:rsidR="006C773A" w:rsidRDefault="006C773A">
      <w:pPr>
        <w:spacing w:after="80"/>
      </w:pPr>
    </w:p>
    <w:p w14:paraId="3E1AB317" w14:textId="77777777" w:rsidR="006C773A" w:rsidRDefault="00491CFD">
      <w:r>
        <w:rPr>
          <w:b/>
          <w:bCs/>
          <w:color w:val="4A0066"/>
        </w:rPr>
        <w:t xml:space="preserve">Architecture Principle: </w:t>
      </w:r>
      <w:r>
        <w:rPr>
          <w:color w:val="333333"/>
        </w:rPr>
        <w:t xml:space="preserve">In DXC Converge, workflows are built by linking Agents that are connected to MCP servers — not directly to MCP servers. The flow is: </w:t>
      </w:r>
      <w:r>
        <w:rPr>
          <w:b/>
          <w:bCs/>
          <w:color w:val="6B2D8B"/>
        </w:rPr>
        <w:t>MCP Server → Agent → Workflow → Orchestration.</w:t>
      </w:r>
      <w:r>
        <w:rPr>
          <w:color w:val="333333"/>
        </w:rPr>
        <w:t xml:space="preserve"> You must create an Agent first before building the workflow.</w:t>
      </w:r>
    </w:p>
    <w:p w14:paraId="3E1AB318" w14:textId="77777777" w:rsidR="006C773A" w:rsidRDefault="006C773A">
      <w:pPr>
        <w:spacing w:after="80"/>
      </w:pPr>
    </w:p>
    <w:p w14:paraId="3E1AB319" w14:textId="77777777" w:rsidR="006C773A" w:rsidRDefault="00491CFD">
      <w:pPr>
        <w:pStyle w:val="Heading2"/>
        <w:spacing w:before="280" w:after="120"/>
      </w:pPr>
      <w:r>
        <w:rPr>
          <w:b/>
          <w:bCs/>
          <w:color w:val="6B2D8B"/>
        </w:rPr>
        <w:t>Steps: Creating the Migration Agent in Intelligent Agent Hub</w:t>
      </w:r>
    </w:p>
    <w:p w14:paraId="3E1AB31A" w14:textId="77777777" w:rsidR="006C773A" w:rsidRDefault="00491CFD">
      <w:pPr>
        <w:pStyle w:val="ListParagraph"/>
        <w:numPr>
          <w:ilvl w:val="0"/>
          <w:numId w:val="3"/>
        </w:numPr>
      </w:pPr>
      <w:r>
        <w:rPr>
          <w:color w:val="333333"/>
          <w:sz w:val="21"/>
          <w:szCs w:val="21"/>
        </w:rPr>
        <w:t>Open Intelligent Agent Hub — In Converge left navigation, click Intelligent Agent Hub. Click "Create Agent".</w:t>
      </w:r>
    </w:p>
    <w:p w14:paraId="3E1AB31B" w14:textId="77777777" w:rsidR="006C773A" w:rsidRDefault="00491CFD">
      <w:pPr>
        <w:pStyle w:val="ListParagraph"/>
        <w:numPr>
          <w:ilvl w:val="0"/>
          <w:numId w:val="3"/>
        </w:numPr>
      </w:pPr>
      <w:r>
        <w:rPr>
          <w:color w:val="333333"/>
          <w:sz w:val="21"/>
          <w:szCs w:val="21"/>
        </w:rPr>
        <w:t>Configure Agent Details — Agent Name: Oracle-AzureSQL-Migration-Agent, Description: "AI agent for Oracle to Azure SQL data migration", Agent Service URL: https://096h50n0.aue.devtunnels.ms:5000/mcp, Protocol: HTTP, Authentication: No Auth.</w:t>
      </w:r>
    </w:p>
    <w:p w14:paraId="3E1AB31C" w14:textId="77777777" w:rsidR="006C773A" w:rsidRDefault="00491CFD">
      <w:pPr>
        <w:pStyle w:val="ListParagraph"/>
        <w:numPr>
          <w:ilvl w:val="0"/>
          <w:numId w:val="3"/>
        </w:numPr>
      </w:pPr>
      <w:r>
        <w:rPr>
          <w:color w:val="333333"/>
          <w:sz w:val="21"/>
          <w:szCs w:val="21"/>
        </w:rPr>
        <w:t>Select All 6 Tools — In the Tools section, select all 6 discovered tools: extract_oracle_schema, map_data_types, generate_migration_script, execute_data_migration, validate_data_integrity, generate_migration_report.</w:t>
      </w:r>
    </w:p>
    <w:p w14:paraId="3E1AB31D" w14:textId="77777777" w:rsidR="006C773A" w:rsidRDefault="00491CFD">
      <w:pPr>
        <w:pStyle w:val="ListParagraph"/>
        <w:numPr>
          <w:ilvl w:val="0"/>
          <w:numId w:val="3"/>
        </w:numPr>
      </w:pPr>
      <w:r>
        <w:rPr>
          <w:color w:val="333333"/>
          <w:sz w:val="21"/>
          <w:szCs w:val="21"/>
        </w:rPr>
        <w:t>Save Agent — Click Save. The agent is now linked to the MCP server and ready for use in workflows.</w:t>
      </w:r>
    </w:p>
    <w:p w14:paraId="3E1AB31E" w14:textId="77777777" w:rsidR="006C773A" w:rsidRDefault="00491CFD">
      <w:pPr>
        <w:pStyle w:val="ListParagraph"/>
        <w:numPr>
          <w:ilvl w:val="0"/>
          <w:numId w:val="3"/>
        </w:numPr>
      </w:pPr>
      <w:r>
        <w:rPr>
          <w:color w:val="333333"/>
          <w:sz w:val="21"/>
          <w:szCs w:val="21"/>
        </w:rPr>
        <w:t>Single Tool Test — Before building the full workflow, test a single tool call: In the agent chat, type "Extract Oracle schema using simulator mode." Converge called extract_oracle_schema via MCP and returned schema results. ✅ Single tool test PASSED.</w:t>
      </w:r>
    </w:p>
    <w:p w14:paraId="3E1AB31F" w14:textId="77777777" w:rsidR="006C773A" w:rsidRDefault="006C773A">
      <w:pPr>
        <w:spacing w:after="80"/>
      </w:pPr>
    </w:p>
    <w:p w14:paraId="3E1AB320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3 — Flask Migration Agent Dashboard</w:t>
      </w:r>
    </w:p>
    <w:p w14:paraId="3E1AB321" w14:textId="77777777" w:rsidR="006C773A" w:rsidRDefault="00491CFD">
      <w:pPr>
        <w:spacing w:before="160" w:after="40"/>
        <w:jc w:val="center"/>
      </w:pPr>
      <w:r>
        <w:rPr>
          <w:noProof/>
        </w:rPr>
        <w:drawing>
          <wp:inline distT="0" distB="0" distL="0" distR="0" wp14:anchorId="3E1AB48F" wp14:editId="3E1AB490">
            <wp:extent cx="5238750" cy="2905125"/>
            <wp:effectExtent l="0" t="0" r="0" b="0"/>
            <wp:docPr id="1827388612" name="img" descr="Figure 3: AI Data Migration Agent POC v1.0 dashboard showing the 9-step workflow (Discover → Plan → Execute) with source connection status." title="Figure 3: AI Data Migration Agent POC v1.0 dashboard showing the 9-step workflow (Discover → Plan → Execute) with source connection stat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322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3: AI Data Migration Agent POC v1.0 dashboard showing the 9-step workflow (Discover → Plan → Execute) with source connection status.</w:t>
      </w:r>
    </w:p>
    <w:p w14:paraId="3E1AB323" w14:textId="77777777" w:rsidR="006C773A" w:rsidRDefault="006C773A">
      <w:pPr>
        <w:spacing w:after="80"/>
      </w:pPr>
    </w:p>
    <w:p w14:paraId="3E1AB324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325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7</w:t>
            </w:r>
          </w:p>
          <w:p w14:paraId="3E1AB326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Phase 4: Supervisor Workflow Creation</w:t>
            </w:r>
          </w:p>
        </w:tc>
      </w:tr>
    </w:tbl>
    <w:p w14:paraId="3E1AB328" w14:textId="77777777" w:rsidR="006C773A" w:rsidRDefault="006C773A">
      <w:pPr>
        <w:spacing w:after="80"/>
      </w:pPr>
    </w:p>
    <w:p w14:paraId="3E1AB329" w14:textId="77777777" w:rsidR="006C773A" w:rsidRDefault="00491CFD">
      <w:pPr>
        <w:pStyle w:val="Heading2"/>
        <w:spacing w:before="280" w:after="120"/>
      </w:pPr>
      <w:r>
        <w:rPr>
          <w:b/>
          <w:bCs/>
          <w:color w:val="6B2D8B"/>
        </w:rPr>
        <w:t>9-Step Migration Workflow — Three Phases</w:t>
      </w:r>
    </w:p>
    <w:p w14:paraId="3E1AB32A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000"/>
        <w:gridCol w:w="1440"/>
        <w:gridCol w:w="2880"/>
        <w:gridCol w:w="2320"/>
      </w:tblGrid>
      <w:tr w:rsidR="006C773A" w14:paraId="3E1AB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2B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2C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2D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2E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MCP TOOL CALLED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2F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HUMAN GATE?</w:t>
            </w:r>
          </w:p>
        </w:tc>
      </w:tr>
      <w:tr w:rsidR="006C773A" w14:paraId="3E1AB3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3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3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Source Connection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</w:tcPr>
          <w:p w14:paraId="3E1AB33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DISCOVER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3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extract_oracle_schema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3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— Auto</w:t>
            </w:r>
          </w:p>
        </w:tc>
      </w:tr>
      <w:tr w:rsidR="006C773A" w14:paraId="3E1AB33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3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3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Schema Discovery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</w:tcPr>
          <w:p w14:paraId="3E1AB33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DISCOVER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3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extract_oracle_schema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3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— Auto</w:t>
            </w:r>
          </w:p>
        </w:tc>
      </w:tr>
      <w:tr w:rsidR="006C773A" w14:paraId="3E1AB3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3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3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Datatype Analysis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</w:tcPr>
          <w:p w14:paraId="3E1AB33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DISCOVER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map_data_types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— Auto</w:t>
            </w:r>
          </w:p>
        </w:tc>
      </w:tr>
      <w:tr w:rsidR="006C773A" w14:paraId="3E1AB3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AI Mapping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34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PLAN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generate_migration_script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— Auto</w:t>
            </w:r>
          </w:p>
        </w:tc>
      </w:tr>
      <w:tr w:rsidR="006C773A" w14:paraId="3E1AB34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4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4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Human Approval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34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PLAN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— (Approval Gate)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0"/>
          </w:tcPr>
          <w:p w14:paraId="3E1AB34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YES — Review mappings</w:t>
            </w:r>
          </w:p>
        </w:tc>
      </w:tr>
      <w:tr w:rsidR="006C773A" w14:paraId="3E1AB3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4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SQL / DDL Generation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35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PLAN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generate_migration_script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0"/>
          </w:tcPr>
          <w:p w14:paraId="3E1AB35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YES — Review scripts</w:t>
            </w:r>
          </w:p>
        </w:tc>
      </w:tr>
      <w:tr w:rsidR="006C773A" w14:paraId="3E1AB3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5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5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Migration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5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EXECUTE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execute_data_migration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— Auto</w:t>
            </w:r>
          </w:p>
        </w:tc>
      </w:tr>
      <w:tr w:rsidR="006C773A" w14:paraId="3E1AB3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Validation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5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EXECUTE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validate_data_integrity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5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— Auto</w:t>
            </w:r>
          </w:p>
        </w:tc>
      </w:tr>
      <w:tr w:rsidR="006C773A" w14:paraId="3E1AB3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6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6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Report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6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EXECUTE</w:t>
            </w:r>
          </w:p>
        </w:tc>
        <w:tc>
          <w:tcPr>
            <w:tcW w:w="28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6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generate_migration_report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6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— Auto</w:t>
            </w:r>
          </w:p>
        </w:tc>
      </w:tr>
    </w:tbl>
    <w:p w14:paraId="3E1AB367" w14:textId="77777777" w:rsidR="006C773A" w:rsidRDefault="006C773A">
      <w:pPr>
        <w:spacing w:after="80"/>
      </w:pPr>
    </w:p>
    <w:p w14:paraId="3E1AB368" w14:textId="77777777" w:rsidR="006C773A" w:rsidRDefault="00491CFD">
      <w:pPr>
        <w:pStyle w:val="Heading2"/>
        <w:spacing w:before="280" w:after="120"/>
      </w:pPr>
      <w:r>
        <w:rPr>
          <w:b/>
          <w:bCs/>
          <w:color w:val="6B2D8B"/>
        </w:rPr>
        <w:t>Steps: Creating the Supervisor Workflow in Workflow Design Hub</w:t>
      </w:r>
    </w:p>
    <w:p w14:paraId="3E1AB369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Open Workflow Design Hub — Click Workflow Design Hub in Converge left sidebar. Click "+ New Workflow".</w:t>
      </w:r>
    </w:p>
    <w:p w14:paraId="3E1AB36A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Select Supervisor Tab — Choose the Supervisor workflow type. This allows Converge to act as the orchestrating brain — deciding what to call next based on each step's result. Enter workflow name: Oracle-to-AzureSQL-Migration-sp.</w:t>
      </w:r>
    </w:p>
    <w:p w14:paraId="3E1AB36B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Configure Agent Team — Add oracle-azure-sql-migration agent to the Agent Team canvas. Configure Context Passing = full_history (critical — supervisor needs all previous step results).</w:t>
      </w:r>
    </w:p>
    <w:p w14:paraId="3E1AB36C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Add System Prompt Override — Paste the supervisor prompt in the System Prompt Override field. This instructs Converge to execute steps sequentially, pause at human approval gates, and report progress after each step.</w:t>
      </w:r>
    </w:p>
    <w:p w14:paraId="3E1AB36D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Enable Settings — Turn ON: Follow-up Queries (allows approve/reject responses at HITL gates), Context Summarization (prevents overflow in 9-step run), Workspace Isolation.</w:t>
      </w:r>
    </w:p>
    <w:p w14:paraId="3E1AB36E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Connect Nodes — Connect: START → HITL Gate → oracle-azure-sql-migration Agent → END. Ensure no "Unreachable node from START" validation errors.</w:t>
      </w:r>
    </w:p>
    <w:p w14:paraId="3E1AB36F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Compile &amp; Validate — Click Compile. Resolve all validation errors. Confirm status shows ✅ Valid (0 issues).</w:t>
      </w:r>
    </w:p>
    <w:p w14:paraId="3E1AB370" w14:textId="77777777" w:rsidR="006C773A" w:rsidRDefault="00491CFD">
      <w:pPr>
        <w:pStyle w:val="ListParagraph"/>
        <w:numPr>
          <w:ilvl w:val="0"/>
          <w:numId w:val="4"/>
        </w:numPr>
      </w:pPr>
      <w:r>
        <w:rPr>
          <w:color w:val="333333"/>
          <w:sz w:val="21"/>
          <w:szCs w:val="21"/>
        </w:rPr>
        <w:t>Run the Workflow — Go to Agent Orchestration Hub, select the workflow, click Run. The supervisor executes steps 1–9 sequentially, pausing at Steps 3 &amp; 5 for human approval.</w:t>
      </w:r>
    </w:p>
    <w:p w14:paraId="3E1AB371" w14:textId="77777777" w:rsidR="006C773A" w:rsidRDefault="006C773A">
      <w:pPr>
        <w:spacing w:after="80"/>
      </w:pPr>
    </w:p>
    <w:p w14:paraId="3E1AB372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7 — Workflow Design Hub: Create Workflow</w:t>
      </w:r>
    </w:p>
    <w:p w14:paraId="3E1AB373" w14:textId="77777777" w:rsidR="006C773A" w:rsidRDefault="00491CFD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E1AB491" wp14:editId="3E1AB492">
            <wp:extent cx="5238750" cy="2847975"/>
            <wp:effectExtent l="0" t="0" r="0" b="0"/>
            <wp:docPr id="1344726487" name="img" descr="Figure 7: Workflow Design Hub showing the Supervisor workflow creation interface with Canvas, Workspace, and Templates tabs." title="Figure 7: Workflow Design Hub showing the Supervisor workflow creation interface with Canvas, Workspace, and Templates ta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374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7: Workflow Design Hub showing the Supervisor workflow creation interface with Canvas, Workspace, and Templates tabs.</w:t>
      </w:r>
    </w:p>
    <w:p w14:paraId="3E1AB375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8 — Supervisor Mode Configuration</w:t>
      </w:r>
    </w:p>
    <w:p w14:paraId="3E1AB376" w14:textId="77777777" w:rsidR="006C773A" w:rsidRDefault="00491CFD">
      <w:pPr>
        <w:spacing w:before="160" w:after="40"/>
        <w:jc w:val="center"/>
      </w:pPr>
      <w:r>
        <w:rPr>
          <w:noProof/>
        </w:rPr>
        <w:drawing>
          <wp:inline distT="0" distB="0" distL="0" distR="0" wp14:anchorId="3E1AB493" wp14:editId="3E1AB494">
            <wp:extent cx="5238750" cy="3057525"/>
            <wp:effectExtent l="0" t="0" r="0" b="0"/>
            <wp:docPr id="1095247755" name="img" descr="Figure 8: Supervisor workflow configuration panel — showing agent assignment, HITL gate, system prompt, and context settings." title="Figure 8: Supervisor workflow configuration panel — showing agent assignment, HITL gate, system prompt, and context sett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377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8: Supervisor workflow configuration panel — showing agent assignment, HITL gate, system prompt, and context settings.</w:t>
      </w:r>
    </w:p>
    <w:p w14:paraId="3E1AB378" w14:textId="77777777" w:rsidR="006C773A" w:rsidRDefault="006C773A">
      <w:pPr>
        <w:spacing w:after="80"/>
      </w:pPr>
    </w:p>
    <w:p w14:paraId="3E1AB379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37A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7 CONTINUED</w:t>
            </w:r>
          </w:p>
          <w:p w14:paraId="3E1AB37B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Challenges 6–11: Workflow Creation Obstacles</w:t>
            </w:r>
          </w:p>
        </w:tc>
      </w:tr>
    </w:tbl>
    <w:p w14:paraId="3E1AB37D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37E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#6  </w:t>
            </w:r>
            <w:r>
              <w:rPr>
                <w:b/>
                <w:bCs/>
                <w:color w:val="333333"/>
              </w:rPr>
              <w:t>Claude Sonnet 5 — 400 Bad Request Error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Workflow Creation</w:t>
            </w:r>
          </w:p>
        </w:tc>
      </w:tr>
      <w:tr w:rsidR="006C773A" w14:paraId="3E1AB3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380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381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Using Claude Sonnet 5 as the supervisor model returned: Error 400 — "This model does not support assistant message prefill. The conversation must end with a user message." Claude Sonnet 5 has an architectural restriction that prevents it from being used in the Converge supervisor pattern.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382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383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Changed supervisor model from Claude Sonnet 5 to a compatible model. The supervisor pattern requires a model that supports multi-turn assistant-initiated conversations. Attempted Azure GPT-4o and then non-Azure models. Final resolution: created a new workflow v2 with the correct model selected from the start to avoid caching issues.</w:t>
            </w:r>
          </w:p>
        </w:tc>
      </w:tr>
    </w:tbl>
    <w:p w14:paraId="3E1AB385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3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386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#7  </w:t>
            </w:r>
            <w:r>
              <w:rPr>
                <w:b/>
                <w:bCs/>
                <w:color w:val="333333"/>
              </w:rPr>
              <w:t>Azure GPT-4o — 500 APIConnectionError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Workflow Creation</w:t>
            </w:r>
          </w:p>
        </w:tc>
      </w:tr>
      <w:tr w:rsidR="006C773A" w14:paraId="3E1AB3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388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389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After switching from Claude Sonnet 5, Azure GPT-4o returned: Error 500 — "litellm.APIConnectionError: AzureException APIConnectionError - Connection error. model: azure/gpt-4o". The Azure OpenAI endpoint was unreachable from the Converge server environment.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38A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38B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Identified that all Azure-hosted models route through the same Azure OpenAI endpoint. When that endpoint has an infrastructure issue, all Azure models fail simultaneously. Solution: use a non-Azure model that routes through a different endpoint. Created a new workflow v2 with a non-Azure model selected before any compilation.</w:t>
            </w:r>
          </w:p>
        </w:tc>
      </w:tr>
    </w:tbl>
    <w:p w14:paraId="3E1AB38D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38E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#8  </w:t>
            </w:r>
            <w:r>
              <w:rPr>
                <w:b/>
                <w:bCs/>
                <w:color w:val="333333"/>
              </w:rPr>
              <w:t>Model Selection Cached — Stuck on azure/gpt-4o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Workflow Creation</w:t>
            </w:r>
          </w:p>
        </w:tc>
      </w:tr>
      <w:tr w:rsidR="006C773A" w14:paraId="3E1AB3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390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391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Even after changing the supervisor model dropdown selection, the workflow execution kept showing model: azure/gpt-4o in error messages. The compiled workflow was caching the original model, and saves were not propagating to the execution engine.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392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393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Created a brand new workflow (Oracle-to-AzureSQL-Migration-v2) from scratch with the correct non-Azure model selected as the very first configuration step — before adding any agents, nodes, or prompts. This bypassed the caching issue entirely.</w:t>
            </w:r>
          </w:p>
        </w:tc>
      </w:tr>
    </w:tbl>
    <w:p w14:paraId="3E1AB395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396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#9  </w:t>
            </w:r>
            <w:r>
              <w:rPr>
                <w:b/>
                <w:bCs/>
                <w:color w:val="333333"/>
              </w:rPr>
              <w:t>Excessive HITL Approvals (7+ Gates Instead of 2)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Workflow Creation</w:t>
            </w:r>
          </w:p>
        </w:tc>
      </w:tr>
      <w:tr w:rsidR="006C773A" w14:paraId="3E1AB3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398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399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The workflow triggered 7 Human-in-the-Loop approval requests instead of the expected 2 (at Steps 3 &amp; 5). The HITL Gate was configured with agent_pre_call approval type, which triggered before every single supervisor loop call — not just at specific workflow steps.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39A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39B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Removed the HITL Gate node from the workflow canvas entirely. The supervisor system prompt already includes explicit PAUSE instructions at Steps 3 &amp; 5. With follow-up queries enabled, the supervisor naturally asks for approval at those steps via the conversation interface — eliminating the need for a separate HITL Gate node.</w:t>
            </w:r>
          </w:p>
        </w:tc>
      </w:tr>
    </w:tbl>
    <w:p w14:paraId="3E1AB39D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39E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t xml:space="preserve">#10  </w:t>
            </w:r>
            <w:r>
              <w:rPr>
                <w:b/>
                <w:bCs/>
                <w:color w:val="333333"/>
              </w:rPr>
              <w:t>Oracle Credentials Requested in Chat (Security Risk)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Workflow Creation</w:t>
            </w:r>
          </w:p>
        </w:tc>
      </w:tr>
      <w:tr w:rsidR="006C773A" w14:paraId="3E1AB3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3A0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3A1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When the supervisor called extract_oracle_schema with source_type: "Oracle (Real)", the agent responded by asking the user to provide host, port, service name, username, and password in the chat — exposing sensitive credentials in the conversation history.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3A2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3A3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Updated the Flask app to read Oracle credentials from environment variables (ORACLE_HOST, ORACLE_PORT, ORACLE_SERVICE_NAME, ORACLE_USERNAME, ORACLE_PASSWORD). Updated the supervisor system prompt to state: "Connection credentials are pre-configured. Do NOT ask the user for credentials."</w:t>
            </w:r>
          </w:p>
        </w:tc>
      </w:tr>
    </w:tbl>
    <w:p w14:paraId="3E1AB3A5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C773A" w14:paraId="3E1AB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6B2D8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8FF"/>
          </w:tcPr>
          <w:p w14:paraId="3E1AB3A6" w14:textId="77777777" w:rsidR="006C773A" w:rsidRDefault="00491CFD">
            <w:pPr>
              <w:spacing w:before="100" w:after="80"/>
            </w:pPr>
            <w:r>
              <w:rPr>
                <w:b/>
                <w:bCs/>
                <w:color w:val="4A0066"/>
              </w:rPr>
              <w:lastRenderedPageBreak/>
              <w:t xml:space="preserve">#11  </w:t>
            </w:r>
            <w:r>
              <w:rPr>
                <w:b/>
                <w:bCs/>
                <w:color w:val="333333"/>
              </w:rPr>
              <w:t>Dashboard LHN Steps Pre-Completed (Not Real-Time Progress)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     PHASE: Workflow Creation</w:t>
            </w:r>
          </w:p>
        </w:tc>
      </w:tr>
      <w:tr w:rsidR="006C773A" w14:paraId="3E1AB3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single" w:sz="1" w:space="0" w:color="E0C0F5"/>
              <w:right w:val="single" w:sz="1" w:space="0" w:color="E0C0F5"/>
            </w:tcBorders>
            <w:shd w:val="clear" w:color="auto" w:fill="FDF8FF"/>
          </w:tcPr>
          <w:p w14:paraId="3E1AB3A8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CC3300"/>
                <w:sz w:val="18"/>
                <w:szCs w:val="18"/>
              </w:rPr>
              <w:t>CHALLENGE</w:t>
            </w:r>
          </w:p>
          <w:p w14:paraId="3E1AB3A9" w14:textId="77777777" w:rsidR="006C773A" w:rsidRDefault="00491CFD">
            <w:pPr>
              <w:spacing w:after="100"/>
            </w:pPr>
            <w:r>
              <w:rPr>
                <w:color w:val="444444"/>
                <w:sz w:val="19"/>
                <w:szCs w:val="19"/>
              </w:rPr>
              <w:t>The Flask Dashboard's Left Hand Navigation (LHN) showed Steps 1–3 as green/completed immediately when Converge called the MCP tools — but these steps had not actually executed against the database yet. The dashboard state was pre-populated, not reflecting real-time execution status.</w:t>
            </w:r>
          </w:p>
        </w:tc>
        <w:tc>
          <w:tcPr>
            <w:tcW w:w="4860" w:type="dxa"/>
            <w:tcBorders>
              <w:top w:val="none" w:sz="0" w:space="0" w:color="FFFFFF"/>
              <w:left w:val="single" w:sz="1" w:space="0" w:color="E0C0F5"/>
              <w:bottom w:val="single" w:sz="1" w:space="0" w:color="E0C0F5"/>
              <w:right w:val="none" w:sz="0" w:space="0" w:color="FFFFFF"/>
            </w:tcBorders>
            <w:shd w:val="clear" w:color="auto" w:fill="F0FFF4"/>
          </w:tcPr>
          <w:p w14:paraId="3E1AB3AA" w14:textId="77777777" w:rsidR="006C773A" w:rsidRDefault="00491CFD">
            <w:pPr>
              <w:spacing w:before="80" w:after="40"/>
            </w:pPr>
            <w:r>
              <w:rPr>
                <w:b/>
                <w:bCs/>
                <w:color w:val="1A7A1A"/>
                <w:sz w:val="18"/>
                <w:szCs w:val="18"/>
              </w:rPr>
              <w:t>✅</w:t>
            </w:r>
            <w:r>
              <w:rPr>
                <w:b/>
                <w:bCs/>
                <w:color w:val="1A7A1A"/>
                <w:sz w:val="18"/>
                <w:szCs w:val="18"/>
              </w:rPr>
              <w:t xml:space="preserve"> FIX APPLIED</w:t>
            </w:r>
          </w:p>
          <w:p w14:paraId="3E1AB3AB" w14:textId="77777777" w:rsidR="006C773A" w:rsidRDefault="00491CFD">
            <w:pPr>
              <w:spacing w:after="100"/>
            </w:pPr>
            <w:r>
              <w:rPr>
                <w:color w:val="1A3A1A"/>
                <w:sz w:val="19"/>
                <w:szCs w:val="19"/>
              </w:rPr>
              <w:t>Implemented a state-aware workflow controller in the Flask app: added a WORKFLOW_STATE dictionary tracking each step's status (pending → in_progress → completed/failed). Added can_proceed() enforcement (checks all previous steps completed before executing next), emit_dashboard_update() for real-time LHN updates, and a /api/workflow/reset endpoint to restart fresh.</w:t>
            </w:r>
          </w:p>
        </w:tc>
      </w:tr>
    </w:tbl>
    <w:p w14:paraId="3E1AB3AD" w14:textId="77777777" w:rsidR="006C773A" w:rsidRDefault="006C773A">
      <w:pPr>
        <w:spacing w:after="80"/>
      </w:pPr>
    </w:p>
    <w:p w14:paraId="3E1AB3AE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3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3AF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8</w:t>
            </w:r>
          </w:p>
          <w:p w14:paraId="3E1AB3B0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Phase 5: Workflow Execution &amp; Results</w:t>
            </w:r>
          </w:p>
        </w:tc>
      </w:tr>
    </w:tbl>
    <w:p w14:paraId="3E1AB3B2" w14:textId="77777777" w:rsidR="006C773A" w:rsidRDefault="006C773A">
      <w:pPr>
        <w:spacing w:after="80"/>
      </w:pPr>
    </w:p>
    <w:p w14:paraId="3E1AB3B3" w14:textId="77777777" w:rsidR="006C773A" w:rsidRDefault="00491CFD">
      <w:r>
        <w:rPr>
          <w:b/>
          <w:bCs/>
          <w:color w:val="1A7A1A"/>
        </w:rPr>
        <w:t>✅</w:t>
      </w:r>
      <w:r>
        <w:rPr>
          <w:b/>
          <w:bCs/>
          <w:color w:val="1A7A1A"/>
        </w:rPr>
        <w:t xml:space="preserve"> Outcome: </w:t>
      </w:r>
      <w:r>
        <w:rPr>
          <w:color w:val="333333"/>
        </w:rPr>
        <w:t>The Converge supervisor workflow (v2) executed successfully. The supervisor called all 6 MCP tools sequentially, mapping schema and data types for 2 tables (11 columns) — all Low risk. The workflow is ready for production deployment once Azure SQL firewall rules and Oracle connectivity are confirmed for the live environment.</w:t>
      </w:r>
    </w:p>
    <w:p w14:paraId="3E1AB3B4" w14:textId="77777777" w:rsidR="006C773A" w:rsidRDefault="006C773A">
      <w:pPr>
        <w:spacing w:after="80"/>
      </w:pPr>
    </w:p>
    <w:p w14:paraId="3E1AB3B5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Execution Results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2"/>
        <w:gridCol w:w="4546"/>
        <w:gridCol w:w="2626"/>
      </w:tblGrid>
      <w:tr w:rsidR="006C773A" w14:paraId="3E1AB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B6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B7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B8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C773A" w14:paraId="3E1AB3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BA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MCP Server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B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oracle-azure-sql-migration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B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CONNECTED</w:t>
            </w:r>
          </w:p>
        </w:tc>
      </w:tr>
      <w:tr w:rsidR="006C773A" w14:paraId="3E1AB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BE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Tools Discovered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B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6 tools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C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ALL ACTIVE</w:t>
            </w:r>
          </w:p>
        </w:tc>
      </w:tr>
      <w:tr w:rsidR="006C773A" w14:paraId="3E1AB3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C2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Schema Extraction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C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2 tables: CUSTOMER, PRODUCT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C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COMPLETED</w:t>
            </w:r>
          </w:p>
        </w:tc>
      </w:tr>
      <w:tr w:rsidR="006C773A" w14:paraId="3E1AB3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C6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Columns Mapped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C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11 columns total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C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ALL LOW RISK</w:t>
            </w:r>
          </w:p>
        </w:tc>
      </w:tr>
      <w:tr w:rsidR="006C773A" w14:paraId="3E1AB3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CA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Data Type Mapping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C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11/11 mappings generated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C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COMPLETED</w:t>
            </w:r>
          </w:p>
        </w:tc>
      </w:tr>
      <w:tr w:rsidR="006C773A" w14:paraId="3E1AB3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CE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Target Connectivity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C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dxcsqlmigpoc260812a.database.windows.net:1433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E0"/>
          </w:tcPr>
          <w:p w14:paraId="3E1AB3D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⚠</w:t>
            </w:r>
            <w:r>
              <w:rPr>
                <w:color w:val="222222"/>
                <w:sz w:val="20"/>
                <w:szCs w:val="20"/>
              </w:rPr>
              <w:t xml:space="preserve"> PORT OPEN, AUTH PENDING</w:t>
            </w:r>
          </w:p>
        </w:tc>
      </w:tr>
      <w:tr w:rsidR="006C773A" w14:paraId="3E1AB3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D2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Azure SQL Firewall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D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Port 1433 reachable (TcpTestSucceeded)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E0"/>
          </w:tcPr>
          <w:p w14:paraId="3E1AB3D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NEEDS IP ALLOWLISTING</w:t>
            </w:r>
          </w:p>
        </w:tc>
      </w:tr>
      <w:tr w:rsidR="006C773A" w14:paraId="3E1AB3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D6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Supervisor Workflow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D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Oracle-to-AzureSQL-Migration-sp (v2)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D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VALIDATED</w:t>
            </w:r>
          </w:p>
        </w:tc>
      </w:tr>
    </w:tbl>
    <w:p w14:paraId="3E1AB3DA" w14:textId="77777777" w:rsidR="006C773A" w:rsidRDefault="006C773A">
      <w:pPr>
        <w:spacing w:after="80"/>
      </w:pPr>
    </w:p>
    <w:p w14:paraId="3E1AB3DB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5 — Dashboard with Target Connectivity Status</w:t>
      </w:r>
    </w:p>
    <w:p w14:paraId="3E1AB3DC" w14:textId="77777777" w:rsidR="006C773A" w:rsidRDefault="00491CFD">
      <w:pPr>
        <w:spacing w:before="160" w:after="40"/>
        <w:jc w:val="center"/>
      </w:pPr>
      <w:r>
        <w:rPr>
          <w:noProof/>
        </w:rPr>
        <w:drawing>
          <wp:inline distT="0" distB="0" distL="0" distR="0" wp14:anchorId="3E1AB495" wp14:editId="3E1AB496">
            <wp:extent cx="5238750" cy="2924175"/>
            <wp:effectExtent l="0" t="0" r="0" b="0"/>
            <wp:docPr id="1145090155" name="img" descr="Figure 5: Flask Migration Dashboard showing Source Connection status and Target unreachable error (Azure SQL firewall — dry-run mode activated)." title="Figure 5: Flask Migration Dashboard showing Source Connection status and Target unreachable error (Azure SQL firewall — dry-run mode activat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3DD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5: Flask Migration Dashboard showing Source Connection status and Target unreachable error (Azure SQL firewall — dry-run mode activated).</w:t>
      </w:r>
    </w:p>
    <w:p w14:paraId="3E1AB3DE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6 — Dashboard Delta Plan with Object States</w:t>
      </w:r>
    </w:p>
    <w:p w14:paraId="3E1AB3DF" w14:textId="77777777" w:rsidR="006C773A" w:rsidRDefault="00491CFD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E1AB497" wp14:editId="3E1AB498">
            <wp:extent cx="5238750" cy="2905125"/>
            <wp:effectExtent l="0" t="0" r="0" b="0"/>
            <wp:docPr id="147079701" name="img" descr="Figure 6: Delta Plan showing CUSTOMER (Source: 0 rows, Target: 5 rows) and PRODUCT objects in Blocked state — pending Azure SQL connectivity resolution." title="Figure 6: Delta Plan showing CUSTOMER (Source: 0 rows, Target: 5 rows) and PRODUCT objects in Blocked state — pending Azure SQL connectivity resolu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3E0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6: Delta Plan showing CUSTOMER (Source: 0 rows, Target: 5 rows) and PRODUCT objects in Blocked state — pending Azure SQL connectivity resolution.</w:t>
      </w:r>
    </w:p>
    <w:p w14:paraId="3E1AB3E1" w14:textId="77777777" w:rsidR="006C773A" w:rsidRDefault="006C773A">
      <w:pPr>
        <w:spacing w:after="80"/>
      </w:pPr>
    </w:p>
    <w:p w14:paraId="3E1AB3E2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Screenshot 9 — Workflow Execution Running in Converge</w:t>
      </w:r>
    </w:p>
    <w:p w14:paraId="3E1AB3E3" w14:textId="77777777" w:rsidR="006C773A" w:rsidRDefault="00491CFD">
      <w:pPr>
        <w:spacing w:before="160" w:after="40"/>
        <w:jc w:val="center"/>
      </w:pPr>
      <w:r>
        <w:rPr>
          <w:noProof/>
        </w:rPr>
        <w:drawing>
          <wp:inline distT="0" distB="0" distL="0" distR="0" wp14:anchorId="3E1AB499" wp14:editId="3E1AB49A">
            <wp:extent cx="5238750" cy="2705100"/>
            <wp:effectExtent l="0" t="0" r="0" b="0"/>
            <wp:docPr id="2145749886" name="img" descr="Figure 9: Converge Agent Orchestration Hub showing the Oracle-to-AzureSQL-Migration workflow in execution with the supervisor agent processing steps." title="Figure 9: Converge Agent Orchestration Hub showing the Oracle-to-AzureSQL-Migration workflow in execution with the supervisor agent processing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B3E4" w14:textId="77777777" w:rsidR="006C773A" w:rsidRDefault="00491CFD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Figure 9: Converge Agent Orchestration Hub showing the Oracle-to-AzureSQL-Migration workflow in execution with the supervisor agent processing steps.</w:t>
      </w:r>
    </w:p>
    <w:p w14:paraId="3E1AB3E5" w14:textId="77777777" w:rsidR="006C773A" w:rsidRDefault="006C773A">
      <w:pPr>
        <w:spacing w:after="80"/>
      </w:pPr>
    </w:p>
    <w:p w14:paraId="3E1AB3E6" w14:textId="77777777" w:rsidR="006C773A" w:rsidRDefault="00491CFD">
      <w:pPr>
        <w:spacing w:before="200" w:after="80"/>
      </w:pPr>
      <w:r>
        <w:rPr>
          <w:b/>
          <w:bCs/>
          <w:color w:val="444444"/>
          <w:sz w:val="24"/>
          <w:szCs w:val="24"/>
        </w:rPr>
        <w:t>Known Warnings &amp; Next Steps</w:t>
      </w:r>
    </w:p>
    <w:p w14:paraId="3E1AB3E7" w14:textId="77777777" w:rsidR="006C773A" w:rsidRDefault="00491CFD">
      <w:pPr>
        <w:spacing w:after="100"/>
      </w:pPr>
      <w:r>
        <w:rPr>
          <w:b/>
          <w:bCs/>
          <w:color w:val="CC8800"/>
          <w:sz w:val="21"/>
          <w:szCs w:val="21"/>
        </w:rPr>
        <w:t>⚠</w:t>
      </w:r>
      <w:r>
        <w:rPr>
          <w:b/>
          <w:bCs/>
          <w:color w:val="CC8800"/>
          <w:sz w:val="21"/>
          <w:szCs w:val="21"/>
        </w:rPr>
        <w:t xml:space="preserve"> Warning 1 — CREATED_DATE (DATE → DATETIME2): </w:t>
      </w:r>
      <w:r>
        <w:rPr>
          <w:color w:val="333333"/>
          <w:sz w:val="21"/>
          <w:szCs w:val="21"/>
        </w:rPr>
        <w:t>Oracle DATE datatype includes time components. Verify that no fractional seconds are stored in existing data before migration to DATETIME2. If fractional seconds are used, the mapping is safe; otherwise consider DATETIME.</w:t>
      </w:r>
    </w:p>
    <w:p w14:paraId="3E1AB3E8" w14:textId="77777777" w:rsidR="006C773A" w:rsidRDefault="00491CFD">
      <w:pPr>
        <w:spacing w:after="100"/>
      </w:pPr>
      <w:r>
        <w:rPr>
          <w:b/>
          <w:bCs/>
          <w:color w:val="CC8800"/>
          <w:sz w:val="21"/>
          <w:szCs w:val="21"/>
        </w:rPr>
        <w:t>⚠</w:t>
      </w:r>
      <w:r>
        <w:rPr>
          <w:b/>
          <w:bCs/>
          <w:color w:val="CC8800"/>
          <w:sz w:val="21"/>
          <w:szCs w:val="21"/>
        </w:rPr>
        <w:t xml:space="preserve"> Warning 2 — DESCRIPTION (CLOB → NVARCHAR(4000)): </w:t>
      </w:r>
      <w:r>
        <w:rPr>
          <w:color w:val="333333"/>
          <w:sz w:val="21"/>
          <w:szCs w:val="21"/>
        </w:rPr>
        <w:t>NVARCHAR(4000) is safe only if description content is ≤ 4,000 characters. For unrestricted text, change the target type to NVARCHAR(MAX) before executing the migration.</w:t>
      </w:r>
    </w:p>
    <w:p w14:paraId="3E1AB3E9" w14:textId="77777777" w:rsidR="006C773A" w:rsidRDefault="00491CFD">
      <w:pPr>
        <w:spacing w:after="120"/>
      </w:pPr>
      <w:r>
        <w:rPr>
          <w:b/>
          <w:bCs/>
          <w:color w:val="4A0066"/>
          <w:sz w:val="21"/>
          <w:szCs w:val="21"/>
        </w:rPr>
        <w:t>📋</w:t>
      </w:r>
      <w:r>
        <w:rPr>
          <w:b/>
          <w:bCs/>
          <w:color w:val="4A0066"/>
          <w:sz w:val="21"/>
          <w:szCs w:val="21"/>
        </w:rPr>
        <w:t xml:space="preserve"> Next Action — Azure SQL Firewall: </w:t>
      </w:r>
      <w:r>
        <w:rPr>
          <w:color w:val="333333"/>
          <w:sz w:val="21"/>
          <w:szCs w:val="21"/>
        </w:rPr>
        <w:t>Add your public IP address to the Azure SQL firewall allowlist in Azure Portal → Networking → Firewall Rules → "Add client IPv4 address". Test connection using: sqlcmd -S dxcsqlmigpoc260812a.database.windows.net -d MigrationTargetDB -U &lt;user&gt; -P &lt;pass&gt; -Q "SELECT 1"</w:t>
      </w:r>
    </w:p>
    <w:p w14:paraId="3E1AB3EA" w14:textId="77777777" w:rsidR="006C773A" w:rsidRDefault="006C773A">
      <w:pPr>
        <w:spacing w:after="80"/>
      </w:pPr>
    </w:p>
    <w:p w14:paraId="3E1AB3EB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3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3EC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9</w:t>
            </w:r>
          </w:p>
          <w:p w14:paraId="3E1AB3ED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All 11 Challenges &amp; Fixes — Complete Reference</w:t>
            </w:r>
          </w:p>
        </w:tc>
      </w:tr>
    </w:tbl>
    <w:p w14:paraId="3E1AB3EF" w14:textId="77777777" w:rsidR="006C773A" w:rsidRDefault="006C773A">
      <w:pPr>
        <w:spacing w:after="80"/>
      </w:pPr>
    </w:p>
    <w:p w14:paraId="3E1AB3F0" w14:textId="77777777" w:rsidR="006C773A" w:rsidRDefault="00491CFD">
      <w:pPr>
        <w:spacing w:after="160" w:line="276" w:lineRule="auto"/>
      </w:pPr>
      <w:r>
        <w:rPr>
          <w:color w:val="333333"/>
        </w:rPr>
        <w:t>The following table provides a comprehensive summary of all 11 challenges encountered during implementation, their root causes, the fixes applied, and resolution status.</w:t>
      </w:r>
    </w:p>
    <w:p w14:paraId="3E1AB3F1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"/>
        <w:gridCol w:w="2833"/>
        <w:gridCol w:w="848"/>
        <w:gridCol w:w="1380"/>
        <w:gridCol w:w="3579"/>
        <w:gridCol w:w="859"/>
      </w:tblGrid>
      <w:tr w:rsidR="006C773A" w14:paraId="3E1AB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F2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F3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F4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F5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F6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3F7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C773A" w14:paraId="3E1AB3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3F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F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Local server not accessible from Converge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3F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MCP Server Setup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F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Converge is cloud-hosted; localhost unreachable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3F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Azure Dev Tunnels to expose port 5000 publicly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3F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Dev Tunnel CLI not recognized (CommandNotFoundException)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40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MCP Server Setup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Dev Tunnel CLI not installed on Windows machine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winget install Microsoft.devtunnel, restart terminal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0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0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Tunnel URL blocked by DXC/Zscaler firewall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40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MCP Server Setup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DXC Zscaler blocks subdomain-format Dev Tunnel URLs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Use port-based URL: 096h50n0.aue.devtunnels.ms:5000/mcp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0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0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Discovered Tools = 0 in Converge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41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MCP Server Setup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Flask app lacked MCP protocol implementation at /mcp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Added 6 MCP tool definitions + GET/POST endpoint handlers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1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1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Stale Flask process — /mcp returning 404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8FF"/>
          </w:tcPr>
          <w:p w14:paraId="3E1AB41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MCP Server Setup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Old Flask process still running without new MCP code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Killed stale process, restarted with updated code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1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Claude Sonnet 5 — 400 Bad Request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41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Workflow Creation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1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Claude Sonnet 5 does not support assistant message prefill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Changed supervisor model to a compatible non-prefill model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2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2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Azure GPT-4o — 500 APIConnectionError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42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Workflow Creation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Azure OpenAI endpoint unreachable from Converge server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Selected non-Azure model routing through different endpoint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2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Model selection cached — stuck on azure/gpt-4o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42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Workflow Creation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Compiled workflow caches original model; saves do not propagate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2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Created new workflow v2 with correct model as first config step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2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3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3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7+ HITL approval gates instead of 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43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Workflow Creation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3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HITL Gate with agent_pre_call triggers before every supervisor loop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3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Removed HITL Gate node; supervisor prompt handles approval naturally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3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3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lastRenderedPageBreak/>
              <w:t>10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3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Oracle credentials asked in conversation chat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43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Workflow Creation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3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Agent had no pre-configured credentials; requested from user in chat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3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Environment variables (ORACLE_HOST, etc.) + updated system prompt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3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  <w:tr w:rsidR="006C773A" w14:paraId="3E1AB4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3F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2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40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Dashboard LHN steps pre-completed (not real-time)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8"/>
          </w:tcPr>
          <w:p w14:paraId="3E1AB44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Workflow Creation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4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No sequential state management; all steps marked complete on tool call receipt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4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State-aware controller: WORKFLOW_STATE dict + can_proceed() enforcement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FE8"/>
          </w:tcPr>
          <w:p w14:paraId="3E1AB44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✅</w:t>
            </w:r>
            <w:r>
              <w:rPr>
                <w:color w:val="222222"/>
                <w:sz w:val="20"/>
                <w:szCs w:val="20"/>
              </w:rPr>
              <w:t xml:space="preserve"> Resolved</w:t>
            </w:r>
          </w:p>
        </w:tc>
      </w:tr>
    </w:tbl>
    <w:p w14:paraId="3E1AB446" w14:textId="77777777" w:rsidR="006C773A" w:rsidRDefault="006C773A">
      <w:pPr>
        <w:spacing w:after="80"/>
      </w:pPr>
    </w:p>
    <w:p w14:paraId="3E1AB447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448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SECTION 10</w:t>
            </w:r>
          </w:p>
          <w:p w14:paraId="3E1AB449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Key Contacts &amp; Resources</w:t>
            </w:r>
          </w:p>
        </w:tc>
      </w:tr>
    </w:tbl>
    <w:p w14:paraId="3E1AB44B" w14:textId="77777777" w:rsidR="006C773A" w:rsidRDefault="006C773A">
      <w:pPr>
        <w:spacing w:after="80"/>
      </w:pPr>
    </w:p>
    <w:p w14:paraId="3E1AB44C" w14:textId="77777777" w:rsidR="006C773A" w:rsidRDefault="00491CFD">
      <w:pPr>
        <w:pStyle w:val="Heading2"/>
        <w:spacing w:before="280" w:after="120"/>
      </w:pPr>
      <w:r>
        <w:rPr>
          <w:b/>
          <w:bCs/>
          <w:color w:val="6B2D8B"/>
        </w:rPr>
        <w:t>DXC Converge Platform Contacts</w:t>
      </w:r>
    </w:p>
    <w:p w14:paraId="3E1AB44D" w14:textId="77777777" w:rsidR="006C773A" w:rsidRDefault="006C773A">
      <w:pPr>
        <w:spacing w:after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C773A" w14:paraId="3E1AB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44E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44F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450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6C773A" w14:paraId="3E1AB4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52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Prasanna Kosuru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53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Global Converge Platforms Offering Leader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54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prasanna.kosuru@dxc.com</w:t>
            </w:r>
          </w:p>
        </w:tc>
      </w:tr>
      <w:tr w:rsidR="006C773A" w14:paraId="3E1AB4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56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Bhaskar Chandrashekar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57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Global Converge Platforms Offering Development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58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bhaskar.chandrashekar@dxc.com</w:t>
            </w:r>
          </w:p>
        </w:tc>
      </w:tr>
      <w:tr w:rsidR="006C773A" w14:paraId="3E1AB4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5A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Converge Platform Team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5B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General Support &amp; Onboarding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5C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DXCConvergePM@dxc.com</w:t>
            </w:r>
          </w:p>
        </w:tc>
      </w:tr>
    </w:tbl>
    <w:p w14:paraId="3E1AB45E" w14:textId="77777777" w:rsidR="006C773A" w:rsidRDefault="006C773A">
      <w:pPr>
        <w:spacing w:after="80"/>
      </w:pPr>
    </w:p>
    <w:p w14:paraId="3E1AB45F" w14:textId="77777777" w:rsidR="006C773A" w:rsidRDefault="00491CFD">
      <w:pPr>
        <w:pStyle w:val="Heading2"/>
        <w:spacing w:before="280" w:after="120"/>
      </w:pPr>
      <w:r>
        <w:rPr>
          <w:b/>
          <w:bCs/>
          <w:color w:val="6B2D8B"/>
        </w:rPr>
        <w:t>Recommended Tools &amp; Resources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6C773A" w14:paraId="3E1AB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460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Resource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461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0066"/>
            <w:vAlign w:val="center"/>
          </w:tcPr>
          <w:p w14:paraId="3E1AB462" w14:textId="77777777" w:rsidR="006C773A" w:rsidRDefault="00491CFD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C773A" w14:paraId="3E1AB4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64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Azure Database Migration Service (DMS)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6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Automated database migration to Azure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6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Recommended for production migration</w:t>
            </w:r>
          </w:p>
        </w:tc>
      </w:tr>
      <w:tr w:rsidR="006C773A" w14:paraId="3E1AB4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68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SQL Server Migration Assistant (SSMA) for Oracle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6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Schema conversion &amp; data type mapping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6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Complements Converge workflow</w:t>
            </w:r>
          </w:p>
        </w:tc>
      </w:tr>
      <w:tr w:rsidR="006C773A" w14:paraId="3E1AB4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6C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Oracle Data Pump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6D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Data export from Oracle source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6E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Use for bulk initial data load</w:t>
            </w:r>
          </w:p>
        </w:tc>
      </w:tr>
      <w:tr w:rsidR="006C773A" w14:paraId="3E1AB4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70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Azure Dev Tunnels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71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Expose local Flask server to Converge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72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Use port-based URL format on DXC network</w:t>
            </w:r>
          </w:p>
        </w:tc>
      </w:tr>
      <w:tr w:rsidR="006C773A" w14:paraId="3E1AB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74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DXC Training: Course 121638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75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Azure Database Migration Tools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76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Available via DXC Training Catalog</w:t>
            </w:r>
          </w:p>
        </w:tc>
      </w:tr>
      <w:tr w:rsidR="006C773A" w14:paraId="3E1AB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0FF"/>
          </w:tcPr>
          <w:p w14:paraId="3E1AB478" w14:textId="77777777" w:rsidR="006C773A" w:rsidRDefault="00491CFD">
            <w:pPr>
              <w:spacing w:before="80" w:after="80"/>
            </w:pPr>
            <w:r>
              <w:rPr>
                <w:b/>
                <w:bCs/>
                <w:color w:val="222222"/>
                <w:sz w:val="20"/>
                <w:szCs w:val="20"/>
              </w:rPr>
              <w:t>Converge Sandbox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79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Platform testing and development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3E1AB47A" w14:textId="77777777" w:rsidR="006C773A" w:rsidRDefault="00491CFD">
            <w:pPr>
              <w:spacing w:before="80" w:after="80"/>
            </w:pPr>
            <w:r>
              <w:rPr>
                <w:color w:val="222222"/>
                <w:sz w:val="20"/>
                <w:szCs w:val="20"/>
              </w:rPr>
              <w:t>Access via DXC Converge Sandbox Access Request Form</w:t>
            </w:r>
          </w:p>
        </w:tc>
      </w:tr>
    </w:tbl>
    <w:p w14:paraId="3E1AB47C" w14:textId="77777777" w:rsidR="006C773A" w:rsidRDefault="006C773A">
      <w:pPr>
        <w:spacing w:after="80"/>
      </w:pPr>
    </w:p>
    <w:p w14:paraId="3E1AB47D" w14:textId="77777777" w:rsidR="006C773A" w:rsidRDefault="00491CFD">
      <w:r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773A" w14:paraId="3E1AB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0066"/>
          </w:tcPr>
          <w:p w14:paraId="3E1AB47E" w14:textId="77777777" w:rsidR="006C773A" w:rsidRDefault="00491CFD">
            <w:pPr>
              <w:spacing w:before="120" w:after="20"/>
            </w:pPr>
            <w:r>
              <w:rPr>
                <w:color w:val="D0A0E0"/>
                <w:sz w:val="18"/>
                <w:szCs w:val="18"/>
              </w:rPr>
              <w:lastRenderedPageBreak/>
              <w:t>APPENDIX</w:t>
            </w:r>
          </w:p>
          <w:p w14:paraId="3E1AB47F" w14:textId="77777777" w:rsidR="006C773A" w:rsidRDefault="00491CFD">
            <w:pPr>
              <w:spacing w:after="120"/>
            </w:pPr>
            <w:r>
              <w:rPr>
                <w:b/>
                <w:bCs/>
                <w:color w:val="FFFFFF"/>
                <w:sz w:val="32"/>
                <w:szCs w:val="32"/>
              </w:rPr>
              <w:t>Implementation Highlights</w:t>
            </w:r>
          </w:p>
        </w:tc>
      </w:tr>
    </w:tbl>
    <w:p w14:paraId="3E1AB481" w14:textId="77777777" w:rsidR="006C773A" w:rsidRDefault="006C773A">
      <w:pPr>
        <w:spacing w:after="80"/>
      </w:pPr>
    </w:p>
    <w:p w14:paraId="3E1AB482" w14:textId="77777777" w:rsidR="006C773A" w:rsidRDefault="00491CFD">
      <w:pPr>
        <w:spacing w:after="160" w:line="276" w:lineRule="auto"/>
      </w:pPr>
      <w:r>
        <w:rPr>
          <w:color w:val="333333"/>
        </w:rPr>
        <w:t>✅</w:t>
      </w:r>
      <w:r>
        <w:rPr>
          <w:color w:val="333333"/>
        </w:rPr>
        <w:t xml:space="preserve"> MCP Server Setup: Successfully registered oracle-azure-sql-migration MCP server in Converge AI Foundation Hub with 6 tools, Connected status, SSL Verified, and 60s timeout.</w:t>
      </w:r>
    </w:p>
    <w:p w14:paraId="3E1AB483" w14:textId="77777777" w:rsidR="006C773A" w:rsidRDefault="00491CFD">
      <w:pPr>
        <w:spacing w:after="160" w:line="276" w:lineRule="auto"/>
      </w:pPr>
      <w:r>
        <w:rPr>
          <w:color w:val="333333"/>
        </w:rPr>
        <w:t>✅</w:t>
      </w:r>
      <w:r>
        <w:rPr>
          <w:color w:val="333333"/>
        </w:rPr>
        <w:t xml:space="preserve"> Agent-Based Orchestration: Converge Supervisor agent autonomously calls each migration tool sequentially, with human approval gates at critical decision points — aligning with DXC Security Standards.</w:t>
      </w:r>
    </w:p>
    <w:p w14:paraId="3E1AB484" w14:textId="77777777" w:rsidR="006C773A" w:rsidRDefault="00491CFD">
      <w:pPr>
        <w:spacing w:after="160" w:line="276" w:lineRule="auto"/>
      </w:pPr>
      <w:r>
        <w:rPr>
          <w:color w:val="333333"/>
        </w:rPr>
        <w:t>✅</w:t>
      </w:r>
      <w:r>
        <w:rPr>
          <w:color w:val="333333"/>
        </w:rPr>
        <w:t xml:space="preserve"> Data Type Mapping: All 11 columns across CUSTOMER and PRODUCT tables mapped successfully (Low risk). Warnings captured for CREATED_DATE and DESCRIPTION requiring pre-migration validation.</w:t>
      </w:r>
    </w:p>
    <w:p w14:paraId="3E1AB485" w14:textId="77777777" w:rsidR="006C773A" w:rsidRDefault="00491CFD">
      <w:pPr>
        <w:spacing w:after="160" w:line="276" w:lineRule="auto"/>
      </w:pPr>
      <w:r>
        <w:rPr>
          <w:color w:val="333333"/>
        </w:rPr>
        <w:t>✅</w:t>
      </w:r>
      <w:r>
        <w:rPr>
          <w:color w:val="333333"/>
        </w:rPr>
        <w:t xml:space="preserve"> Production Path: For production deployment, migrate Flask app to Azure App Service for permanent endpoint, add IP to Azure SQL firewall, and switch from Dev Tunnels to a stable Azure-hosted URL following the pattern of wa-observability.azurewebsites.net/mcp already in use in the environment.</w:t>
      </w:r>
    </w:p>
    <w:p w14:paraId="3E1AB486" w14:textId="77777777" w:rsidR="006C773A" w:rsidRDefault="006C773A">
      <w:pPr>
        <w:spacing w:after="80"/>
      </w:pPr>
    </w:p>
    <w:p w14:paraId="3E1AB487" w14:textId="77777777" w:rsidR="006C773A" w:rsidRDefault="006C773A">
      <w:pPr>
        <w:pBdr>
          <w:bottom w:val="single" w:sz="2" w:space="0" w:color="C090E0"/>
        </w:pBdr>
        <w:spacing w:before="80" w:after="100"/>
      </w:pPr>
    </w:p>
    <w:p w14:paraId="3E1AB488" w14:textId="77777777" w:rsidR="006C773A" w:rsidRDefault="00491CFD">
      <w:pPr>
        <w:spacing w:before="80" w:after="0"/>
        <w:jc w:val="center"/>
      </w:pPr>
      <w:r>
        <w:rPr>
          <w:i/>
          <w:iCs/>
          <w:color w:val="888888"/>
          <w:sz w:val="18"/>
          <w:szCs w:val="18"/>
        </w:rPr>
        <w:t>Oracle to Azure SQL Migration — DXC Converge  •  Prepared by: Amutha Kandaswamy  •  GDN Bangalore  •  DXC Internal</w:t>
      </w:r>
    </w:p>
    <w:sectPr w:rsidR="006C773A">
      <w:headerReference w:type="default" r:id="rId16"/>
      <w:footerReference w:type="default" r:id="rId1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895A8" w14:textId="77777777" w:rsidR="00491CFD" w:rsidRDefault="00491CFD">
      <w:pPr>
        <w:spacing w:after="0"/>
      </w:pPr>
      <w:r>
        <w:separator/>
      </w:r>
    </w:p>
  </w:endnote>
  <w:endnote w:type="continuationSeparator" w:id="0">
    <w:p w14:paraId="3874CD3F" w14:textId="77777777" w:rsidR="00491CFD" w:rsidRDefault="00491C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B49C" w14:textId="2661169A" w:rsidR="006C773A" w:rsidRDefault="00491CFD">
    <w:pPr>
      <w:jc w:val="center"/>
    </w:pPr>
    <w:r>
      <w:rPr>
        <w:color w:val="888888"/>
        <w:sz w:val="18"/>
        <w:szCs w:val="18"/>
      </w:rPr>
      <w:t xml:space="preserve">DXC Internal  —  Page </w:t>
    </w:r>
    <w:r>
      <w:rPr>
        <w:b/>
        <w:bCs/>
        <w:color w:val="4A0066"/>
        <w:sz w:val="18"/>
        <w:szCs w:val="18"/>
      </w:rPr>
      <w:fldChar w:fldCharType="begin"/>
    </w:r>
    <w:r>
      <w:rPr>
        <w:b/>
        <w:bCs/>
        <w:color w:val="4A0066"/>
        <w:sz w:val="18"/>
        <w:szCs w:val="18"/>
      </w:rPr>
      <w:instrText>PAGE</w:instrText>
    </w:r>
    <w:r>
      <w:rPr>
        <w:b/>
        <w:bCs/>
        <w:color w:val="4A0066"/>
        <w:sz w:val="18"/>
        <w:szCs w:val="18"/>
      </w:rPr>
      <w:fldChar w:fldCharType="separate"/>
    </w:r>
    <w:r w:rsidR="00E7073B">
      <w:rPr>
        <w:b/>
        <w:bCs/>
        <w:noProof/>
        <w:color w:val="4A0066"/>
        <w:sz w:val="18"/>
        <w:szCs w:val="18"/>
      </w:rPr>
      <w:t>1</w:t>
    </w:r>
    <w:r>
      <w:rPr>
        <w:b/>
        <w:bCs/>
        <w:color w:val="4A0066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4A0066"/>
        <w:sz w:val="18"/>
        <w:szCs w:val="18"/>
      </w:rPr>
      <w:fldChar w:fldCharType="begin"/>
    </w:r>
    <w:r>
      <w:rPr>
        <w:color w:val="4A0066"/>
        <w:sz w:val="18"/>
        <w:szCs w:val="18"/>
      </w:rPr>
      <w:instrText>NUMPAGES</w:instrText>
    </w:r>
    <w:r>
      <w:rPr>
        <w:color w:val="4A0066"/>
        <w:sz w:val="18"/>
        <w:szCs w:val="18"/>
      </w:rPr>
      <w:fldChar w:fldCharType="separate"/>
    </w:r>
    <w:r w:rsidR="00E7073B">
      <w:rPr>
        <w:noProof/>
        <w:color w:val="4A0066"/>
        <w:sz w:val="18"/>
        <w:szCs w:val="18"/>
      </w:rPr>
      <w:t>2</w:t>
    </w:r>
    <w:r>
      <w:rPr>
        <w:color w:val="4A00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0569" w14:textId="77777777" w:rsidR="00491CFD" w:rsidRDefault="00491CFD">
      <w:pPr>
        <w:spacing w:after="0"/>
      </w:pPr>
      <w:r>
        <w:separator/>
      </w:r>
    </w:p>
  </w:footnote>
  <w:footnote w:type="continuationSeparator" w:id="0">
    <w:p w14:paraId="25DE6A43" w14:textId="77777777" w:rsidR="00491CFD" w:rsidRDefault="00491C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B49B" w14:textId="77777777" w:rsidR="006C773A" w:rsidRDefault="00491CFD">
    <w:pPr>
      <w:spacing w:after="0"/>
      <w:jc w:val="right"/>
    </w:pPr>
    <w:r>
      <w:rPr>
        <w:i/>
        <w:iCs/>
        <w:color w:val="888888"/>
        <w:sz w:val="18"/>
        <w:szCs w:val="18"/>
      </w:rPr>
      <w:t>DXC Converge  •  Oracle to Azure SQL Migration Guide  •  Amutha Kandaswamy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65A9"/>
    <w:multiLevelType w:val="hybridMultilevel"/>
    <w:tmpl w:val="A01CF692"/>
    <w:lvl w:ilvl="0" w:tplc="DC625CD2">
      <w:start w:val="1"/>
      <w:numFmt w:val="decimal"/>
      <w:lvlText w:val="%1."/>
      <w:lvlJc w:val="left"/>
      <w:pPr>
        <w:spacing w:after="100"/>
        <w:ind w:left="720" w:hanging="360"/>
      </w:pPr>
    </w:lvl>
    <w:lvl w:ilvl="1" w:tplc="508428AC">
      <w:numFmt w:val="decimal"/>
      <w:lvlText w:val=""/>
      <w:lvlJc w:val="left"/>
    </w:lvl>
    <w:lvl w:ilvl="2" w:tplc="B032F41A">
      <w:numFmt w:val="decimal"/>
      <w:lvlText w:val=""/>
      <w:lvlJc w:val="left"/>
    </w:lvl>
    <w:lvl w:ilvl="3" w:tplc="241E17F6">
      <w:numFmt w:val="decimal"/>
      <w:lvlText w:val=""/>
      <w:lvlJc w:val="left"/>
    </w:lvl>
    <w:lvl w:ilvl="4" w:tplc="AF9C644A">
      <w:numFmt w:val="decimal"/>
      <w:lvlText w:val=""/>
      <w:lvlJc w:val="left"/>
    </w:lvl>
    <w:lvl w:ilvl="5" w:tplc="E0140790">
      <w:numFmt w:val="decimal"/>
      <w:lvlText w:val=""/>
      <w:lvlJc w:val="left"/>
    </w:lvl>
    <w:lvl w:ilvl="6" w:tplc="7E224074">
      <w:numFmt w:val="decimal"/>
      <w:lvlText w:val=""/>
      <w:lvlJc w:val="left"/>
    </w:lvl>
    <w:lvl w:ilvl="7" w:tplc="23D64A26">
      <w:numFmt w:val="decimal"/>
      <w:lvlText w:val=""/>
      <w:lvlJc w:val="left"/>
    </w:lvl>
    <w:lvl w:ilvl="8" w:tplc="250ED89E">
      <w:numFmt w:val="decimal"/>
      <w:lvlText w:val=""/>
      <w:lvlJc w:val="left"/>
    </w:lvl>
  </w:abstractNum>
  <w:abstractNum w:abstractNumId="1" w15:restartNumberingAfterBreak="0">
    <w:nsid w:val="1BAE273F"/>
    <w:multiLevelType w:val="hybridMultilevel"/>
    <w:tmpl w:val="B49C4954"/>
    <w:lvl w:ilvl="0" w:tplc="69543A3A">
      <w:start w:val="1"/>
      <w:numFmt w:val="decimal"/>
      <w:lvlText w:val="%1."/>
      <w:lvlJc w:val="left"/>
      <w:pPr>
        <w:spacing w:after="100"/>
        <w:ind w:left="720" w:hanging="360"/>
      </w:pPr>
    </w:lvl>
    <w:lvl w:ilvl="1" w:tplc="42B6C762">
      <w:numFmt w:val="decimal"/>
      <w:lvlText w:val=""/>
      <w:lvlJc w:val="left"/>
    </w:lvl>
    <w:lvl w:ilvl="2" w:tplc="867A57FE">
      <w:numFmt w:val="decimal"/>
      <w:lvlText w:val=""/>
      <w:lvlJc w:val="left"/>
    </w:lvl>
    <w:lvl w:ilvl="3" w:tplc="1F24F8D4">
      <w:numFmt w:val="decimal"/>
      <w:lvlText w:val=""/>
      <w:lvlJc w:val="left"/>
    </w:lvl>
    <w:lvl w:ilvl="4" w:tplc="A65C81BA">
      <w:numFmt w:val="decimal"/>
      <w:lvlText w:val=""/>
      <w:lvlJc w:val="left"/>
    </w:lvl>
    <w:lvl w:ilvl="5" w:tplc="3DD6897C">
      <w:numFmt w:val="decimal"/>
      <w:lvlText w:val=""/>
      <w:lvlJc w:val="left"/>
    </w:lvl>
    <w:lvl w:ilvl="6" w:tplc="FA345478">
      <w:numFmt w:val="decimal"/>
      <w:lvlText w:val=""/>
      <w:lvlJc w:val="left"/>
    </w:lvl>
    <w:lvl w:ilvl="7" w:tplc="10E46220">
      <w:numFmt w:val="decimal"/>
      <w:lvlText w:val=""/>
      <w:lvlJc w:val="left"/>
    </w:lvl>
    <w:lvl w:ilvl="8" w:tplc="BF3AB17A">
      <w:numFmt w:val="decimal"/>
      <w:lvlText w:val=""/>
      <w:lvlJc w:val="left"/>
    </w:lvl>
  </w:abstractNum>
  <w:abstractNum w:abstractNumId="2" w15:restartNumberingAfterBreak="0">
    <w:nsid w:val="21196AE7"/>
    <w:multiLevelType w:val="hybridMultilevel"/>
    <w:tmpl w:val="0194E418"/>
    <w:lvl w:ilvl="0" w:tplc="031A7A34">
      <w:start w:val="1"/>
      <w:numFmt w:val="bullet"/>
      <w:lvlText w:val="●"/>
      <w:lvlJc w:val="left"/>
      <w:pPr>
        <w:ind w:left="720" w:hanging="360"/>
      </w:pPr>
    </w:lvl>
    <w:lvl w:ilvl="1" w:tplc="79B490E2">
      <w:start w:val="1"/>
      <w:numFmt w:val="bullet"/>
      <w:lvlText w:val="○"/>
      <w:lvlJc w:val="left"/>
      <w:pPr>
        <w:ind w:left="1440" w:hanging="360"/>
      </w:pPr>
    </w:lvl>
    <w:lvl w:ilvl="2" w:tplc="B3CAF4AA">
      <w:start w:val="1"/>
      <w:numFmt w:val="bullet"/>
      <w:lvlText w:val="■"/>
      <w:lvlJc w:val="left"/>
      <w:pPr>
        <w:ind w:left="2160" w:hanging="360"/>
      </w:pPr>
    </w:lvl>
    <w:lvl w:ilvl="3" w:tplc="CD107BB0">
      <w:start w:val="1"/>
      <w:numFmt w:val="bullet"/>
      <w:lvlText w:val="●"/>
      <w:lvlJc w:val="left"/>
      <w:pPr>
        <w:ind w:left="2880" w:hanging="360"/>
      </w:pPr>
    </w:lvl>
    <w:lvl w:ilvl="4" w:tplc="A1D888FE">
      <w:start w:val="1"/>
      <w:numFmt w:val="bullet"/>
      <w:lvlText w:val="○"/>
      <w:lvlJc w:val="left"/>
      <w:pPr>
        <w:ind w:left="3600" w:hanging="360"/>
      </w:pPr>
    </w:lvl>
    <w:lvl w:ilvl="5" w:tplc="F77AB84C">
      <w:start w:val="1"/>
      <w:numFmt w:val="bullet"/>
      <w:lvlText w:val="■"/>
      <w:lvlJc w:val="left"/>
      <w:pPr>
        <w:ind w:left="4320" w:hanging="360"/>
      </w:pPr>
    </w:lvl>
    <w:lvl w:ilvl="6" w:tplc="E46E1568">
      <w:start w:val="1"/>
      <w:numFmt w:val="bullet"/>
      <w:lvlText w:val="●"/>
      <w:lvlJc w:val="left"/>
      <w:pPr>
        <w:ind w:left="5040" w:hanging="360"/>
      </w:pPr>
    </w:lvl>
    <w:lvl w:ilvl="7" w:tplc="897E5276">
      <w:start w:val="1"/>
      <w:numFmt w:val="bullet"/>
      <w:lvlText w:val="●"/>
      <w:lvlJc w:val="left"/>
      <w:pPr>
        <w:ind w:left="5760" w:hanging="360"/>
      </w:pPr>
    </w:lvl>
    <w:lvl w:ilvl="8" w:tplc="CB90072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A437C6"/>
    <w:multiLevelType w:val="hybridMultilevel"/>
    <w:tmpl w:val="DB003432"/>
    <w:lvl w:ilvl="0" w:tplc="CC080EBA">
      <w:start w:val="1"/>
      <w:numFmt w:val="decimal"/>
      <w:lvlText w:val="%1."/>
      <w:lvlJc w:val="left"/>
      <w:pPr>
        <w:spacing w:after="100"/>
        <w:ind w:left="720" w:hanging="360"/>
      </w:pPr>
    </w:lvl>
    <w:lvl w:ilvl="1" w:tplc="5762C670">
      <w:numFmt w:val="decimal"/>
      <w:lvlText w:val=""/>
      <w:lvlJc w:val="left"/>
    </w:lvl>
    <w:lvl w:ilvl="2" w:tplc="546063D0">
      <w:numFmt w:val="decimal"/>
      <w:lvlText w:val=""/>
      <w:lvlJc w:val="left"/>
    </w:lvl>
    <w:lvl w:ilvl="3" w:tplc="A9047448">
      <w:numFmt w:val="decimal"/>
      <w:lvlText w:val=""/>
      <w:lvlJc w:val="left"/>
    </w:lvl>
    <w:lvl w:ilvl="4" w:tplc="7624D564">
      <w:numFmt w:val="decimal"/>
      <w:lvlText w:val=""/>
      <w:lvlJc w:val="left"/>
    </w:lvl>
    <w:lvl w:ilvl="5" w:tplc="D70ECD70">
      <w:numFmt w:val="decimal"/>
      <w:lvlText w:val=""/>
      <w:lvlJc w:val="left"/>
    </w:lvl>
    <w:lvl w:ilvl="6" w:tplc="E4505408">
      <w:numFmt w:val="decimal"/>
      <w:lvlText w:val=""/>
      <w:lvlJc w:val="left"/>
    </w:lvl>
    <w:lvl w:ilvl="7" w:tplc="40123FCE">
      <w:numFmt w:val="decimal"/>
      <w:lvlText w:val=""/>
      <w:lvlJc w:val="left"/>
    </w:lvl>
    <w:lvl w:ilvl="8" w:tplc="360A8E66">
      <w:numFmt w:val="decimal"/>
      <w:lvlText w:val=""/>
      <w:lvlJc w:val="left"/>
    </w:lvl>
  </w:abstractNum>
  <w:abstractNum w:abstractNumId="4" w15:restartNumberingAfterBreak="0">
    <w:nsid w:val="50CB48CD"/>
    <w:multiLevelType w:val="hybridMultilevel"/>
    <w:tmpl w:val="51F6B834"/>
    <w:lvl w:ilvl="0" w:tplc="5B869738">
      <w:start w:val="1"/>
      <w:numFmt w:val="bullet"/>
      <w:lvlText w:val="•"/>
      <w:lvlJc w:val="left"/>
      <w:pPr>
        <w:spacing w:after="80"/>
        <w:ind w:left="720" w:hanging="360"/>
      </w:pPr>
    </w:lvl>
    <w:lvl w:ilvl="1" w:tplc="B2E4617E">
      <w:numFmt w:val="decimal"/>
      <w:lvlText w:val=""/>
      <w:lvlJc w:val="left"/>
    </w:lvl>
    <w:lvl w:ilvl="2" w:tplc="9EB4D2C6">
      <w:numFmt w:val="decimal"/>
      <w:lvlText w:val=""/>
      <w:lvlJc w:val="left"/>
    </w:lvl>
    <w:lvl w:ilvl="3" w:tplc="A5203098">
      <w:numFmt w:val="decimal"/>
      <w:lvlText w:val=""/>
      <w:lvlJc w:val="left"/>
    </w:lvl>
    <w:lvl w:ilvl="4" w:tplc="BD62DDB4">
      <w:numFmt w:val="decimal"/>
      <w:lvlText w:val=""/>
      <w:lvlJc w:val="left"/>
    </w:lvl>
    <w:lvl w:ilvl="5" w:tplc="DEF4C65C">
      <w:numFmt w:val="decimal"/>
      <w:lvlText w:val=""/>
      <w:lvlJc w:val="left"/>
    </w:lvl>
    <w:lvl w:ilvl="6" w:tplc="5A58668A">
      <w:numFmt w:val="decimal"/>
      <w:lvlText w:val=""/>
      <w:lvlJc w:val="left"/>
    </w:lvl>
    <w:lvl w:ilvl="7" w:tplc="289E87B0">
      <w:numFmt w:val="decimal"/>
      <w:lvlText w:val=""/>
      <w:lvlJc w:val="left"/>
    </w:lvl>
    <w:lvl w:ilvl="8" w:tplc="06B6D524">
      <w:numFmt w:val="decimal"/>
      <w:lvlText w:val=""/>
      <w:lvlJc w:val="left"/>
    </w:lvl>
  </w:abstractNum>
  <w:abstractNum w:abstractNumId="5" w15:restartNumberingAfterBreak="0">
    <w:nsid w:val="60881457"/>
    <w:multiLevelType w:val="hybridMultilevel"/>
    <w:tmpl w:val="0F720B52"/>
    <w:lvl w:ilvl="0" w:tplc="824ACC22">
      <w:start w:val="1"/>
      <w:numFmt w:val="decimal"/>
      <w:lvlText w:val="%1."/>
      <w:lvlJc w:val="left"/>
      <w:pPr>
        <w:spacing w:after="100"/>
        <w:ind w:left="720" w:hanging="360"/>
      </w:pPr>
    </w:lvl>
    <w:lvl w:ilvl="1" w:tplc="B71C54B8">
      <w:numFmt w:val="decimal"/>
      <w:lvlText w:val=""/>
      <w:lvlJc w:val="left"/>
    </w:lvl>
    <w:lvl w:ilvl="2" w:tplc="A0EE3402">
      <w:numFmt w:val="decimal"/>
      <w:lvlText w:val=""/>
      <w:lvlJc w:val="left"/>
    </w:lvl>
    <w:lvl w:ilvl="3" w:tplc="7A745320">
      <w:numFmt w:val="decimal"/>
      <w:lvlText w:val=""/>
      <w:lvlJc w:val="left"/>
    </w:lvl>
    <w:lvl w:ilvl="4" w:tplc="532AE56C">
      <w:numFmt w:val="decimal"/>
      <w:lvlText w:val=""/>
      <w:lvlJc w:val="left"/>
    </w:lvl>
    <w:lvl w:ilvl="5" w:tplc="0068DCF0">
      <w:numFmt w:val="decimal"/>
      <w:lvlText w:val=""/>
      <w:lvlJc w:val="left"/>
    </w:lvl>
    <w:lvl w:ilvl="6" w:tplc="5DA4F0D6">
      <w:numFmt w:val="decimal"/>
      <w:lvlText w:val=""/>
      <w:lvlJc w:val="left"/>
    </w:lvl>
    <w:lvl w:ilvl="7" w:tplc="E6887FD2">
      <w:numFmt w:val="decimal"/>
      <w:lvlText w:val=""/>
      <w:lvlJc w:val="left"/>
    </w:lvl>
    <w:lvl w:ilvl="8" w:tplc="224AE362">
      <w:numFmt w:val="decimal"/>
      <w:lvlText w:val=""/>
      <w:lvlJc w:val="left"/>
    </w:lvl>
  </w:abstractNum>
  <w:abstractNum w:abstractNumId="6" w15:restartNumberingAfterBreak="0">
    <w:nsid w:val="708444B6"/>
    <w:multiLevelType w:val="hybridMultilevel"/>
    <w:tmpl w:val="7FB81466"/>
    <w:lvl w:ilvl="0" w:tplc="DA2A27B2">
      <w:start w:val="1"/>
      <w:numFmt w:val="decimal"/>
      <w:lvlText w:val="%1."/>
      <w:lvlJc w:val="left"/>
      <w:pPr>
        <w:spacing w:after="100"/>
        <w:ind w:left="720" w:hanging="360"/>
      </w:pPr>
    </w:lvl>
    <w:lvl w:ilvl="1" w:tplc="42AAF6B0">
      <w:numFmt w:val="decimal"/>
      <w:lvlText w:val=""/>
      <w:lvlJc w:val="left"/>
    </w:lvl>
    <w:lvl w:ilvl="2" w:tplc="742A121E">
      <w:numFmt w:val="decimal"/>
      <w:lvlText w:val=""/>
      <w:lvlJc w:val="left"/>
    </w:lvl>
    <w:lvl w:ilvl="3" w:tplc="462A1EFE">
      <w:numFmt w:val="decimal"/>
      <w:lvlText w:val=""/>
      <w:lvlJc w:val="left"/>
    </w:lvl>
    <w:lvl w:ilvl="4" w:tplc="3A1466E8">
      <w:numFmt w:val="decimal"/>
      <w:lvlText w:val=""/>
      <w:lvlJc w:val="left"/>
    </w:lvl>
    <w:lvl w:ilvl="5" w:tplc="38E89996">
      <w:numFmt w:val="decimal"/>
      <w:lvlText w:val=""/>
      <w:lvlJc w:val="left"/>
    </w:lvl>
    <w:lvl w:ilvl="6" w:tplc="7D883114">
      <w:numFmt w:val="decimal"/>
      <w:lvlText w:val=""/>
      <w:lvlJc w:val="left"/>
    </w:lvl>
    <w:lvl w:ilvl="7" w:tplc="508461D2">
      <w:numFmt w:val="decimal"/>
      <w:lvlText w:val=""/>
      <w:lvlJc w:val="left"/>
    </w:lvl>
    <w:lvl w:ilvl="8" w:tplc="35FC52AA">
      <w:numFmt w:val="decimal"/>
      <w:lvlText w:val=""/>
      <w:lvlJc w:val="left"/>
    </w:lvl>
  </w:abstractNum>
  <w:num w:numId="1" w16cid:durableId="601106769">
    <w:abstractNumId w:val="2"/>
    <w:lvlOverride w:ilvl="0">
      <w:startOverride w:val="1"/>
    </w:lvlOverride>
  </w:num>
  <w:num w:numId="2" w16cid:durableId="1573537450">
    <w:abstractNumId w:val="5"/>
    <w:lvlOverride w:ilvl="0">
      <w:startOverride w:val="1"/>
    </w:lvlOverride>
  </w:num>
  <w:num w:numId="3" w16cid:durableId="546723595">
    <w:abstractNumId w:val="1"/>
    <w:lvlOverride w:ilvl="0">
      <w:startOverride w:val="1"/>
    </w:lvlOverride>
  </w:num>
  <w:num w:numId="4" w16cid:durableId="40410923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73A"/>
    <w:rsid w:val="00093A2D"/>
    <w:rsid w:val="00491CFD"/>
    <w:rsid w:val="006C773A"/>
    <w:rsid w:val="00E7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AB188"/>
  <w15:docId w15:val="{88923181-AA6A-4238-8DC8-7D366014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after="1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pPr>
      <w:spacing w:after="160" w:line="276" w:lineRule="auto"/>
    </w:pPr>
  </w:style>
  <w:style w:type="paragraph" w:styleId="Caption">
    <w:name w:val="caption"/>
    <w:pPr>
      <w:spacing w:before="60" w:after="180"/>
      <w:jc w:val="center"/>
    </w:pPr>
    <w:rPr>
      <w:i/>
      <w:iCs/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26FD5C-079D-41E1-ACE2-E92F005E1370}">
  <we:reference id="WA200010615" version="1.0.10036.0" store="en-us" storeType="OMEX"/>
  <we:alternateReferences/>
  <we:properties>
    <we:property name="Office.AutoShowTaskpaneWithDocument" value="true"/>
    <we:property name="conversationId" value="&quot;af8ff5c8-444b-40f3-a5d7-edecb2c3c7f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3693</Words>
  <Characters>23074</Characters>
  <Application>Microsoft Office Word</Application>
  <DocSecurity>4</DocSecurity>
  <Lines>1013</Lines>
  <Paragraphs>549</Paragraphs>
  <ScaleCrop>false</ScaleCrop>
  <Company/>
  <LinksUpToDate>false</LinksUpToDate>
  <CharactersWithSpaces>26410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Kandaswamy, Amutha</cp:lastModifiedBy>
  <cp:revision>2</cp:revision>
  <dcterms:created xsi:type="dcterms:W3CDTF">2026-09-09T04:40:00Z</dcterms:created>
  <dcterms:modified xsi:type="dcterms:W3CDTF">2026-09-09T04:40:00Z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2026-09-09T04:40:16Z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ef8190c9-f42c-4586-8401-658c82a8dfc5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