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11 - Visualization and Dashboard Architecture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Frontend and Visualization Specification</w:t>
        <w:br/>
        <w:t>Primary Scope: React Dashboard, Policy Explorer, Risk Views, Threat Center, Benchmark Center, and Cytoscape Logical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Visualization Boundary</w:t>
            </w:r>
            <w:r>
              <w:br/>
              <w:t>LuminaFPM visualizes logical policy relationships derived from configuration. It does not visualize live packet paths, NetFlow, sessions, DPI, or runtime traffic forwarding.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</w:t>
      </w:r>
    </w:p>
    <w:p>
      <w:pPr>
        <w:pStyle w:val="ListNumber"/>
      </w:pPr>
      <w:r>
        <w:t>Frontend Architecture</w:t>
      </w:r>
    </w:p>
    <w:p>
      <w:pPr>
        <w:pStyle w:val="ListNumber"/>
      </w:pPr>
      <w:r>
        <w:t>Navigation Model</w:t>
      </w:r>
    </w:p>
    <w:p>
      <w:pPr>
        <w:pStyle w:val="ListNumber"/>
      </w:pPr>
      <w:r>
        <w:t>Main Dashboard</w:t>
      </w:r>
    </w:p>
    <w:p>
      <w:pPr>
        <w:pStyle w:val="ListNumber"/>
      </w:pPr>
      <w:r>
        <w:t>Device Inventory</w:t>
      </w:r>
    </w:p>
    <w:p>
      <w:pPr>
        <w:pStyle w:val="ListNumber"/>
      </w:pPr>
      <w:r>
        <w:t>Policy Explorer</w:t>
      </w:r>
    </w:p>
    <w:p>
      <w:pPr>
        <w:pStyle w:val="ListNumber"/>
      </w:pPr>
      <w:r>
        <w:t>Anomaly Center</w:t>
      </w:r>
    </w:p>
    <w:p>
      <w:pPr>
        <w:pStyle w:val="ListNumber"/>
      </w:pPr>
      <w:r>
        <w:t>Risk Center</w:t>
      </w:r>
    </w:p>
    <w:p>
      <w:pPr>
        <w:pStyle w:val="ListNumber"/>
      </w:pPr>
      <w:r>
        <w:t>CTI Threat Center</w:t>
      </w:r>
    </w:p>
    <w:p>
      <w:pPr>
        <w:pStyle w:val="ListNumber"/>
      </w:pPr>
      <w:r>
        <w:t>Benchmark Center</w:t>
      </w:r>
    </w:p>
    <w:p>
      <w:pPr>
        <w:pStyle w:val="ListNumber"/>
      </w:pPr>
      <w:r>
        <w:t>Logical Graph View</w:t>
      </w:r>
    </w:p>
    <w:p>
      <w:pPr>
        <w:pStyle w:val="ListNumber"/>
      </w:pPr>
      <w:r>
        <w:t>Graph Data Model</w:t>
      </w:r>
    </w:p>
    <w:p>
      <w:pPr>
        <w:pStyle w:val="ListNumber"/>
      </w:pPr>
      <w:r>
        <w:t>User Interactions</w:t>
      </w:r>
    </w:p>
    <w:p>
      <w:pPr>
        <w:pStyle w:val="ListNumber"/>
      </w:pPr>
      <w:r>
        <w:t>Performance and Accessibility</w:t>
      </w:r>
    </w:p>
    <w:p>
      <w:pPr>
        <w:pStyle w:val="ListNumber"/>
      </w:pPr>
      <w:r>
        <w:t>Developer Checklist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volume defines the presentation layer for LuminaFPM. The dashboard must make normalized firewall policies, anomalies, risks, CTI findings, and benchmark results understandable to engineers, SOC analysts, and managers.</w:t>
      </w:r>
    </w:p>
    <w:p>
      <w:pPr>
        <w:pStyle w:val="Heading1"/>
      </w:pPr>
      <w:r>
        <w:t>2. Frontend Architecture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Technology / Role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 framework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+ TypeScript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State management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Query or equivalent API cache pattern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Graph library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Cytoscape.js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style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 endpoints exposed by FastAPI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model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Token/session-based auth with RBAC permissions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Design principle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Evidence-first UI with drill-down from summary to rule-level details</w:t>
            </w:r>
          </w:p>
        </w:tc>
      </w:tr>
    </w:tbl>
    <w:p/>
    <w:p>
      <w:pPr>
        <w:pStyle w:val="Heading1"/>
      </w:pPr>
      <w:r>
        <w:t>3. Navigation Model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Users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Managers, SOC, firewall engineers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Inventory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engineers, administrators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Explorer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engineers, auditors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Anomaly Center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engineers, SOC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Center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SOC, managers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 Threat Center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analysts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 Center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Developers, researchers, evaluators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Graph View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Engineers, auditors, investigators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and management users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administrators</w:t>
            </w:r>
          </w:p>
        </w:tc>
      </w:tr>
    </w:tbl>
    <w:p/>
    <w:p>
      <w:pPr>
        <w:pStyle w:val="Heading1"/>
      </w:pPr>
      <w:r>
        <w:t>4. Main Dashboard</w:t>
      </w:r>
    </w:p>
    <w:p>
      <w:pPr>
        <w:pStyle w:val="ListBullet"/>
      </w:pPr>
      <w:r>
        <w:t>Total managed firewalls.</w:t>
      </w:r>
    </w:p>
    <w:p>
      <w:pPr>
        <w:pStyle w:val="ListBullet"/>
      </w:pPr>
      <w:r>
        <w:t>Total policies analyzed.</w:t>
      </w:r>
    </w:p>
    <w:p>
      <w:pPr>
        <w:pStyle w:val="ListBullet"/>
      </w:pPr>
      <w:r>
        <w:t>Total anomalies by severity.</w:t>
      </w:r>
    </w:p>
    <w:p>
      <w:pPr>
        <w:pStyle w:val="ListBullet"/>
      </w:pPr>
      <w:r>
        <w:t>Top risky rules.</w:t>
      </w:r>
    </w:p>
    <w:p>
      <w:pPr>
        <w:pStyle w:val="ListBullet"/>
      </w:pPr>
      <w:r>
        <w:t>Cross-device inconsistency count.</w:t>
      </w:r>
    </w:p>
    <w:p>
      <w:pPr>
        <w:pStyle w:val="ListBullet"/>
      </w:pPr>
      <w:r>
        <w:t>Last successful poll time.</w:t>
      </w:r>
    </w:p>
    <w:p>
      <w:pPr>
        <w:pStyle w:val="ListBullet"/>
      </w:pPr>
      <w:r>
        <w:t>CTI findings count.</w:t>
      </w:r>
    </w:p>
    <w:p>
      <w:pPr>
        <w:pStyle w:val="ListBullet"/>
      </w:pPr>
      <w:r>
        <w:t>Benchmark pass/fail summary in lab mode.</w:t>
      </w:r>
    </w:p>
    <w:p>
      <w:pPr>
        <w:pStyle w:val="Heading1"/>
      </w:pPr>
      <w:r>
        <w:t>5. Device Inventory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Displayed Meaning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Hostname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name.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Fortinet or Palo Alto.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Firmware version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Used for CTI context.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Management IP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target address.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Last poll status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online/offline/degraded/failed.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count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Number of normalized rules.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tier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Aggregated device risk.</w:t>
            </w:r>
          </w:p>
        </w:tc>
      </w:tr>
    </w:tbl>
    <w:p/>
    <w:p>
      <w:pPr>
        <w:pStyle w:val="Heading1"/>
      </w:pPr>
      <w:r>
        <w:t>6. Policy Explorer</w:t>
      </w:r>
    </w:p>
    <w:p>
      <w:r>
        <w:t>The Policy Explorer is the primary audit table. It must allow filtering and searching all normalized policies.</w:t>
      </w:r>
    </w:p>
    <w:p>
      <w:pPr>
        <w:pStyle w:val="ListBullet"/>
      </w:pPr>
      <w:r>
        <w:t>Filter by vendor, device, VDOM/VSYS, source zone, destination zone, source, destination, service, action, severity, anomaly type, risk tier.</w:t>
      </w:r>
    </w:p>
    <w:p>
      <w:pPr>
        <w:pStyle w:val="ListBullet"/>
      </w:pPr>
      <w:r>
        <w:t>Show canonical values while preserving vendor traceability.</w:t>
      </w:r>
    </w:p>
    <w:p>
      <w:pPr>
        <w:pStyle w:val="ListBullet"/>
      </w:pPr>
      <w:r>
        <w:t>Allow expansion into raw vendor identifiers and parser metadata.</w:t>
      </w:r>
    </w:p>
    <w:p>
      <w:pPr>
        <w:pStyle w:val="ListBullet"/>
      </w:pPr>
      <w:r>
        <w:t>Provide direct links to anomalies, risk factors, CTI observations, and graph view.</w:t>
      </w:r>
    </w:p>
    <w:p>
      <w:pPr>
        <w:pStyle w:val="Heading1"/>
      </w:pPr>
      <w:r>
        <w:t>7. Anomaly Center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View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Grouped by anomaly type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Shows frequency and distribution.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Grouped by severity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Supports triage.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Grouped by device/vendor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Shows vendor/device posture.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detail panel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Displays evidence, related rule, recommendation, and status.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Suppression/accepted risk workflow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Requires reason and audit trail.</w:t>
            </w:r>
          </w:p>
        </w:tc>
      </w:tr>
    </w:tbl>
    <w:p/>
    <w:p>
      <w:pPr>
        <w:pStyle w:val="Heading1"/>
      </w:pPr>
      <w:r>
        <w:t>8. Risk Center</w:t>
      </w:r>
    </w:p>
    <w:p>
      <w:pPr>
        <w:pStyle w:val="ListBullet"/>
      </w:pPr>
      <w:r>
        <w:t>Sort rules by final risk score.</w:t>
      </w:r>
    </w:p>
    <w:p>
      <w:pPr>
        <w:pStyle w:val="ListBullet"/>
      </w:pPr>
      <w:r>
        <w:t>Display factor breakdown for every score.</w:t>
      </w:r>
    </w:p>
    <w:p>
      <w:pPr>
        <w:pStyle w:val="ListBullet"/>
      </w:pPr>
      <w:r>
        <w:t>Show historical trend where available.</w:t>
      </w:r>
    </w:p>
    <w:p>
      <w:pPr>
        <w:pStyle w:val="ListBullet"/>
      </w:pPr>
      <w:r>
        <w:t>Highlight critical risks that combine broad exposure with CTI evidence.</w:t>
      </w:r>
    </w:p>
    <w:p>
      <w:pPr>
        <w:pStyle w:val="ListBullet"/>
      </w:pPr>
      <w:r>
        <w:t>Allow export of top-risk report.</w:t>
      </w:r>
    </w:p>
    <w:p>
      <w:pPr>
        <w:pStyle w:val="Heading1"/>
      </w:pPr>
      <w:r>
        <w:t>9. CTI Threat Center</w:t>
      </w:r>
    </w:p>
    <w:p>
      <w:r>
        <w:t>The CTI Threat Center shows threat enrichment separately from policy anomalies.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Indicator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IP, FQDN, URL, CVE, firmware query.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of observation.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Provider/normalized confidence.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Affected rules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Rules referencing or related to indicator.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 impact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Contribution to risk score.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report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AI-assisted technical report generated from evidence.</w:t>
            </w:r>
          </w:p>
        </w:tc>
      </w:tr>
    </w:tbl>
    <w:p/>
    <w:p>
      <w:pPr>
        <w:pStyle w:val="Heading1"/>
      </w:pPr>
      <w:r>
        <w:t>10. Benchmark Center</w:t>
      </w:r>
    </w:p>
    <w:p>
      <w:pPr>
        <w:pStyle w:val="ListBullet"/>
      </w:pPr>
      <w:r>
        <w:t>Show benchmark cases and expected anomalies.</w:t>
      </w:r>
    </w:p>
    <w:p>
      <w:pPr>
        <w:pStyle w:val="ListBullet"/>
      </w:pPr>
      <w:r>
        <w:t>Show detected vs missed findings.</w:t>
      </w:r>
    </w:p>
    <w:p>
      <w:pPr>
        <w:pStyle w:val="ListBullet"/>
      </w:pPr>
      <w:r>
        <w:t>Calculate precision, recall, F1, false positives, and false negatives.</w:t>
      </w:r>
    </w:p>
    <w:p>
      <w:pPr>
        <w:pStyle w:val="ListBullet"/>
      </w:pPr>
      <w:r>
        <w:t>Distinguish atomic and compound cases.</w:t>
      </w:r>
    </w:p>
    <w:p>
      <w:pPr>
        <w:pStyle w:val="ListBullet"/>
      </w:pPr>
      <w:r>
        <w:t>Export benchmark evaluation report.</w:t>
      </w:r>
    </w:p>
    <w:p>
      <w:pPr>
        <w:pStyle w:val="Heading1"/>
      </w:pPr>
      <w:r>
        <w:t>11. Logical Graph View</w:t>
      </w:r>
    </w:p>
    <w:p>
      <w:r>
        <w:t>The graph must be built with Cytoscape.js. It should use hierarchical grouping where useful: vendor -&gt; firewall -&gt; VDOM/VSYS -&gt; zones -&gt; objects/rules.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Node Type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Fortinet, Palo Alto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FGT-1, PA-1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Zone/interface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LAN, DMZ, DB, trust, dmz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LAN_NET, WEB_SERVER, DB_SERVER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HTTPS, SSH, MYSQL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FGT_ALLOW_LAN_TO_DMZ_HTTPS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Risk/anomaly badge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Critical, Shadowed, Conflict</w:t>
            </w:r>
          </w:p>
        </w:tc>
      </w:tr>
    </w:tbl>
    <w:p/>
    <w:p>
      <w:pPr>
        <w:pStyle w:val="Heading1"/>
      </w:pPr>
      <w:r>
        <w:t>12. Graph Data Model</w:t>
      </w:r>
    </w:p>
    <w:p>
      <w:pPr>
        <w:pStyle w:val="CodeBlock"/>
      </w:pPr>
      <w:r>
        <w:rPr>
          <w:rFonts w:ascii="Consolas" w:hAnsi="Consolas" w:eastAsia="Consolas"/>
          <w:sz w:val="16"/>
        </w:rPr>
        <w:t>GET /api/graph/policy-relationships</w:t>
      </w:r>
      <w:r>
        <w:br/>
      </w: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"nodes": [</w:t>
      </w:r>
      <w:r>
        <w:br/>
      </w:r>
      <w:r>
        <w:rPr>
          <w:rFonts w:ascii="Consolas" w:hAnsi="Consolas" w:eastAsia="Consolas"/>
          <w:sz w:val="16"/>
        </w:rPr>
        <w:t xml:space="preserve">    {"id":"vendor:fortinet", "type":"vendor", "label":"Fortinet"},</w:t>
      </w:r>
      <w:r>
        <w:br/>
      </w:r>
      <w:r>
        <w:rPr>
          <w:rFonts w:ascii="Consolas" w:hAnsi="Consolas" w:eastAsia="Consolas"/>
          <w:sz w:val="16"/>
        </w:rPr>
        <w:t xml:space="preserve">    {"id":"device:fgt1", "type":"device", "parent":"vendor:fortinet"},</w:t>
      </w:r>
      <w:r>
        <w:br/>
      </w:r>
      <w:r>
        <w:rPr>
          <w:rFonts w:ascii="Consolas" w:hAnsi="Consolas" w:eastAsia="Consolas"/>
          <w:sz w:val="16"/>
        </w:rPr>
        <w:t xml:space="preserve">    {"id":"object:web_server", "type":"object", "label":"WEB_SERVER"}</w:t>
      </w:r>
      <w:r>
        <w:br/>
      </w:r>
      <w:r>
        <w:rPr>
          <w:rFonts w:ascii="Consolas" w:hAnsi="Consolas" w:eastAsia="Consolas"/>
          <w:sz w:val="16"/>
        </w:rPr>
        <w:t xml:space="preserve">  ],</w:t>
      </w:r>
      <w:r>
        <w:br/>
      </w:r>
      <w:r>
        <w:rPr>
          <w:rFonts w:ascii="Consolas" w:hAnsi="Consolas" w:eastAsia="Consolas"/>
          <w:sz w:val="16"/>
        </w:rPr>
        <w:t xml:space="preserve">  "edges": [</w:t>
      </w:r>
      <w:r>
        <w:br/>
      </w:r>
      <w:r>
        <w:rPr>
          <w:rFonts w:ascii="Consolas" w:hAnsi="Consolas" w:eastAsia="Consolas"/>
          <w:sz w:val="16"/>
        </w:rPr>
        <w:t xml:space="preserve">    {"id":"rule:1", "source":"object:lan_net", "target":"object:web_server", "type":"allow"},</w:t>
      </w:r>
      <w:r>
        <w:br/>
      </w:r>
      <w:r>
        <w:rPr>
          <w:rFonts w:ascii="Consolas" w:hAnsi="Consolas" w:eastAsia="Consolas"/>
          <w:sz w:val="16"/>
        </w:rPr>
        <w:t xml:space="preserve">    {"id":"anom:44", "source":"rule:fgt1:10", "target":"rule:pa1:12", "type":"inconsistent_with"}</w:t>
      </w:r>
      <w:r>
        <w:br/>
      </w:r>
      <w:r>
        <w:rPr>
          <w:rFonts w:ascii="Consolas" w:hAnsi="Consolas" w:eastAsia="Consolas"/>
          <w:sz w:val="16"/>
        </w:rPr>
        <w:t xml:space="preserve">  ]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1"/>
      </w:pPr>
      <w:r>
        <w:t>13. User Interactions</w:t>
      </w:r>
    </w:p>
    <w:p>
      <w:pPr>
        <w:pStyle w:val="ListBullet"/>
      </w:pPr>
      <w:r>
        <w:t>Clicking a rule shows rule detail, anomalies, risk factors, and related rules.</w:t>
      </w:r>
    </w:p>
    <w:p>
      <w:pPr>
        <w:pStyle w:val="ListBullet"/>
      </w:pPr>
      <w:r>
        <w:t>Clicking an object highlights all rules using it.</w:t>
      </w:r>
    </w:p>
    <w:p>
      <w:pPr>
        <w:pStyle w:val="ListBullet"/>
      </w:pPr>
      <w:r>
        <w:t>Clicking an anomaly edge opens the anomaly evidence panel.</w:t>
      </w:r>
    </w:p>
    <w:p>
      <w:pPr>
        <w:pStyle w:val="ListBullet"/>
      </w:pPr>
      <w:r>
        <w:t>Filters should apply consistently to table and graph views.</w:t>
      </w:r>
    </w:p>
    <w:p>
      <w:pPr>
        <w:pStyle w:val="ListBullet"/>
      </w:pPr>
      <w:r>
        <w:t>Graph export should be supported as image in future releases.</w:t>
      </w:r>
    </w:p>
    <w:p>
      <w:pPr>
        <w:pStyle w:val="Heading1"/>
      </w:pPr>
      <w:r>
        <w:t>14. Performance and Accessibility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Large graphs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filtering and progressive loading.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Color dependence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rely on color alone; use labels and icons.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Tables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sorting, pagination, and keyboard navigation.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Offer exportable format.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 permissions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Hide controls not allowed by user role.</w:t>
            </w:r>
          </w:p>
        </w:tc>
      </w:tr>
    </w:tbl>
    <w:p/>
    <w:p>
      <w:pPr>
        <w:pStyle w:val="Heading1"/>
      </w:pPr>
      <w:r>
        <w:t>15. Developer Checklist</w:t>
      </w:r>
    </w:p>
    <w:p>
      <w:pPr>
        <w:pStyle w:val="ListBullet"/>
      </w:pPr>
      <w:r>
        <w:t>Implement React + TypeScript dashboard shell.</w:t>
      </w:r>
    </w:p>
    <w:p>
      <w:pPr>
        <w:pStyle w:val="ListBullet"/>
      </w:pPr>
      <w:r>
        <w:t>Implement API client and typed models.</w:t>
      </w:r>
    </w:p>
    <w:p>
      <w:pPr>
        <w:pStyle w:val="ListBullet"/>
      </w:pPr>
      <w:r>
        <w:t>Build Policy Explorer first because it validates normalized data.</w:t>
      </w:r>
    </w:p>
    <w:p>
      <w:pPr>
        <w:pStyle w:val="ListBullet"/>
      </w:pPr>
      <w:r>
        <w:t>Build Anomaly Center and Risk Center next.</w:t>
      </w:r>
    </w:p>
    <w:p>
      <w:pPr>
        <w:pStyle w:val="ListBullet"/>
      </w:pPr>
      <w:r>
        <w:t>Implement Cytoscape graph using backend graph endpoint.</w:t>
      </w:r>
    </w:p>
    <w:p>
      <w:pPr>
        <w:pStyle w:val="ListBullet"/>
      </w:pPr>
      <w:r>
        <w:t>Separate CTI Threat Center from Anomaly Center.</w:t>
      </w:r>
    </w:p>
    <w:p>
      <w:pPr>
        <w:pStyle w:val="ListBullet"/>
      </w:pPr>
      <w:r>
        <w:t>Add Benchmark Center for lab evaluation.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11 - Visualization and Dashboard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