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0"/>
        </w:rPr>
        <w:br/>
        <w:br/>
        <w:t>LUMINA FPM</w:t>
        <w:br/>
        <w:t>MASTER SPECIFICATION PACKAGE</w:t>
      </w:r>
    </w:p>
    <w:p>
      <w:pPr>
        <w:jc w:val="center"/>
      </w:pPr>
      <w:r>
        <w:rPr>
          <w:b/>
          <w:color w:val="2F5496"/>
          <w:sz w:val="36"/>
        </w:rPr>
        <w:t>Volume 7 - Benchmark and Evaluation Framework</w:t>
      </w:r>
    </w:p>
    <w:p>
      <w:pPr>
        <w:jc w:val="center"/>
      </w:pPr>
      <w:r>
        <w:rPr>
          <w:sz w:val="24"/>
        </w:rPr>
        <w:t>Authoritative Engineering Blueprint for LuminaFPM</w:t>
      </w:r>
    </w:p>
    <w:p>
      <w:pPr>
        <w:jc w:val="center"/>
      </w:pPr>
      <w:r>
        <w:br/>
        <w:t>Version: Draft 1.0</w:t>
        <w:br/>
        <w:t>Prepared For: Cybersecurity Development / Implementation Company</w:t>
        <w:br/>
        <w:t>Document Type: Evaluation Specification</w:t>
        <w:br/>
        <w:t>Primary Scope: Ground Truth Matrix, Atomic and Compound Cases, Metrics, and Validation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pPr>
              <w:spacing w:after="60"/>
            </w:pPr>
            <w:r>
              <w:rPr>
                <w:b/>
                <w:color w:val="1F4E79"/>
                <w:sz w:val="19"/>
              </w:rPr>
              <w:t>Benchmark Objective</w:t>
            </w:r>
            <w:r>
              <w:br/>
              <w:t>The LuminaFPM lab is primarily a controlled anomaly-generation environment. Realism is valuable, but benchmark coverage and ground-truth validation are the first priority.</w:t>
            </w:r>
          </w:p>
        </w:tc>
      </w:tr>
    </w:tbl>
    <w:p/>
    <w:p>
      <w:r>
        <w:br w:type="page"/>
      </w:r>
    </w:p>
    <w:p>
      <w:pPr>
        <w:pStyle w:val="Heading1"/>
      </w:pPr>
      <w:r>
        <w:t>Document Contents</w:t>
      </w:r>
    </w:p>
    <w:p>
      <w:pPr>
        <w:pStyle w:val="ListNumber"/>
      </w:pPr>
      <w:r>
        <w:t>Purpose</w:t>
      </w:r>
    </w:p>
    <w:p>
      <w:pPr>
        <w:pStyle w:val="ListNumber"/>
      </w:pPr>
      <w:r>
        <w:t>Evaluation Philosophy</w:t>
      </w:r>
    </w:p>
    <w:p>
      <w:pPr>
        <w:pStyle w:val="ListNumber"/>
      </w:pPr>
      <w:r>
        <w:t>Benchmark Dataset Scope</w:t>
      </w:r>
    </w:p>
    <w:p>
      <w:pPr>
        <w:pStyle w:val="ListNumber"/>
      </w:pPr>
      <w:r>
        <w:t>Ground Truth Matrix</w:t>
      </w:r>
    </w:p>
    <w:p>
      <w:pPr>
        <w:pStyle w:val="ListNumber"/>
      </w:pPr>
      <w:r>
        <w:t>Atomic Benchmark Cases</w:t>
      </w:r>
    </w:p>
    <w:p>
      <w:pPr>
        <w:pStyle w:val="ListNumber"/>
      </w:pPr>
      <w:r>
        <w:t>Compound Benchmark Cases</w:t>
      </w:r>
    </w:p>
    <w:p>
      <w:pPr>
        <w:pStyle w:val="ListNumber"/>
      </w:pPr>
      <w:r>
        <w:t>Rule Dataset Strategy</w:t>
      </w:r>
    </w:p>
    <w:p>
      <w:pPr>
        <w:pStyle w:val="ListNumber"/>
      </w:pPr>
      <w:r>
        <w:t>Expected Anomaly Mapping</w:t>
      </w:r>
    </w:p>
    <w:p>
      <w:pPr>
        <w:pStyle w:val="ListNumber"/>
      </w:pPr>
      <w:r>
        <w:t>Metrics</w:t>
      </w:r>
    </w:p>
    <w:p>
      <w:pPr>
        <w:pStyle w:val="ListNumber"/>
      </w:pPr>
      <w:r>
        <w:t>Benchmark Execution Workflow</w:t>
      </w:r>
    </w:p>
    <w:p>
      <w:pPr>
        <w:pStyle w:val="ListNumber"/>
      </w:pPr>
      <w:r>
        <w:t>Acceptance Criteria</w:t>
      </w:r>
    </w:p>
    <w:p>
      <w:pPr>
        <w:pStyle w:val="ListNumber"/>
      </w:pPr>
      <w:r>
        <w:t>Reporting</w:t>
      </w:r>
    </w:p>
    <w:p>
      <w:pPr>
        <w:pStyle w:val="ListNumber"/>
      </w:pPr>
      <w:r>
        <w:t>Developer Checklist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volume defines how LuminaFPM will prove that the anomaly engine works. The benchmark framework provides controlled firewall rules, expected findings, and measurable evaluation results.</w:t>
      </w:r>
    </w:p>
    <w:p>
      <w:pPr>
        <w:pStyle w:val="Heading1"/>
      </w:pPr>
      <w:r>
        <w:t>2. Evaluation Philosophy</w:t>
      </w:r>
    </w:p>
    <w:p>
      <w:pPr>
        <w:pStyle w:val="ListBullet"/>
      </w:pPr>
      <w:r>
        <w:t>Every anomaly should have an explicit expected trigger.</w:t>
      </w:r>
    </w:p>
    <w:p>
      <w:pPr>
        <w:pStyle w:val="ListBullet"/>
      </w:pPr>
      <w:r>
        <w:t>The engine must be evaluated against ground truth, not visual inspection only.</w:t>
      </w:r>
    </w:p>
    <w:p>
      <w:pPr>
        <w:pStyle w:val="ListBullet"/>
      </w:pPr>
      <w:r>
        <w:t>Atomic tests validate detection correctness.</w:t>
      </w:r>
    </w:p>
    <w:p>
      <w:pPr>
        <w:pStyle w:val="ListBullet"/>
      </w:pPr>
      <w:r>
        <w:t>Compound tests validate realistic rulebase behavior.</w:t>
      </w:r>
    </w:p>
    <w:p>
      <w:pPr>
        <w:pStyle w:val="ListBullet"/>
      </w:pPr>
      <w:r>
        <w:t>Runtime anomalies may be conditionally supported or simulated and must be labeled accordingly.</w:t>
      </w:r>
    </w:p>
    <w:p>
      <w:pPr>
        <w:pStyle w:val="Heading1"/>
      </w:pPr>
      <w:r>
        <w:t>3. Benchmark Dataset Scope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Dataset Element</w:t>
            </w:r>
          </w:p>
        </w:tc>
        <w:tc>
          <w:tcPr>
            <w:tcW w:type="dxa" w:w="734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Initial FortiGate rules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Approximately 22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Initial Palo Alto rules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Approximately 23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Total phase-1 rules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Approximately 45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Total anomaly taxonomy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46 anomaly categories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Dataset role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Phase-1 benchmark, not final maximum scale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Lab model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Hybrid Parallel Shared-Network Architecture</w:t>
            </w:r>
          </w:p>
        </w:tc>
      </w:tr>
    </w:tbl>
    <w:p/>
    <w:p>
      <w:pPr>
        <w:pStyle w:val="Heading1"/>
      </w:pPr>
      <w:r>
        <w:t>4. Ground Truth Matrix</w:t>
      </w:r>
    </w:p>
    <w:p>
      <w:r>
        <w:t>The ground truth matrix is the authoritative expected-outcome table. Developers must not implement anomaly logic without validating against this matrix.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792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case_id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Unique benchmark case identifier.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case_type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atomic or compound.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device_a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Primary device.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rule_a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Primary rule.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device_b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Related device if cross-device case.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rule_b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Related rule if pairwise case.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expected_anomaly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Taxonomy value.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expected_reason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Human explanation.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expected_severity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critical/high/medium/low.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detection_mode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config_only, conditional, simulated, future_enhanced.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required_fields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fields needed for detection.</w:t>
            </w:r>
          </w:p>
        </w:tc>
      </w:tr>
    </w:tbl>
    <w:p/>
    <w:p>
      <w:pPr>
        <w:pStyle w:val="Heading1"/>
      </w:pPr>
      <w:r>
        <w:t>5. Atomic Benchmark Cases</w:t>
      </w:r>
    </w:p>
    <w:p>
      <w:r>
        <w:t>Atomic benchmark cases isolate one expected anomaly as much as possible. They are used to determine whether each detector can identify its target condition without being distracted by unrelated findings.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Atomic Case Type</w:t>
            </w:r>
          </w:p>
        </w:tc>
        <w:tc>
          <w:tcPr>
            <w:tcW w:type="dxa" w:w="734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Shadowing only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Higher allow all LAN-to-DMZ HTTPS rule fully covers lower specific WEB_SERVER HTTPS rule.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Redundancy only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Two identical allow rules with same action and inspection posture.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Missing logging only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Allow rule with log_setting disabled and otherwise normal scope.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Unprotected allow only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Allow rule with no security profile and no broad matching.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Poor naming only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Rule named test1 but otherwise acceptable.</w:t>
            </w:r>
          </w:p>
        </w:tc>
      </w:tr>
    </w:tbl>
    <w:p/>
    <w:p>
      <w:pPr>
        <w:pStyle w:val="Heading1"/>
      </w:pPr>
      <w:r>
        <w:t>6. Compound Benchmark Cases</w:t>
      </w:r>
    </w:p>
    <w:p>
      <w:r>
        <w:t>Compound cases intentionally trigger multiple anomalies on a single rule or rule pair. These represent real-world firewall complexity.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89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Compound Example</w:t>
            </w:r>
          </w:p>
        </w:tc>
        <w:tc>
          <w:tcPr>
            <w:tcW w:type="dxa" w:w="590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Expected Findings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ANY to DB allow with no profile and logging disabled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overly_permissive, any_to_sensitive, unprotected_allow, logging_disabled, high risk score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Temporary vendor rule with no schedule and broad service range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temporary_rule, schedule_misconfiguration, wide_port_range, missing_description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Equivalent FortiGate allow and Palo Alto deny for same canonical traffic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cross_device_inconsistency, inconsistent_actions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Disabled rule that would expose DB to ANY if enabled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disabled_rule, inactive_but_risky_rule, any_to_sensitive</w:t>
            </w:r>
          </w:p>
        </w:tc>
      </w:tr>
    </w:tbl>
    <w:p/>
    <w:p>
      <w:pPr>
        <w:pStyle w:val="Heading1"/>
      </w:pPr>
      <w:r>
        <w:t>7. Rule Dataset Strategy</w:t>
      </w:r>
    </w:p>
    <w:p>
      <w:pPr>
        <w:pStyle w:val="ListBullet"/>
      </w:pPr>
      <w:r>
        <w:t>Use clear rule names that encode vendor, action, source, destination, and service.</w:t>
      </w:r>
    </w:p>
    <w:p>
      <w:pPr>
        <w:pStyle w:val="ListBullet"/>
      </w:pPr>
      <w:r>
        <w:t>Create matching object baselines on both vendors: LAN_NET, DMZ_NET, DB_NET, WEB_SERVER, DB_SERVER, ADMIN_PC, MALICIOUS_IP.</w:t>
      </w:r>
    </w:p>
    <w:p>
      <w:pPr>
        <w:pStyle w:val="ListBullet"/>
      </w:pPr>
      <w:r>
        <w:t>Use shared logical networks so equivalent vendor policies can be compared.</w:t>
      </w:r>
    </w:p>
    <w:p>
      <w:pPr>
        <w:pStyle w:val="ListBullet"/>
      </w:pPr>
      <w:r>
        <w:t>Ensure rule ordering intentionally creates shadowing and redundancy cases.</w:t>
      </w:r>
    </w:p>
    <w:p>
      <w:pPr>
        <w:pStyle w:val="ListBullet"/>
      </w:pPr>
      <w:r>
        <w:t>Use descriptions/tags to simulate temporary, test, old, or high-change rules where needed.</w:t>
      </w:r>
    </w:p>
    <w:p>
      <w:pPr>
        <w:pStyle w:val="Heading1"/>
      </w:pPr>
      <w:r>
        <w:t>8. Expected Anomaly Mapping</w:t>
      </w:r>
    </w:p>
    <w:p>
      <w:pPr>
        <w:pStyle w:val="CodeBlock"/>
      </w:pPr>
      <w:r>
        <w:rPr>
          <w:rFonts w:ascii="Consolas" w:hAnsi="Consolas" w:eastAsia="Consolas"/>
          <w:sz w:val="16"/>
        </w:rPr>
        <w:t>Example benchmark row:</w:t>
      </w:r>
      <w:r>
        <w:br/>
      </w:r>
      <w:r>
        <w:rPr>
          <w:rFonts w:ascii="Consolas" w:hAnsi="Consolas" w:eastAsia="Consolas"/>
          <w:sz w:val="16"/>
        </w:rPr>
        <w:t>case_id: BENCH-044-A</w:t>
      </w:r>
      <w:r>
        <w:br/>
      </w:r>
      <w:r>
        <w:rPr>
          <w:rFonts w:ascii="Consolas" w:hAnsi="Consolas" w:eastAsia="Consolas"/>
          <w:sz w:val="16"/>
        </w:rPr>
        <w:t>case_type: compound</w:t>
      </w:r>
      <w:r>
        <w:br/>
      </w:r>
      <w:r>
        <w:rPr>
          <w:rFonts w:ascii="Consolas" w:hAnsi="Consolas" w:eastAsia="Consolas"/>
          <w:sz w:val="16"/>
        </w:rPr>
        <w:t>Device A: FortiGate</w:t>
      </w:r>
      <w:r>
        <w:br/>
      </w:r>
      <w:r>
        <w:rPr>
          <w:rFonts w:ascii="Consolas" w:hAnsi="Consolas" w:eastAsia="Consolas"/>
          <w:sz w:val="16"/>
        </w:rPr>
        <w:t>Rule A: FGT_ALLOW_LAN_TO_DMZ_HTTPS</w:t>
      </w:r>
      <w:r>
        <w:br/>
      </w:r>
      <w:r>
        <w:rPr>
          <w:rFonts w:ascii="Consolas" w:hAnsi="Consolas" w:eastAsia="Consolas"/>
          <w:sz w:val="16"/>
        </w:rPr>
        <w:t>Device B: Palo Alto</w:t>
      </w:r>
      <w:r>
        <w:br/>
      </w:r>
      <w:r>
        <w:rPr>
          <w:rFonts w:ascii="Consolas" w:hAnsi="Consolas" w:eastAsia="Consolas"/>
          <w:sz w:val="16"/>
        </w:rPr>
        <w:t>Rule B: PA_DENY_LAN_TO_DMZ_HTTPS</w:t>
      </w:r>
      <w:r>
        <w:br/>
      </w:r>
      <w:r>
        <w:rPr>
          <w:rFonts w:ascii="Consolas" w:hAnsi="Consolas" w:eastAsia="Consolas"/>
          <w:sz w:val="16"/>
        </w:rPr>
        <w:t>Expected anomaly: cross_device_inconsistency</w:t>
      </w:r>
      <w:r>
        <w:br/>
      </w:r>
      <w:r>
        <w:rPr>
          <w:rFonts w:ascii="Consolas" w:hAnsi="Consolas" w:eastAsia="Consolas"/>
          <w:sz w:val="16"/>
        </w:rPr>
        <w:t>Reason: Same canonical source, destination, and service receive different actions across vendors.</w:t>
      </w:r>
      <w:r>
        <w:br/>
      </w:r>
      <w:r>
        <w:rPr>
          <w:rFonts w:ascii="Consolas" w:hAnsi="Consolas" w:eastAsia="Consolas"/>
          <w:sz w:val="16"/>
        </w:rPr>
        <w:t>Detection mode: config_only</w:t>
      </w:r>
      <w:r>
        <w:br/>
      </w:r>
      <w:r>
        <w:rPr>
          <w:rFonts w:ascii="Consolas" w:hAnsi="Consolas" w:eastAsia="Consolas"/>
          <w:sz w:val="16"/>
        </w:rPr>
        <w:t>Expected severity: critical</w:t>
      </w:r>
    </w:p>
    <w:p>
      <w:pPr>
        <w:pStyle w:val="Heading1"/>
      </w:pPr>
      <w:r>
        <w:t>9. Metrics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763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Formula / Meaning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True Positive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Expected anomaly detected.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False Positive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Engine reports anomaly not expected by ground truth.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False Negative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Expected anomaly not detected.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Precision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TP / (TP + FP). Measures correctness of positive findings.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Recall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TP / (TP + FN). Measures coverage of expected anomalies.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F1 Score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Harmonic mean of precision and recall.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Severity Match Rate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Percentage of detections with correct severity tier.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Explanation Match Quality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Reviewer score for explanation accuracy.</w:t>
            </w:r>
          </w:p>
        </w:tc>
      </w:tr>
    </w:tbl>
    <w:p/>
    <w:p>
      <w:pPr>
        <w:pStyle w:val="Heading1"/>
      </w:pPr>
      <w:r>
        <w:t>10. Benchmark Execution Workflow</w:t>
      </w:r>
    </w:p>
    <w:p>
      <w:pPr>
        <w:pStyle w:val="CodeBlock"/>
      </w:pPr>
      <w:r>
        <w:rPr>
          <w:rFonts w:ascii="Consolas" w:hAnsi="Consolas" w:eastAsia="Consolas"/>
          <w:sz w:val="16"/>
        </w:rPr>
        <w:t>1. Generate or import benchmark rules on firewalls.</w:t>
      </w:r>
      <w:r>
        <w:br/>
      </w:r>
      <w:r>
        <w:rPr>
          <w:rFonts w:ascii="Consolas" w:hAnsi="Consolas" w:eastAsia="Consolas"/>
          <w:sz w:val="16"/>
        </w:rPr>
        <w:t>2. Run acquisition jobs.</w:t>
      </w:r>
      <w:r>
        <w:br/>
      </w:r>
      <w:r>
        <w:rPr>
          <w:rFonts w:ascii="Consolas" w:hAnsi="Consolas" w:eastAsia="Consolas"/>
          <w:sz w:val="16"/>
        </w:rPr>
        <w:t>3. Run parsers and normalization.</w:t>
      </w:r>
      <w:r>
        <w:br/>
      </w:r>
      <w:r>
        <w:rPr>
          <w:rFonts w:ascii="Consolas" w:hAnsi="Consolas" w:eastAsia="Consolas"/>
          <w:sz w:val="16"/>
        </w:rPr>
        <w:t>4. Execute anomaly engine.</w:t>
      </w:r>
      <w:r>
        <w:br/>
      </w:r>
      <w:r>
        <w:rPr>
          <w:rFonts w:ascii="Consolas" w:hAnsi="Consolas" w:eastAsia="Consolas"/>
          <w:sz w:val="16"/>
        </w:rPr>
        <w:t>5. Compare rule_anomaly output with benchmark_case expectations.</w:t>
      </w:r>
      <w:r>
        <w:br/>
      </w:r>
      <w:r>
        <w:rPr>
          <w:rFonts w:ascii="Consolas" w:hAnsi="Consolas" w:eastAsia="Consolas"/>
          <w:sz w:val="16"/>
        </w:rPr>
        <w:t>6. Write benchmark_result rows.</w:t>
      </w:r>
      <w:r>
        <w:br/>
      </w:r>
      <w:r>
        <w:rPr>
          <w:rFonts w:ascii="Consolas" w:hAnsi="Consolas" w:eastAsia="Consolas"/>
          <w:sz w:val="16"/>
        </w:rPr>
        <w:t>7. Calculate precision, recall, F1, false positives, and false negatives.</w:t>
      </w:r>
      <w:r>
        <w:br/>
      </w:r>
      <w:r>
        <w:rPr>
          <w:rFonts w:ascii="Consolas" w:hAnsi="Consolas" w:eastAsia="Consolas"/>
          <w:sz w:val="16"/>
        </w:rPr>
        <w:t>8. Generate benchmark report for review.</w:t>
      </w:r>
    </w:p>
    <w:p>
      <w:pPr>
        <w:pStyle w:val="Heading1"/>
      </w:pPr>
      <w:r>
        <w:t>11. Acceptance Criteria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72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Minimum Acceptance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Core config-only anomalies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 core anomalies must be detected in atomic benchmark cases.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Cross-device inconsistency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Policy conflict and security posture difference must be detected.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Compound cases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 expected major findings must appear, even if secondary findings need tuning.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Runtime simulated cases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Must be clearly labeled simulated.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 quality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Every finding must show affected rule, related rule where applicable, and reason.</w:t>
            </w:r>
          </w:p>
        </w:tc>
      </w:tr>
    </w:tbl>
    <w:p/>
    <w:p>
      <w:pPr>
        <w:pStyle w:val="Heading1"/>
      </w:pPr>
      <w:r>
        <w:t>12. Reporting</w:t>
      </w:r>
    </w:p>
    <w:p>
      <w:pPr>
        <w:pStyle w:val="ListBullet"/>
      </w:pPr>
      <w:r>
        <w:t>Benchmark dashboard must show total expected, detected, missed, and extra findings.</w:t>
      </w:r>
    </w:p>
    <w:p>
      <w:pPr>
        <w:pStyle w:val="ListBullet"/>
      </w:pPr>
      <w:r>
        <w:t>Each anomaly category must have pass/fail status.</w:t>
      </w:r>
    </w:p>
    <w:p>
      <w:pPr>
        <w:pStyle w:val="ListBullet"/>
      </w:pPr>
      <w:r>
        <w:t>False negatives must be prioritized for developer review.</w:t>
      </w:r>
    </w:p>
    <w:p>
      <w:pPr>
        <w:pStyle w:val="ListBullet"/>
      </w:pPr>
      <w:r>
        <w:t>False positives must show rule and detection reason.</w:t>
      </w:r>
    </w:p>
    <w:p>
      <w:pPr>
        <w:pStyle w:val="ListBullet"/>
      </w:pPr>
      <w:r>
        <w:t>Reports must be exportable as DOCX or PDF in future releases.</w:t>
      </w:r>
    </w:p>
    <w:p>
      <w:pPr>
        <w:pStyle w:val="Heading1"/>
      </w:pPr>
      <w:r>
        <w:t>13. Developer Checklist</w:t>
      </w:r>
    </w:p>
    <w:p>
      <w:pPr>
        <w:pStyle w:val="ListBullet"/>
      </w:pPr>
      <w:r>
        <w:t>Create benchmark_case and benchmark_result tables.</w:t>
      </w:r>
    </w:p>
    <w:p>
      <w:pPr>
        <w:pStyle w:val="ListBullet"/>
      </w:pPr>
      <w:r>
        <w:t>Build import/export format for benchmark matrices.</w:t>
      </w:r>
    </w:p>
    <w:p>
      <w:pPr>
        <w:pStyle w:val="ListBullet"/>
      </w:pPr>
      <w:r>
        <w:t>Generate phase-1 benchmark policies for FortiGate and Palo Alto.</w:t>
      </w:r>
    </w:p>
    <w:p>
      <w:pPr>
        <w:pStyle w:val="ListBullet"/>
      </w:pPr>
      <w:r>
        <w:t>Automate benchmark runs after every anomaly engine update.</w:t>
      </w:r>
    </w:p>
    <w:p>
      <w:pPr>
        <w:pStyle w:val="ListBullet"/>
      </w:pPr>
      <w:r>
        <w:t>Add benchmark results to frontend Benchmark Center.</w:t>
      </w:r>
    </w:p>
    <w:p>
      <w:pPr>
        <w:pStyle w:val="ListBullet"/>
      </w:pPr>
      <w:r>
        <w:t>Preserve benchmark dataset as regression test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Confidential Engineering Draft | Prepared for LuminaFPM Implementation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LuminaFPM Master Specification Package | Volume 7 - Benchmark and Evaluation Framework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16" w:right="216"/>
    </w:pPr>
    <w:rPr>
      <w:rFonts w:ascii="Consolas" w:hAnsi="Consolas" w:eastAsia="Consolas"/>
      <w:sz w:val="16"/>
    </w:rPr>
  </w:style>
  <w:style w:type="table" w:customStyle="1" w:styleId="LuminaTable">
    <w:name w:val="Lumina Table"/>
    <w:basedOn w:val="TableGri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