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Firewall Management System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Complete Database Schema — Technical Reference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3.0  |  March 2026</w:t>
      </w:r>
    </w:p>
    <w:p>
      <w:pPr>
        <w:pageBreakBefore/>
      </w:pPr>
      <w:r>
        <w:br/>
      </w:r>
    </w:p>
    <w:p>
      <w:pPr>
        <w:pStyle w:val="Heading1"/>
        <w:pBdr>
          <w:top w:val="single" w:color="CCCCCC" w:sz="0"/>
          <w:left w:val="single" w:color="CCCCCC" w:sz="0"/>
          <w:bottom w:val="single" w:color="2E75B6" w:sz="6" w:space="1"/>
          <w:right w:val="single" w:color="CCCCCC" w:sz="0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Schema 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relational database schema for the Firewall Management System. The schema is the post-parsing storage layer — every field parsed from Fortinet FortiGate and Palo Alto PAN-OS devices is mapped to a specific column here. The model supports multi-vendor, multi-device, multi-VDOM/VSYS deployments.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Legend for the entity tables below: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PK: </w:t>
      </w:r>
      <w:r>
        <w:rPr>
          <w:rFonts w:ascii="Arial" w:cs="Arial" w:eastAsia="Arial" w:hAnsi="Arial"/>
          <w:sz w:val="22"/>
          <w:szCs w:val="22"/>
        </w:rPr>
        <w:t xml:space="preserve">Primary key — the unique identifier for each row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FK: </w:t>
      </w:r>
      <w:r>
        <w:rPr>
          <w:rFonts w:ascii="Arial" w:cs="Arial" w:eastAsia="Arial" w:hAnsi="Arial"/>
          <w:sz w:val="22"/>
          <w:szCs w:val="22"/>
        </w:rPr>
        <w:t xml:space="preserve">Foreign key — references the primary key of another table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NEW: </w:t>
      </w:r>
      <w:r>
        <w:rPr>
          <w:rFonts w:ascii="Arial" w:cs="Arial" w:eastAsia="Arial" w:hAnsi="Arial"/>
          <w:sz w:val="22"/>
          <w:szCs w:val="22"/>
        </w:rPr>
        <w:t xml:space="preserve">Column added in this revision to support full vendor field coverage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orig: </w:t>
      </w:r>
      <w:r>
        <w:rPr>
          <w:rFonts w:ascii="Arial" w:cs="Arial" w:eastAsia="Arial" w:hAnsi="Arial"/>
          <w:sz w:val="22"/>
          <w:szCs w:val="22"/>
        </w:rPr>
        <w:t xml:space="preserve">Column present in the original model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Vendor column: </w:t>
      </w:r>
      <w:r>
        <w:rPr>
          <w:rFonts w:ascii="Arial" w:cs="Arial" w:eastAsia="Arial" w:hAnsi="Arial"/>
          <w:sz w:val="22"/>
          <w:szCs w:val="22"/>
        </w:rPr>
        <w:t xml:space="preserve">both = applies to Fortinet and PAN-OS | fortinet = Fortinet only | paloalto = PAN-OS only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top w:val="single" w:color="CCCCCC" w:sz="0"/>
          <w:left w:val="single" w:color="CCCCCC" w:sz="0"/>
          <w:bottom w:val="single" w:color="2E75B6" w:sz="6" w:space="1"/>
          <w:right w:val="single" w:color="CCCCCC" w:sz="0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Entity Definitions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Vendor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Stores the companies that manufacture firewall devices. The api_type field drives which protocol the polling engine uses when connecting to devices made by this vendor.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VENDOR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600"/>
        <w:gridCol w:w="700"/>
        <w:gridCol w:w="9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B00"/>
                <w:sz w:val="20"/>
                <w:szCs w:val="20"/>
              </w:rPr>
              <w:t xml:space="preserve">vendor_id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B00"/>
                <w:sz w:val="20"/>
                <w:szCs w:val="20"/>
              </w:rPr>
              <w:t xml:space="preserve">PK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 company name — e.g. Fortinet, Palo Alto Networks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protocol used to poll devices: FortiOS-REST, PAN-OS-XML, NETCONF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support_contact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email or phone number for operational escalation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Administrator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Human operators who are assigned management responsibility over firewall devices. Name is stored as two separate fields to support sorting by surname and role-based reporting.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ADMINISTRATOR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600"/>
        <w:gridCol w:w="700"/>
        <w:gridCol w:w="9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B00"/>
                <w:sz w:val="20"/>
                <w:szCs w:val="20"/>
              </w:rPr>
              <w:t xml:space="preserve">admin_id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B00"/>
                <w:sz w:val="20"/>
                <w:szCs w:val="20"/>
              </w:rPr>
              <w:t xml:space="preserve">PK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Administrator first name (split from original composite Name attribute)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Administrator last name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Firewall_Device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central entity. Every parsed rule, threat record, and anomaly anchors to a row in this table. vendor_id FK determines which API the polling engine uses. Status is written by the application layer based on last_poll_time — not derived in SQL.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FIREWALL_DEVICE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600"/>
        <w:gridCol w:w="700"/>
        <w:gridCol w:w="9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B00"/>
                <w:sz w:val="20"/>
                <w:szCs w:val="20"/>
              </w:rPr>
              <w:t xml:space="preserve">device_id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B00"/>
                <w:sz w:val="20"/>
                <w:szCs w:val="20"/>
              </w:rPr>
              <w:t xml:space="preserve">PK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2E"/>
                <w:sz w:val="20"/>
                <w:szCs w:val="20"/>
              </w:rPr>
              <w:t xml:space="preserve">vendor_id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2E"/>
                <w:sz w:val="20"/>
                <w:szCs w:val="20"/>
              </w:rPr>
              <w:t xml:space="preserve">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VENDOR — determines API protocol for polling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Resolvable hostname of the device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firmware_version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Currently installed firmware — compared against Threat_Intelligence.target_version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management_ip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Management interface IP — VARCHAR(45) supports both IPv4 (15 chars) and IPv6 (45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last_poll_time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of the most recent successful configuration pull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 status written by application: online | offline | degraded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Admin_Device_Assignment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Junction table resolving the M:N relationship between administrators and firewall devices. Replaces the bare 'Manages' diamond from the original ERD. Records when the assignment was made and the role granted — critical for security audit trails.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ADMIN_DEVICE_ASSIGNMENT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600"/>
        <w:gridCol w:w="700"/>
        <w:gridCol w:w="9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2E"/>
                <w:sz w:val="20"/>
                <w:szCs w:val="20"/>
              </w:rPr>
              <w:t xml:space="preserve">admin_id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2E"/>
                <w:sz w:val="20"/>
                <w:szCs w:val="20"/>
              </w:rPr>
              <w:t xml:space="preserve">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ADMINISTRATOR — composite PK with device_id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2E"/>
                <w:sz w:val="20"/>
                <w:szCs w:val="20"/>
              </w:rPr>
              <w:t xml:space="preserve">device_id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2E"/>
                <w:sz w:val="20"/>
                <w:szCs w:val="20"/>
              </w:rPr>
              <w:t xml:space="preserve">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FIREWALL_DEVICE — composite PK with admin_id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when management rights were granted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level: owner | operator | auditor | read-only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Policy_Rule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core post-parsing storage table. One row per firewall rule per VDOM/VSYS. This table is the primary output of the parser — every field the vendor exposes in their API or config export maps to a column here. The 14 NEW columns were added to achieve full field coverage for both Fortinet and PAN-OS.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POLICY_RULE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600"/>
        <w:gridCol w:w="700"/>
        <w:gridCol w:w="9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B00"/>
                <w:sz w:val="20"/>
                <w:szCs w:val="20"/>
              </w:rPr>
              <w:t xml:space="preserve">rule_id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B00"/>
                <w:sz w:val="20"/>
                <w:szCs w:val="20"/>
              </w:rPr>
              <w:t xml:space="preserve">PK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auto-increment primary key — used for all FK references within this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2E"/>
                <w:sz w:val="20"/>
                <w:szCs w:val="20"/>
              </w:rPr>
              <w:t xml:space="preserve">device_id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2E"/>
                <w:sz w:val="20"/>
                <w:szCs w:val="20"/>
              </w:rPr>
              <w:t xml:space="preserve">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FIREWALL_DEVICE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vendor_rule_id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F1F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vendor rule ID — policyid integer on Fortinet, sequence number on PAN-OS. Used for human traceability back to the physical device.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vendor_uuid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F1F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Vendor-assigned UUID per rule. Stable across renames and reorders. PRIMARY re-sync key — parser matches on this to UPDATE existing rows vs INSERT new ones.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F1F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'fortinet' or 'paloalto'. NOT a FK — a semantic tag telling the analysis engine which column semantics apply to this row.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vdom_vsys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F1F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VDOM name (Fortinet) or vsys/device-group name (PAN-OS). Without this, rules from different virtual domains on the same device_id collide and become indistinguishable.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Human-readable policy name as shown in the vendor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rule_order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Evaluation sequence within the VDOM/VSYS. Lower number = evaluated first. First-match wins — critical for anomaly shadow detection.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Traffic decision: allow | deny | drop | reset-client | reset-server | ipsec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Whether the rule is currently enabled on the device (Fortinet: status=enable, PAN-OS: disabled=no)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src_zone_interface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F1F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traffic selector — srcintf on Fortinet (interface name e.g. 'wan1'), from-zone on PAN-OS (zone name e.g. 'untrust'). First-layer match condition.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dst_zone_interface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F1F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Destination traffic selector — dstintf on Fortinet, to-zone on PAN-OS. Combined with src_zone_interface defines traffic direction before IP matching.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F1F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paloalto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PAN-OS only: universal | intrazone | interzone. Controls whether rule matches same-zone or cross-zone traffic. NULL for Fortinet rows.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F1F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paloalto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PAN-OS/Panorama administrative tags stored as comma-separated list. NULL for Fortinet rows.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src_negate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F1F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TRUE: rule matches traffic from all sources EXCEPT the source Network_Object. Fortinet: srcnegate=enable. PAN-OS: negate-source=yes.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dst_negate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F1F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TRUE: rule matches traffic to all destinations EXCEPT the destination Network_Object. Fortinet: dstnegate=enable. PAN-OS: negate-destination=yes.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nat_enabled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F1F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fortinet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Fortinet only: whether this policy performs NAT on matched traffic. Affects network impact analysis. NULL for PAN-OS rows.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log_setting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F1F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Logging mode: all|utm|disable|security-event (Fortinet) or log forwarding profile name (PAN-OS). Rules with logging disabled generate a Rule_Anomaly at severity=high.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security_profile_group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F1F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UTM/security profile bundle attached to the rule — drives AV, IPS, web-filter, WildFire inspection. NULL = unprotected allow rule — generate Rule_Anomaly at severity=critical.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F1F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Time-based schedule name. Rule is only active during schedule window. Anomaly engine must account for schedule when detecting shadowing.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1F1F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Free-text admin comment explaining the rule's intent. Essential for analysts reviewing flagged anomalies.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when this rule row was first inserted by the parser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of most recent parser update to this row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Network_Object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Reusable named network definitions referenced by policy rules. Stores IP addresses, CIDR ranges, ports, protocols, domain names, and PAN-OS App-ID application identifiers. Rules reference objects via Rule_Object_Mapping — never hard-coded values inside rule rows.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NETWORK_OBJECT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600"/>
        <w:gridCol w:w="700"/>
        <w:gridCol w:w="9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B00"/>
                <w:sz w:val="20"/>
                <w:szCs w:val="20"/>
              </w:rPr>
              <w:t xml:space="preserve">object_id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B00"/>
                <w:sz w:val="20"/>
                <w:szCs w:val="20"/>
              </w:rPr>
              <w:t xml:space="preserve">PK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Descriptive label — e.g. 'DMZ Web Server', 'HTTPS Service', 'Internal Subnet'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kind: ip_address | cidr | port | port_range | protocol | fqdn | application (PAN-OS App-ID) | url_category (PAN-OS)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actual network value — e.g. '10.50.0.10', '10.0.0.0/8', '443', '8080-8090', 'ssl', 'social-networking'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 Rule_Object_Mapping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Junction table resolving the M:N relationship between policy rules and network objects. Records the role each object plays in the rule (source, destination, or service) and the traffic direction. The src_negate and dst_negate flags on Policy_Rule drive interpretation of source and destination mappings respectively.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RULE_OBJECT_MAPPING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600"/>
        <w:gridCol w:w="700"/>
        <w:gridCol w:w="9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2E"/>
                <w:sz w:val="20"/>
                <w:szCs w:val="20"/>
              </w:rPr>
              <w:t xml:space="preserve">rule_id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2E"/>
                <w:sz w:val="20"/>
                <w:szCs w:val="20"/>
              </w:rPr>
              <w:t xml:space="preserve">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POLICY_RULE — composite PK with object_id and mapping_type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2E"/>
                <w:sz w:val="20"/>
                <w:szCs w:val="20"/>
              </w:rPr>
              <w:t xml:space="preserve">object_id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2E"/>
                <w:sz w:val="20"/>
                <w:szCs w:val="20"/>
              </w:rPr>
              <w:t xml:space="preserve">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NETWORK_OBJECT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mapping_type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the object plays in this rule: source | destination |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Traffic direction this mapping applies to: inbound | outbound | both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 Rule_Anomaly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Stores problems detected in policy rules by the anomaly analysis engine. Each anomaly references the exact rule it was found in. The engine writes here after every analysis run — the detected_at timestamp tracks when each problem first appeared.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RULE_ANOMALY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600"/>
        <w:gridCol w:w="700"/>
        <w:gridCol w:w="9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B00"/>
                <w:sz w:val="20"/>
                <w:szCs w:val="20"/>
              </w:rPr>
              <w:t xml:space="preserve">anomaly_id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B00"/>
                <w:sz w:val="20"/>
                <w:szCs w:val="20"/>
              </w:rPr>
              <w:t xml:space="preserve">PK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2E"/>
                <w:sz w:val="20"/>
                <w:szCs w:val="20"/>
              </w:rPr>
              <w:t xml:space="preserve">rule_id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2E"/>
                <w:sz w:val="20"/>
                <w:szCs w:val="20"/>
              </w:rPr>
              <w:t xml:space="preserve">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POLICY_RULE — the rule where the anomaly was detected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anomaly_type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Classification: shadowed | conflicting | redundant | logging_disabled | unprotected_allow | unused | overly_permissive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severity_level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Triage level: critical | high | medium | 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Human-readable explanation of the problem and recommended remediation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when this anomaly was first detected by the analysis engine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 Threat_Intelligence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External threat intelligence records monitored by a specific firewall device. Renamed from Robin_Threat_Intel. Each record represents a known threat, CVE, or attack campaign. target_version enables matching against the device's firmware_version to surface relevant threats.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THREAT_INTELLIGENCE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600"/>
        <w:gridCol w:w="700"/>
        <w:gridCol w:w="9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B00"/>
                <w:sz w:val="20"/>
                <w:szCs w:val="20"/>
              </w:rPr>
              <w:t xml:space="preserve">threat_id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B00"/>
                <w:sz w:val="20"/>
                <w:szCs w:val="20"/>
              </w:rPr>
              <w:t xml:space="preserve">PK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2E"/>
                <w:sz w:val="20"/>
                <w:szCs w:val="20"/>
              </w:rPr>
              <w:t xml:space="preserve">device_id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2E"/>
                <w:sz w:val="20"/>
                <w:szCs w:val="20"/>
              </w:rPr>
              <w:t xml:space="preserve">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FIREWALL_DEVICE — the device monitoring this threat feed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target_version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Firmware version this threat targets — compared against Firewall_Device.firmware_version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intelligence_summary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Narrative description of the threat, attack vector, and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risk_score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DECIMAL(4,2)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 severity 0.00–10.00 (CVSS-aligned). Used for prioritisation.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source_url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of the originating threat intelligence report or CVE advisory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2.10  Threat_Correlation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Associative entity connecting policy rules to threat intelligence records. The analysis engine writes here when it finds that a rule matches (or fails to match) a known threat pattern. This is the primary output used to surface coverage gaps in the security posture.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THREAT_CORRELATION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600"/>
        <w:gridCol w:w="700"/>
        <w:gridCol w:w="9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2E"/>
                <w:sz w:val="20"/>
                <w:szCs w:val="20"/>
              </w:rPr>
              <w:t xml:space="preserve">rule_id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2E"/>
                <w:sz w:val="20"/>
                <w:szCs w:val="20"/>
              </w:rPr>
              <w:t xml:space="preserve">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POLICY_RULE — composite PK with threat_id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2E"/>
                <w:sz w:val="20"/>
                <w:szCs w:val="20"/>
              </w:rPr>
              <w:t xml:space="preserve">threat_id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2E"/>
                <w:sz w:val="20"/>
                <w:szCs w:val="20"/>
              </w:rPr>
              <w:t xml:space="preserve">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THREAT_INTELLIGENCE — composite PK with rule_id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match_strength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DECIMAL(4,2)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strongly the rule's conditions match the threat pattern (0.00–10.00)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confidence_level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DECIMAL(4,2)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 confidence in this correlation (0.00–1.00)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correlation_date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when this correlation was calculated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ageBreakBefore/>
      </w:pPr>
      <w:r>
        <w:br/>
      </w:r>
    </w:p>
    <w:p>
      <w:pPr>
        <w:pStyle w:val="Heading1"/>
        <w:pBdr>
          <w:top w:val="single" w:color="CCCCCC" w:sz="0"/>
          <w:left w:val="single" w:color="CCCCCC" w:sz="0"/>
          <w:bottom w:val="single" w:color="2E75B6" w:sz="6" w:space="1"/>
          <w:right w:val="single" w:color="CCCCCC" w:sz="0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Relationship Summary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0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Via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FIREWALL_DEVICE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vendor_id FK on Firewall_Device — one vendor makes many devices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ADMIN_DEVICE_ASSIGNMENT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admin_id FK — an admin appears in many assignment rows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FIREWALL_DEVICE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ADMIN_DEVICE_ASSIGNMENT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device_id FK — a device appears in many assignment rows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FIREWALL_DEVICE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POLICY_RULE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device_id FK — one device owns many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FIREWALL_DEVICE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THREAT_INTELLIGENCE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device_id FK — one device monitors many threat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POLICY_RULE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RULE_ANOMALY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rule_id FK — one rule can have many detected anomalies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POLICY_RULE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RULE_OBJECT_MAPPING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rule_id FK — one rule references many network objects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NETWORK_OBJECT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RULE_OBJECT_MAPPING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object_id FK — one object is referenced by many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POLICY_RULE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THREAT_CORRELATION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rule_id FK — one rule may correlate with many threats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THREAT_INTELLIGENCE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THREAT_CORRELATION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threat_id FK — one threat may correlate with many rules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ageBreakBefore/>
      </w:pPr>
      <w:r>
        <w:br/>
      </w:r>
    </w:p>
    <w:p>
      <w:pPr>
        <w:pStyle w:val="Heading1"/>
        <w:pBdr>
          <w:top w:val="single" w:color="CCCCCC" w:sz="0"/>
          <w:left w:val="single" w:color="CCCCCC" w:sz="0"/>
          <w:bottom w:val="single" w:color="2E75B6" w:sz="6" w:space="1"/>
          <w:right w:val="single" w:color="CCCCCC" w:sz="0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Full SQL DDL — Create Statements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following SQL creates all tables in the correct dependency order. Compatible with MySQL 8.0+ and PostgreSQL 14+.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VENDOR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vendor (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vendor_id        INT             NOT NULL AUTO_INCREMENT,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             VARCHAR(100)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api_type         VARCHAR(50) 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support_contact  VARCHAR(200),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PRIMARY KEY (vendor_id)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ADMINISTRATOR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administrator (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admin_id         INT             NOT NULL AUTO_INCREMENT,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first_name       VARCHAR(100)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last_name        VARCHAR(100)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PRIMARY KEY (admin_id)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FIREWALL_DEVICE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firewall_device (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device_id        INT             NOT NULL AUTO_INCREMENT,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vendor_id        INT         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hostname         VARCHAR(255)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firmware_version VARCHAR(50),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management_ip    VARCHAR(45) 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last_poll_time   DATETIME,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status           VARCHAR(20)     DEFAULT 'unknown',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PRIMARY KEY (device_id),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CONSTRAINT fk_device_vendor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FOREIGN KEY (vendor_id) REFERENCES vendor (vendor_id)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ADMIN_DEVICE_ASSIGNMENT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admin_device_assignment (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admin_id         INT         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device_id        INT         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assigned_at      DATETIME        NOT NULL DEFAULT CURRENT_TIMESTAMP,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role             VARCHAR(50) 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PRIMARY KEY (admin_id, device_id),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CONSTRAINT fk_assign_admin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FOREIGN KEY (admin_id)   REFERENCES administrator (admin_id),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CONSTRAINT fk_assign_device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FOREIGN KEY (device_id)  REFERENCES firewall_device (device_id)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NETWORK_OBJECT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Created before policy_rule because rule_object_mapping references both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network_object (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object_id        INT             NOT NULL AUTO_INCREMENT,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             VARCHAR(100)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type             VARCHAR(50) 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type enum: ip_address | cidr | port | port_range |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           protocol | fqdn | application | url_category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value            VARCHAR(255)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PRIMARY KEY (object_id)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 POLICY_RULE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policy_rule (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── Identity ─────────────────────────────────────────────────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rule_id                  INT             NOT NULL AUTO_INCREMENT,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device_id                INT         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vendor_rule_id           VARCHAR(50),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vendor_uuid              VARCHAR(100),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vendor_type              VARCHAR(20) 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vendor_type: 'fortinet' | 'paloalto'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── Multi-tenancy ─────────────────────────────────────────────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vdom_vsys                VARCHAR(100),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── Core rule definition ──────────────────────────────────────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rule_name                VARCHAR(200)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rule_order               INT         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action                   VARCHAR(20) 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action: allow | deny | drop | reset-client | reset-server | ipsec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is_active                BOOLEAN         NOT NULL DEFAULT TRUE,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── Traffic direction ─────────────────────────────────────────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src_zone_interface       VARCHAR(255),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dst_zone_interface       VARCHAR(255),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── PAN-OS specific (NULL for Fortinet rows) ──────────────────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rule_type                VARCHAR(20),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rule_type: universal | intrazone | interzone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tags                     VARCHAR(500),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── Negate flags ──────────────────────────────────────────────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src_negate               BOOLEAN         NOT NULL DEFAULT FALSE,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dst_negate               BOOLEAN         NOT NULL DEFAULT FALSE,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── Security posture ──────────────────────────────────────────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nat_enabled              BOOLEAN,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nat_enabled: Fortinet only, NULL for PAN-OS rows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log_setting              VARCHAR(100),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security_profile_group   VARCHAR(100),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schedule_name            VARCHAR(100),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description              TEXT,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── Audit timestamps ──────────────────────────────────────────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created_at               DATETIME        NOT NULL DEFAULT CURRENT_TIMESTAMP,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updated_at               DATETIME        NOT NULL DEFAULT CURRENT_TIMESTAMP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        ON UPDATE CURRENT_TIMESTAMP,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PRIMARY KEY (rule_id),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CONSTRAINT fk_rule_device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FOREIGN KEY (device_id) REFERENCES firewall_device (device_id),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UNIQUE KEY uq_rule_sync (device_id, vdom_vsys, vendor_uuid)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uq_rule_sync: the re-sync unique key — prevents duplicate rows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              during nightly parser runs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 RULE_OBJECT_MAPPING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rule_object_mapping (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rule_id          INT         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object_id        INT         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mapping_type     VARCHAR(50) 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mapping_type: source | destination | service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direction        VARCHAR(20)     NOT NULL DEFAULT 'both',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direction: inbound | outbound | both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PRIMARY KEY (rule_id, object_id, mapping_type),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CONSTRAINT fk_rom_rule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FOREIGN KEY (rule_id)   REFERENCES policy_rule (rule_id),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CONSTRAINT fk_rom_object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FOREIGN KEY (object_id) REFERENCES network_object (object_id)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 RULE_ANOMALY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rule_anomaly (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anomaly_id       INT             NOT NULL AUTO_INCREMENT,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rule_id          INT         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anomaly_type     VARCHAR(100)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anomaly_type: shadowed | conflicting | redundant |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  logging_disabled | unprotected_allow | unused | overly_permissive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severity_level   VARCHAR(20) 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severity_level: critical | high | medium | low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description      TEXT,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detected_at      DATETIME        NOT NULL DEFAULT CURRENT_TIMESTAMP,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PRIMARY KEY (anomaly_id),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CONSTRAINT fk_anomaly_rule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FOREIGN KEY (rule_id) REFERENCES policy_rule (rule_id)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 THREAT_INTELLIGENCE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threat_intelligence (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threat_id              INT             NOT NULL AUTO_INCREMENT,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device_id              INT         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target_version         VARCHAR(50),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intelligence_summary   TEXT,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risk_score             DECIMAL(4,2),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source_url             VARCHAR(500),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PRIMARY KEY (threat_id),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CONSTRAINT fk_threat_device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FOREIGN KEY (device_id) REFERENCES firewall_device (device_id)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4.10  THREAT_CORRELATION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threat_correlation (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rule_id            INT         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threat_id          INT             NOT NULL,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match_strength     DECIMAL(4,2),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confidence_level   DECIMAL(4,2),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correlation_date   DATETIME        NOT NULL DEFAULT CURRENT_TIMESTAMP,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PRIMARY KEY (rule_id, threat_id),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CONSTRAINT fk_tc_rule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FOREIGN KEY (rule_id)   REFERENCES policy_rule (rule_id),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CONSTRAINT fk_tc_threat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FOREIGN KEY (threat_id) REFERENCES threat_intelligence (threat_id)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ageBreakBefore/>
      </w:pPr>
      <w:r>
        <w:br/>
      </w:r>
    </w:p>
    <w:p>
      <w:pPr>
        <w:pStyle w:val="Heading1"/>
        <w:pBdr>
          <w:top w:val="single" w:color="CCCCCC" w:sz="0"/>
          <w:left w:val="single" w:color="CCCCCC" w:sz="0"/>
          <w:bottom w:val="single" w:color="2E75B6" w:sz="6" w:space="1"/>
          <w:right w:val="single" w:color="CCCCCC" w:sz="0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Recommended Indexes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These indexes cover the most frequent query patterns — re-sync lookups, anomaly queries per device, and threat correlation searches.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Re-sync lookup: parser finds existing rule row by vendor UUID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idx_rule_vendor_uuid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ON policy_rule (device_id, vdom_vsys, vendor_uuid);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Filter all rules for a device in order (anomaly engine main query)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idx_rule_device_order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ON policy_rule (device_id, vdom_vsys, rule_order);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Vendor-type filter (analysis engine splits Fortinet vs PAN-OS)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idx_rule_vendor_type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ON policy_rule (vendor_type);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Anomaly lookup per device (via rule join)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idx_anomaly_rule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ON rule_anomaly (rule_id);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Threat correlation per threat (find all rules covering a threat)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idx_tc_threat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ON threat_correlation (threat_id);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Threat intelligence per device + firmware version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idx_threat_device_version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ON threat_intelligence (device_id, target_version);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Object lookup by type (e.g. find all App-ID objects)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idx_netobj_type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ON network_object (type);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top w:val="single" w:color="CCCCCC" w:sz="0"/>
          <w:left w:val="single" w:color="CCCCCC" w:sz="0"/>
          <w:bottom w:val="single" w:color="2E75B6" w:sz="6" w:space="1"/>
          <w:right w:val="single" w:color="CCCCCC" w:sz="0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Parser Re-Sync Logic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nightly parser pull follows this upsert logic to keep the database in sync with the live device configuration without destroying anomaly history.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Step 1: for each rule pulled from the device API: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Match on the composite sync key (device_id + vdom_vsys + vendor_uuid)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INSERT INTO policy_rule (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device_id, vendor_rule_id, vendor_uuid, vendor_type, vdom_vsys,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rule_name, rule_order, action, is_active,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src_zone_interface, dst_zone_interface,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rule_type, src_negate, dst_negate,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nat_enabled, log_setting, security_profile_group,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schedule_name, description, tags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VALUES (...parsed values...)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ON DUPLICATE KEY UPDATE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vendor_rule_id          = VALUES(vendor_rule_id),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rule_name               = VALUES(rule_name),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rule_order              = VALUES(rule_order),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action                  = VALUES(action),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is_active               = VALUES(is_active),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src_zone_interface      = VALUES(src_zone_interface),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dst_zone_interface      = VALUES(dst_zone_interface),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log_setting             = VALUES(log_setting),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security_profile_group  = VALUES(security_profile_group),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nat_enabled             = VALUES(nat_enabled),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src_negate              = VALUES(src_negate),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dst_negate              = VALUES(dst_negate),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description             = VALUES(description),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updated_at              = CURRENT_TIMESTAMP;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Step 2: delete rules that no longer exist on the device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(vendor_uuid in DB but not in the current pull set)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DELETE FROM policy_rule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device_id = :device_id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vdom_vsys = :vdom_vsys</w:t>
      </w:r>
    </w:p>
    <w:p>
      <w:pPr>
        <w:shd w:fill="F3F3F3" w:val="clear"/>
        <w:spacing w:before="0"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vendor_uuid NOT IN (:uuids_from_current_pull);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top w:val="single" w:color="CCCCCC" w:sz="0"/>
          <w:left w:val="single" w:color="CCCCCC" w:sz="0"/>
          <w:bottom w:val="single" w:color="2E75B6" w:sz="6" w:space="1"/>
          <w:right w:val="single" w:color="CCCCCC" w:sz="0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Anomaly Engine — Automatic Trigger Rules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analysis engine evaluates each rule after every parser sync and writes to Rule_Anomaly according to these conditions.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900"/>
        <w:gridCol w:w="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Anomaly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logging_disabled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log_setting = 'disable' (Fortinet) OR log-end = false (PAN-OS) on an allow rule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unprotected_allow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= 'allow' AND security_profile_group IS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shadowed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higher rule_order rule matches all traffic that this rule also matches — this rule can never fire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conflicting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rules with the same zone+src+dst+service have different actions (allow vs deny)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redundant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is identical in all match conditions and action to a rule above 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overly_permissive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 or dst Network_Object is type=cidr with value='0.0.0.0/0' (any) on an allow rule with no profiles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unused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has not matched any traffic in the last 90 days (requires log data feed)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no_schedule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rule (description contains 'temp' or 'test') with no schedule_name 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ageBreakBefore/>
      </w:pPr>
      <w:r>
        <w:br/>
      </w:r>
    </w:p>
    <w:p>
      <w:pPr>
        <w:pStyle w:val="Heading1"/>
        <w:pBdr>
          <w:top w:val="single" w:color="CCCCCC" w:sz="0"/>
          <w:left w:val="single" w:color="CCCCCC" w:sz="0"/>
          <w:bottom w:val="single" w:color="2E75B6" w:sz="6" w:space="1"/>
          <w:right w:val="single" w:color="CCCCCC" w:sz="0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Key Design Decisions</w:t>
      </w:r>
    </w:p>
    <w:p>
      <w:pPr>
        <w:spacing w:before="0" w:after="3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Why vendor_type is not a FK to Vendor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Policy_Rule already has an indirect path to Vendor through device_id → Firewall_Device → vendor_id. Adding a direct FK to Vendor on Policy_Rule would be redundant. vendor_type serves a different purpose — it is a denormalised semantic tag that lets the analysis engine determine column semantics (which fields are NULL, which are populated) without a two-table join on every query.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Why vdom_vsys is on Policy_Rule not Firewall_Device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single Firewall_Device can have multiple VDOMs (Fortinet) or virtual systems (PAN-OS) active simultaneously. The VDOM is a property of the rule, not the device — the same device hosts rules in VDOM_HQ and VDOM_Branch at the same time. Placing vdom_vsys on Firewall_Device would require one device row per VDOM, which would break the vendor_id relationship and duplicate device metadata.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The re-sync unique key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UNIQUE constraint on (device_id, vdom_vsys, vendor_uuid) is the most operationally critical constraint in the schema. It enables the ON DUPLICATE KEY UPDATE upsert pattern in the parser, guarantees no duplicate rule rows are created during re-sync, and ensures that anomaly history (via rule_id FK in Rule_Anomaly) survives across multiple parser runs without needing to delete and re-insert rules.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 Network_Object value field is always stored, never derived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 the original ERD, the value attribute on Network_Object was marked as derived (dashed ellipse). This was incorrect. An IP address, CIDR range, or port number is fundamental stored data — there is no formula to compute it. It must be written by the parser when the object is created and updated if the admin changes it on the device.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 Rule_Object_Mapping primary key includes mapping_type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single rule can reference the same Network_Object in two different roles — for example, an object representing '10.0.0.0/8' could appear as both the source and the destination of a rule (though unusual, this is valid). Including mapping_type in the composite PK allows this without constraint violation.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4" w:space="1"/>
        </w:pBdr>
        <w:spacing w:before="200" w:after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Firewall Management System — Database Schema v3.0  |  Confidential  |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2026-03-30T21:47:59.562Z</dcterms:created>
  <dcterms:modified xsi:type="dcterms:W3CDTF">2026-03-30T21:47:59.562Z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