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4A53F" w14:textId="527E50B8" w:rsidR="00DA6ADA" w:rsidRDefault="00DA6ADA">
      <w:r>
        <w:t xml:space="preserve">Title: </w:t>
      </w:r>
      <w:r w:rsidR="00B32EAB">
        <w:t>Hydrologically connected</w:t>
      </w:r>
      <w:r w:rsidR="00B22467">
        <w:t xml:space="preserve"> </w:t>
      </w:r>
      <w:r w:rsidR="005719AC">
        <w:t>constructed</w:t>
      </w:r>
      <w:r w:rsidR="00B22467">
        <w:t xml:space="preserve"> wetlands meaningfully contribute to nutrient retention </w:t>
      </w:r>
      <w:r w:rsidR="00E40863">
        <w:t>in Great Lakes watersheds</w:t>
      </w:r>
    </w:p>
    <w:p w14:paraId="329DCF51" w14:textId="77777777" w:rsidR="00DA6ADA" w:rsidRDefault="00DA6ADA"/>
    <w:p w14:paraId="7B197A86" w14:textId="4A442074" w:rsidR="00CD1DCA" w:rsidRDefault="00CD1DCA">
      <w:r>
        <w:t xml:space="preserve">Target Journal: </w:t>
      </w:r>
    </w:p>
    <w:p w14:paraId="5B26BEE2" w14:textId="285DFE8A" w:rsidR="00CD1DCA" w:rsidRPr="00054DAC" w:rsidRDefault="00CD1DCA" w:rsidP="00054DAC">
      <w:pPr>
        <w:pStyle w:val="ListParagraph"/>
        <w:numPr>
          <w:ilvl w:val="0"/>
          <w:numId w:val="13"/>
        </w:numPr>
        <w:rPr>
          <w:sz w:val="28"/>
          <w:szCs w:val="28"/>
        </w:rPr>
      </w:pPr>
      <w:r w:rsidRPr="008C6046">
        <w:rPr>
          <w:sz w:val="28"/>
          <w:szCs w:val="28"/>
        </w:rPr>
        <w:t>Ecological Applications</w:t>
      </w:r>
      <w:r w:rsidR="002B3E7A">
        <w:rPr>
          <w:sz w:val="28"/>
          <w:szCs w:val="28"/>
        </w:rPr>
        <w:t xml:space="preserve"> </w:t>
      </w:r>
    </w:p>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1ACFB534" w14:textId="77777777" w:rsidR="007A3C0B" w:rsidRDefault="007A3C0B" w:rsidP="00933CF6"/>
    <w:p w14:paraId="15F52E9D" w14:textId="77B1F6D1" w:rsidR="00933CF6" w:rsidRDefault="00581230" w:rsidP="00933CF6">
      <w:r>
        <w:t xml:space="preserve">Authors: </w:t>
      </w:r>
    </w:p>
    <w:p w14:paraId="7FB3C798" w14:textId="6243300E" w:rsidR="00186254" w:rsidRDefault="00A36B22" w:rsidP="00186254">
      <w:r>
        <w:t>Kenneth J. Anderson</w:t>
      </w:r>
      <w:r w:rsidR="009821D2" w:rsidRPr="0097029B">
        <w:rPr>
          <w:vertAlign w:val="superscript"/>
        </w:rPr>
        <w:t>1</w:t>
      </w:r>
      <w:r>
        <w:t>, Lauren Brown</w:t>
      </w:r>
      <w:r w:rsidR="009821D2" w:rsidRPr="0097029B">
        <w:rPr>
          <w:vertAlign w:val="superscript"/>
        </w:rPr>
        <w:t>2</w:t>
      </w:r>
      <w:r>
        <w:t>, Mary Ellen Klukow</w:t>
      </w:r>
      <w:r w:rsidR="009821D2" w:rsidRPr="0097029B">
        <w:rPr>
          <w:vertAlign w:val="superscript"/>
        </w:rPr>
        <w:t>1</w:t>
      </w:r>
      <w:r>
        <w:t>, Raíssa Mendonça</w:t>
      </w:r>
      <w:r w:rsidR="009821D2" w:rsidRPr="0097029B">
        <w:rPr>
          <w:vertAlign w:val="superscript"/>
        </w:rPr>
        <w:t>1</w:t>
      </w:r>
      <w:r>
        <w:t>, Olivia Schloegel</w:t>
      </w:r>
      <w:r w:rsidR="009821D2" w:rsidRPr="0097029B">
        <w:rPr>
          <w:vertAlign w:val="superscript"/>
        </w:rPr>
        <w:t>1</w:t>
      </w:r>
      <w:r>
        <w:t xml:space="preserve">, </w:t>
      </w:r>
      <w:r w:rsidR="00186254">
        <w:t>Jakob Boehler</w:t>
      </w:r>
      <w:r w:rsidR="009821D2" w:rsidRPr="0097029B">
        <w:rPr>
          <w:vertAlign w:val="superscript"/>
        </w:rPr>
        <w:t>3</w:t>
      </w:r>
      <w:r w:rsidR="00186254">
        <w:t>, David Dean</w:t>
      </w:r>
      <w:r w:rsidR="009A36D2" w:rsidRPr="0097029B">
        <w:rPr>
          <w:vertAlign w:val="superscript"/>
        </w:rPr>
        <w:t>4</w:t>
      </w:r>
      <w:r w:rsidR="00186254">
        <w:t>, Connor Gluck</w:t>
      </w:r>
      <w:r w:rsidR="009A36D2" w:rsidRPr="0097029B">
        <w:rPr>
          <w:vertAlign w:val="superscript"/>
        </w:rPr>
        <w:t>1</w:t>
      </w:r>
      <w:r w:rsidR="00186254">
        <w:t>, Hana Esber</w:t>
      </w:r>
      <w:r w:rsidR="009A36D2" w:rsidRPr="0097029B">
        <w:rPr>
          <w:vertAlign w:val="superscript"/>
        </w:rPr>
        <w:t>1</w:t>
      </w:r>
      <w:r w:rsidR="00186254">
        <w:t>, Ethan Glassman</w:t>
      </w:r>
      <w:r w:rsidR="00670D8A" w:rsidRPr="0097029B">
        <w:rPr>
          <w:vertAlign w:val="superscript"/>
        </w:rPr>
        <w:t>2</w:t>
      </w:r>
      <w:r w:rsidR="00186254">
        <w:t>, Haley Hoehn</w:t>
      </w:r>
      <w:r w:rsidR="00670D8A" w:rsidRPr="0097029B">
        <w:rPr>
          <w:vertAlign w:val="superscript"/>
        </w:rPr>
        <w:t>5</w:t>
      </w:r>
      <w:r w:rsidR="00186254">
        <w:t>, Lindsay Horan</w:t>
      </w:r>
      <w:r w:rsidR="00757872" w:rsidRPr="0097029B">
        <w:rPr>
          <w:vertAlign w:val="superscript"/>
        </w:rPr>
        <w:t>6</w:t>
      </w:r>
      <w:r w:rsidR="00186254">
        <w:t>, Genna Hunt</w:t>
      </w:r>
      <w:r w:rsidR="00757872" w:rsidRPr="0097029B">
        <w:rPr>
          <w:vertAlign w:val="superscript"/>
        </w:rPr>
        <w:t>2</w:t>
      </w:r>
      <w:r w:rsidR="00186254">
        <w:t>, Ewan Isherwood</w:t>
      </w:r>
      <w:r w:rsidR="00757872" w:rsidRPr="0097029B">
        <w:rPr>
          <w:vertAlign w:val="superscript"/>
        </w:rPr>
        <w:t>2</w:t>
      </w:r>
      <w:r w:rsidR="00186254">
        <w:t>, Morgan Jutte</w:t>
      </w:r>
      <w:r w:rsidR="008E6532" w:rsidRPr="0097029B">
        <w:rPr>
          <w:vertAlign w:val="superscript"/>
        </w:rPr>
        <w:t>5</w:t>
      </w:r>
      <w:r w:rsidR="00186254">
        <w:t>, Corbin Kohart</w:t>
      </w:r>
      <w:r w:rsidR="008E6532" w:rsidRPr="0097029B">
        <w:rPr>
          <w:vertAlign w:val="superscript"/>
        </w:rPr>
        <w:t>2</w:t>
      </w:r>
      <w:r w:rsidR="00186254">
        <w:t>, Austin Nainiger</w:t>
      </w:r>
      <w:r w:rsidR="008E6532" w:rsidRPr="0097029B">
        <w:rPr>
          <w:vertAlign w:val="superscript"/>
        </w:rPr>
        <w:t>4</w:t>
      </w:r>
      <w:r w:rsidR="00186254">
        <w:t>, Alex Ochs</w:t>
      </w:r>
      <w:r w:rsidR="008E6532" w:rsidRPr="0097029B">
        <w:rPr>
          <w:vertAlign w:val="superscript"/>
        </w:rPr>
        <w:t>1</w:t>
      </w:r>
      <w:r w:rsidR="00186254">
        <w:t>, Ishfaq Rahman</w:t>
      </w:r>
      <w:r w:rsidR="008E6532" w:rsidRPr="0097029B">
        <w:rPr>
          <w:vertAlign w:val="superscript"/>
        </w:rPr>
        <w:t>4</w:t>
      </w:r>
      <w:r w:rsidR="00186254">
        <w:t>, Madison Rice</w:t>
      </w:r>
      <w:r w:rsidR="008E6532" w:rsidRPr="0097029B">
        <w:rPr>
          <w:vertAlign w:val="superscript"/>
        </w:rPr>
        <w:t>3</w:t>
      </w:r>
      <w:r w:rsidR="00186254">
        <w:t>, Leticia Sandoval</w:t>
      </w:r>
      <w:r w:rsidR="0097029B" w:rsidRPr="0097029B">
        <w:rPr>
          <w:vertAlign w:val="superscript"/>
        </w:rPr>
        <w:t>4</w:t>
      </w:r>
      <w:r w:rsidR="00186254">
        <w:t>, Joseph S. Smith</w:t>
      </w:r>
      <w:r w:rsidR="0097029B" w:rsidRPr="0097029B">
        <w:rPr>
          <w:vertAlign w:val="superscript"/>
        </w:rPr>
        <w:t>6</w:t>
      </w:r>
      <w:r w:rsidR="00186254">
        <w:t>, Zach Swan</w:t>
      </w:r>
      <w:r w:rsidR="0097029B" w:rsidRPr="0097029B">
        <w:rPr>
          <w:vertAlign w:val="superscript"/>
        </w:rPr>
        <w:t>4</w:t>
      </w:r>
      <w:r w:rsidR="00186254">
        <w:t xml:space="preserve">, </w:t>
      </w:r>
      <w:r>
        <w:t>Richard Becker</w:t>
      </w:r>
      <w:r w:rsidR="0097029B" w:rsidRPr="0097029B">
        <w:rPr>
          <w:vertAlign w:val="superscript"/>
        </w:rPr>
        <w:t>4</w:t>
      </w:r>
      <w:r>
        <w:t>, Thomas Bridgeman</w:t>
      </w:r>
      <w:r w:rsidR="0097029B" w:rsidRPr="0097029B">
        <w:rPr>
          <w:vertAlign w:val="superscript"/>
        </w:rPr>
        <w:t>4</w:t>
      </w:r>
      <w:r>
        <w:t>, Stephen J. Jacquemin</w:t>
      </w:r>
      <w:r w:rsidR="0097029B" w:rsidRPr="0097029B">
        <w:rPr>
          <w:vertAlign w:val="superscript"/>
        </w:rPr>
        <w:t>5</w:t>
      </w:r>
      <w:r>
        <w:t>, Ganming Liu</w:t>
      </w:r>
      <w:r w:rsidR="0097029B" w:rsidRPr="0097029B">
        <w:rPr>
          <w:vertAlign w:val="superscript"/>
        </w:rPr>
        <w:t>2</w:t>
      </w:r>
      <w:r>
        <w:t>, Nathan Manning</w:t>
      </w:r>
      <w:r w:rsidR="0097029B" w:rsidRPr="0097029B">
        <w:rPr>
          <w:vertAlign w:val="superscript"/>
        </w:rPr>
        <w:t>2</w:t>
      </w:r>
      <w:r>
        <w:t>, Kevin McCluney</w:t>
      </w:r>
      <w:r w:rsidR="0097029B" w:rsidRPr="0097029B">
        <w:rPr>
          <w:vertAlign w:val="superscript"/>
        </w:rPr>
        <w:t>2</w:t>
      </w:r>
      <w:r>
        <w:t>, Helen Michaels</w:t>
      </w:r>
      <w:r w:rsidR="0097029B" w:rsidRPr="0097029B">
        <w:rPr>
          <w:vertAlign w:val="superscript"/>
        </w:rPr>
        <w:t>2</w:t>
      </w:r>
      <w:r>
        <w:t>, W. Robert Midden</w:t>
      </w:r>
      <w:r w:rsidR="0097029B" w:rsidRPr="0097029B">
        <w:rPr>
          <w:vertAlign w:val="superscript"/>
        </w:rPr>
        <w:t>2</w:t>
      </w:r>
      <w:r>
        <w:t>, Ryan Winston</w:t>
      </w:r>
      <w:r w:rsidR="0097029B" w:rsidRPr="0097029B">
        <w:rPr>
          <w:vertAlign w:val="superscript"/>
        </w:rPr>
        <w:t>6</w:t>
      </w:r>
      <w:r>
        <w:t xml:space="preserve">, </w:t>
      </w:r>
      <w:r w:rsidR="00186254">
        <w:t>Lauren Kinsman-Costello</w:t>
      </w:r>
      <w:r w:rsidR="0097029B" w:rsidRPr="0097029B">
        <w:rPr>
          <w:vertAlign w:val="superscript"/>
        </w:rPr>
        <w:t>1</w:t>
      </w:r>
    </w:p>
    <w:p w14:paraId="1AF4B131" w14:textId="77777777" w:rsidR="00A36B22" w:rsidRDefault="00A36B22" w:rsidP="00A36B22"/>
    <w:p w14:paraId="53293B0E" w14:textId="60ACC7F8" w:rsidR="00634EF5" w:rsidRDefault="004A422C" w:rsidP="00933CF6">
      <w:r>
        <w:t xml:space="preserve">Affiliations: </w:t>
      </w:r>
    </w:p>
    <w:p w14:paraId="36B0DE2D" w14:textId="28247562" w:rsidR="007C4593" w:rsidRDefault="00543C10" w:rsidP="009821D2">
      <w:pPr>
        <w:pStyle w:val="ListParagraph"/>
        <w:numPr>
          <w:ilvl w:val="0"/>
          <w:numId w:val="15"/>
        </w:numPr>
        <w:spacing w:after="0" w:line="240" w:lineRule="auto"/>
      </w:pPr>
      <w:r w:rsidRPr="003D2BE4">
        <w:t>Kent State University</w:t>
      </w:r>
    </w:p>
    <w:p w14:paraId="59FE5222" w14:textId="210717B0" w:rsidR="00543C10" w:rsidRDefault="007C4593" w:rsidP="009821D2">
      <w:pPr>
        <w:pStyle w:val="ListParagraph"/>
        <w:numPr>
          <w:ilvl w:val="0"/>
          <w:numId w:val="15"/>
        </w:numPr>
        <w:spacing w:after="0" w:line="240" w:lineRule="auto"/>
      </w:pPr>
      <w:r w:rsidRPr="003D2BE4">
        <w:t>Bowling Green State University</w:t>
      </w:r>
    </w:p>
    <w:p w14:paraId="7E55BD84" w14:textId="413D5687" w:rsidR="009821D2" w:rsidRDefault="009821D2" w:rsidP="009821D2">
      <w:pPr>
        <w:pStyle w:val="ListParagraph"/>
        <w:numPr>
          <w:ilvl w:val="0"/>
          <w:numId w:val="15"/>
        </w:numPr>
        <w:spacing w:after="0" w:line="240" w:lineRule="auto"/>
      </w:pPr>
      <w:r w:rsidRPr="003D2BE4">
        <w:t>Heidelberg University</w:t>
      </w:r>
      <w:r>
        <w:t xml:space="preserve"> </w:t>
      </w:r>
    </w:p>
    <w:p w14:paraId="207ED11B" w14:textId="3CB3BEF6" w:rsidR="00F7644F" w:rsidRDefault="00F7644F" w:rsidP="009821D2">
      <w:pPr>
        <w:pStyle w:val="ListParagraph"/>
        <w:numPr>
          <w:ilvl w:val="0"/>
          <w:numId w:val="15"/>
        </w:numPr>
        <w:spacing w:after="0" w:line="240" w:lineRule="auto"/>
      </w:pPr>
      <w:r w:rsidRPr="003D2BE4">
        <w:t>University of Toledo</w:t>
      </w:r>
    </w:p>
    <w:p w14:paraId="026012ED" w14:textId="185E76A6" w:rsidR="00F7644F" w:rsidRDefault="00DE1486" w:rsidP="009821D2">
      <w:pPr>
        <w:pStyle w:val="ListParagraph"/>
        <w:numPr>
          <w:ilvl w:val="0"/>
          <w:numId w:val="15"/>
        </w:numPr>
        <w:spacing w:after="0" w:line="240" w:lineRule="auto"/>
      </w:pPr>
      <w:r w:rsidRPr="003D2BE4">
        <w:t>Wright State University</w:t>
      </w:r>
    </w:p>
    <w:p w14:paraId="6B66D103" w14:textId="2E1B63DB" w:rsidR="002E365D" w:rsidRDefault="009B48F4" w:rsidP="009821D2">
      <w:pPr>
        <w:pStyle w:val="ListParagraph"/>
        <w:numPr>
          <w:ilvl w:val="0"/>
          <w:numId w:val="15"/>
        </w:numPr>
        <w:spacing w:after="0" w:line="240" w:lineRule="auto"/>
      </w:pPr>
      <w:r>
        <w:t xml:space="preserve">Ohio State University </w:t>
      </w:r>
      <w:r w:rsidR="002E365D">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3C3168E9" w:rsidR="005F1168" w:rsidRDefault="005F1168" w:rsidP="005F1168">
      <w:r>
        <w:tab/>
        <w:t xml:space="preserve">Non-point source nutrients (nutrients that do not originate from individual points on a landscape, but from large areas) are one of the </w:t>
      </w:r>
      <w:r>
        <w:t xml:space="preserve">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00714131" w:rsidRPr="00714131">
        <w:rPr>
          <w:rFonts w:ascii="Aptos" w:hAnsi="Aptos"/>
        </w:rPr>
        <w:t>(Heisler et al. 2008, Smith and Schindler 2009, Wurtsbaugh et al. 2019)</w:t>
      </w:r>
      <w:r>
        <w:fldChar w:fldCharType="end"/>
      </w:r>
      <w:r>
        <w:t xml:space="preserve">. Eutrophication of aquatic habitats has </w:t>
      </w:r>
      <w:r w:rsidR="7A05C1D0">
        <w:t>led</w:t>
      </w:r>
      <w:r>
        <w:t xml:space="preserve">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00714131" w:rsidRPr="00714131">
        <w:rPr>
          <w:rFonts w:ascii="Aptos" w:hAnsi="Aptos"/>
        </w:rPr>
        <w:t>(Anderson et al. 2002, Wurtsbaugh et al. 2019)</w:t>
      </w:r>
      <w:r>
        <w:fldChar w:fldCharType="end"/>
      </w:r>
      <w:r>
        <w:t>. The creation or restoration of wetlands has become a common tool in attempts to mitigate non-point source pollution because they receive runoff from broad areas across the landscape</w:t>
      </w:r>
      <w:r w:rsidR="3539B7FA">
        <w:t>,</w:t>
      </w:r>
      <w:r>
        <w:t xml:space="preserve"> creating a hotspot where non-point source pollution can be concentrated</w:t>
      </w:r>
      <w:r w:rsidR="6EA15E3E">
        <w:t xml:space="preserve"> and processed</w:t>
      </w:r>
      <w:r>
        <w:t xml:space="preserve"> </w:t>
      </w:r>
      <w:r>
        <w:fldChar w:fldCharType="begin"/>
      </w:r>
      <w:r>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00714131" w:rsidRPr="2A312134">
        <w:rPr>
          <w:rFonts w:ascii="Aptos" w:hAnsi="Aptos"/>
        </w:rPr>
        <w:t>(Carpenter et al. 1998, Vymazal 2007, Weisner et al. 2016)</w:t>
      </w:r>
      <w:r>
        <w:fldChar w:fldCharType="end"/>
      </w:r>
      <w:r>
        <w:t xml:space="preserve">. </w:t>
      </w:r>
    </w:p>
    <w:p w14:paraId="3961343B" w14:textId="150C0ED6" w:rsidR="00003188" w:rsidRDefault="005F1168" w:rsidP="2A312134">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00714131" w:rsidRPr="2A312134">
        <w:rPr>
          <w:rFonts w:ascii="Aptos" w:hAnsi="Aptos"/>
        </w:rPr>
        <w:t>(Atkinson and Vaughn 2015, Cheng and Basu 2017)</w:t>
      </w:r>
      <w:r>
        <w:fldChar w:fldCharType="end"/>
      </w:r>
      <w:r>
        <w:t xml:space="preserve">.  </w:t>
      </w:r>
      <w:commentRangeStart w:id="0"/>
      <w:r>
        <w:t xml:space="preserve">Even small and seemingly disconnected wetlands </w:t>
      </w:r>
      <w:r w:rsidR="0015047B">
        <w:t>can</w:t>
      </w:r>
      <w:r>
        <w:t xml:space="preserve"> play major roles on landscape scale nutrient cycling</w:t>
      </w:r>
      <w:commentRangeEnd w:id="0"/>
      <w:r>
        <w:rPr>
          <w:rStyle w:val="CommentReference"/>
          <w:sz w:val="22"/>
          <w:szCs w:val="22"/>
        </w:rPr>
        <w:commentReference w:id="0"/>
      </w:r>
      <w:r w:rsidR="0015047B">
        <w:t xml:space="preserve"> when they’re prevalent across the landscape</w:t>
      </w:r>
      <w:r>
        <w:t xml:space="preserve"> </w:t>
      </w:r>
      <w:r>
        <w:fldChar w:fldCharType="begin"/>
      </w:r>
      <w: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00714131" w:rsidRPr="2A312134">
        <w:rPr>
          <w:rFonts w:ascii="Aptos" w:hAnsi="Aptos"/>
        </w:rPr>
        <w:t>(Marton et al. 2015, Cheng et al. 2023)</w:t>
      </w:r>
      <w:r>
        <w:fldChar w:fldCharType="end"/>
      </w:r>
      <w:r>
        <w:t xml:space="preserve">. </w:t>
      </w:r>
      <w:r w:rsidR="507469BB">
        <w:t>I</w:t>
      </w:r>
      <w:r w:rsidR="4BC2EF08">
        <w:t xml:space="preserve">n the Grand Lake St. Marys Watershed </w:t>
      </w:r>
      <w:r w:rsidR="26877A03">
        <w:t>(northwest Ohio)</w:t>
      </w:r>
      <w:r w:rsidR="6C3C2E79">
        <w:t>,</w:t>
      </w:r>
      <w:r w:rsidR="4BC2EF08">
        <w:t xml:space="preserve"> a </w:t>
      </w:r>
      <w:r w:rsidR="1B2CE232">
        <w:t>landscape</w:t>
      </w:r>
      <w:r w:rsidR="4BC2EF08">
        <w:t xml:space="preserve"> that has become emblematic of the effects of elevated non-point source runoff</w:t>
      </w:r>
      <w:r w:rsidR="621173EA">
        <w:t xml:space="preserve"> </w:t>
      </w:r>
      <w:r w:rsidR="21C419B7">
        <w:t xml:space="preserve">and conservation practices </w:t>
      </w:r>
      <w:r w:rsidR="621173EA">
        <w:t>(Jacquemin et al. 2018)</w:t>
      </w:r>
      <w:r w:rsidR="4BC2EF08">
        <w:t xml:space="preserve">, </w:t>
      </w:r>
      <w:r w:rsidR="4AF8A257">
        <w:t>over 1,000 acres of wetlands have been constructed over the past decade</w:t>
      </w:r>
      <w:r w:rsidR="272676F3">
        <w:t xml:space="preserve">. These wetlands have been shown to treat volumes and corresponding </w:t>
      </w:r>
      <w:r w:rsidR="4D898479">
        <w:t xml:space="preserve">phosphorus and nitrogen </w:t>
      </w:r>
      <w:r w:rsidR="272676F3">
        <w:t xml:space="preserve">nutrient loads far in excess of what their </w:t>
      </w:r>
      <w:r w:rsidR="475FA226">
        <w:t xml:space="preserve">spatial </w:t>
      </w:r>
      <w:r w:rsidR="272676F3">
        <w:t xml:space="preserve">footprints </w:t>
      </w:r>
      <w:r w:rsidR="0C5122FA">
        <w:t xml:space="preserve">might </w:t>
      </w:r>
      <w:r w:rsidR="272676F3">
        <w:t>suggest.</w:t>
      </w:r>
      <w:r w:rsidR="3152EEDB">
        <w:t xml:space="preserve"> For example, Coldwater Creek Restored Wetland has been in operation for about 10 years</w:t>
      </w:r>
      <w:r w:rsidR="2D6E8219">
        <w:t>,</w:t>
      </w:r>
      <w:r w:rsidR="3152EEDB">
        <w:t xml:space="preserve"> </w:t>
      </w:r>
      <w:r w:rsidR="5D8EE9C2">
        <w:t>and</w:t>
      </w:r>
      <w:r w:rsidR="65ADA74B">
        <w:t xml:space="preserve"> </w:t>
      </w:r>
      <w:r w:rsidR="3152EEDB">
        <w:t xml:space="preserve">while </w:t>
      </w:r>
      <w:r w:rsidR="714A6F03">
        <w:t>situated</w:t>
      </w:r>
      <w:r w:rsidR="3152EEDB">
        <w:t xml:space="preserve"> on less </w:t>
      </w:r>
      <w:r w:rsidR="35FBF4AE">
        <w:t>than</w:t>
      </w:r>
      <w:r w:rsidR="472FAE93">
        <w:t xml:space="preserve"> 0</w:t>
      </w:r>
      <w:r w:rsidR="7430BD06">
        <w:t>.</w:t>
      </w:r>
      <w:r w:rsidR="472FAE93">
        <w:t>21% of the sub</w:t>
      </w:r>
      <w:r w:rsidR="002D39A5">
        <w:t>-</w:t>
      </w:r>
      <w:r w:rsidR="472FAE93">
        <w:t>watershed</w:t>
      </w:r>
      <w:r w:rsidR="2D6E557C">
        <w:t>,</w:t>
      </w:r>
      <w:r w:rsidR="472FAE93">
        <w:t xml:space="preserve"> </w:t>
      </w:r>
      <w:r w:rsidR="675025DD">
        <w:t>it has been shown to</w:t>
      </w:r>
      <w:r w:rsidR="472FAE93">
        <w:t xml:space="preserve"> process nearly 5% of the total annual nutrient load</w:t>
      </w:r>
      <w:r w:rsidR="005668DA">
        <w:t xml:space="preserve"> </w:t>
      </w:r>
      <w:r w:rsidR="005668DA">
        <w:fldChar w:fldCharType="begin"/>
      </w:r>
      <w:r w:rsidR="005668DA">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w:instrText>
      </w:r>
      <w:r w:rsidR="005668DA">
        <w:rPr>
          <w:rFonts w:ascii="Arial" w:hAnsi="Arial" w:cs="Arial"/>
        </w:rPr>
        <w:instrText> </w:instrText>
      </w:r>
      <w:r w:rsidR="005668DA">
        <w:instrText>10% of the total flow entering Grand Lake St. Marys from this subwatershed while showing average load reductions of at least 63% for SRP (1.85</w:instrText>
      </w:r>
      <w:r w:rsidR="005668DA">
        <w:rPr>
          <w:rFonts w:ascii="Aptos" w:hAnsi="Aptos" w:cs="Aptos"/>
        </w:rPr>
        <w:instrText> </w:instrText>
      </w:r>
      <w:r w:rsidR="005668DA">
        <w:instrText>g/m\n              2\n              /yr), TP (5.2</w:instrText>
      </w:r>
      <w:r w:rsidR="005668DA">
        <w:rPr>
          <w:rFonts w:ascii="Aptos" w:hAnsi="Aptos" w:cs="Aptos"/>
        </w:rPr>
        <w:instrText> </w:instrText>
      </w:r>
      <w:r w:rsidR="005668DA">
        <w:instrText>g/m\n              2\n              /yr), NO\n              3\n              -N (48</w:instrText>
      </w:r>
      <w:r w:rsidR="005668DA">
        <w:rPr>
          <w:rFonts w:ascii="Aptos" w:hAnsi="Aptos" w:cs="Aptos"/>
        </w:rPr>
        <w:instrText> </w:instrText>
      </w:r>
      <w:r w:rsidR="005668DA">
        <w:instrText>g/m\n              2\n              /yr), and TSS (657</w:instrText>
      </w:r>
      <w:r w:rsidR="005668DA">
        <w:rPr>
          <w:rFonts w:ascii="Aptos" w:hAnsi="Aptos" w:cs="Aptos"/>
        </w:rPr>
        <w:instrText> </w:instrText>
      </w:r>
      <w:r w:rsidR="005668DA">
        <w:instrText xml:space="preserve">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fldChar w:fldCharType="separate"/>
      </w:r>
      <w:r w:rsidR="005668DA" w:rsidRPr="005668DA">
        <w:rPr>
          <w:rFonts w:ascii="Aptos" w:hAnsi="Aptos"/>
        </w:rPr>
        <w:t>(Jacquemin et al. 2025)</w:t>
      </w:r>
      <w:r w:rsidR="005668DA">
        <w:fldChar w:fldCharType="end"/>
      </w:r>
      <w:r w:rsidR="472FAE93">
        <w:t xml:space="preserve">. </w:t>
      </w:r>
    </w:p>
    <w:p w14:paraId="5ED54244" w14:textId="7043A4C5" w:rsidR="005F1168" w:rsidRDefault="00F207F7" w:rsidP="00F207F7">
      <w:pPr>
        <w:ind w:firstLine="360"/>
      </w:pPr>
      <w:r>
        <w:t>These examples show that c</w:t>
      </w:r>
      <w:r w:rsidR="00003188">
        <w:t xml:space="preserve">onstructed wetlands have </w:t>
      </w:r>
      <w:r>
        <w:t>the potential to successfully</w:t>
      </w:r>
      <w:r w:rsidR="00003188">
        <w:t xml:space="preserve"> treat</w:t>
      </w:r>
      <w:r>
        <w:t xml:space="preserve"> </w:t>
      </w:r>
      <w:r w:rsidR="00003188">
        <w:t xml:space="preserve">watershed nutrient </w:t>
      </w:r>
      <w:commentRangeStart w:id="1"/>
      <w:r w:rsidR="00003188">
        <w:t>loading</w:t>
      </w:r>
      <w:commentRangeEnd w:id="1"/>
      <w:r w:rsidR="00003188">
        <w:rPr>
          <w:rStyle w:val="CommentReference"/>
          <w:sz w:val="22"/>
          <w:szCs w:val="22"/>
        </w:rPr>
        <w:commentReference w:id="1"/>
      </w:r>
      <w:r w:rsidR="00003188">
        <w:t xml:space="preserve">, but the designs of the most successful restoration projects are rooted in a deep understanding of the underlying nutrient retention mechanisms of wetlands </w:t>
      </w:r>
      <w:commentRangeStart w:id="2"/>
      <w:r w:rsidR="00003188">
        <w:fldChar w:fldCharType="begin"/>
      </w:r>
      <w:r w:rsidR="00003188">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Pr>
          <w:rFonts w:ascii="Cambria Math" w:hAnsi="Cambria Math" w:cs="Cambria Math"/>
        </w:rPr>
        <w:instrText>∼</w:instrText>
      </w:r>
      <w:r w:rsidR="00003188">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fldChar w:fldCharType="separate"/>
      </w:r>
      <w:r w:rsidR="00003188" w:rsidRPr="2A312134">
        <w:rPr>
          <w:rFonts w:ascii="Aptos" w:hAnsi="Aptos"/>
        </w:rPr>
        <w:t>(Kadlec 2016, Ury et al. 2023)</w:t>
      </w:r>
      <w:r w:rsidR="00003188">
        <w:fldChar w:fldCharType="end"/>
      </w:r>
      <w:commentRangeEnd w:id="2"/>
      <w:r w:rsidR="00003188">
        <w:rPr>
          <w:rStyle w:val="CommentReference"/>
          <w:sz w:val="22"/>
          <w:szCs w:val="22"/>
        </w:rPr>
        <w:commentReference w:id="2"/>
      </w:r>
      <w:r w:rsidR="00003188">
        <w:t>.</w:t>
      </w:r>
      <w:r w:rsidR="001175F1">
        <w:t xml:space="preserve"> </w:t>
      </w:r>
      <w:r w:rsidR="005F1168">
        <w:t xml:space="preserve">Wetlands initially capture nutrients by retaining water and slowing down flow, which leads to sedimentation of material that contains nutrients </w:t>
      </w:r>
      <w:r w:rsidR="005F1168">
        <w:fldChar w:fldCharType="begin"/>
      </w:r>
      <w:r w:rsidR="005F1168">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fldChar w:fldCharType="separate"/>
      </w:r>
      <w:r w:rsidR="00714131" w:rsidRPr="2A312134">
        <w:rPr>
          <w:rFonts w:ascii="Aptos" w:hAnsi="Aptos"/>
        </w:rPr>
        <w:t>(Mitsch et al. 2014, Aziz and Van Cappellen 2021)</w:t>
      </w:r>
      <w:r w:rsidR="005F1168">
        <w:fldChar w:fldCharType="end"/>
      </w:r>
      <w:r w:rsidR="005F1168">
        <w:t xml:space="preserve">. Slowing down flow is important for both allowing sediment to </w:t>
      </w:r>
      <w:r w:rsidR="6BC0CED6">
        <w:t>settle and</w:t>
      </w:r>
      <w:r w:rsidR="005F1168">
        <w:t xml:space="preserve"> </w:t>
      </w:r>
      <w:commentRangeStart w:id="3"/>
      <w:r w:rsidR="005F1168">
        <w:t xml:space="preserve">allowing time for </w:t>
      </w:r>
      <w:r w:rsidR="00194584">
        <w:t xml:space="preserve">the </w:t>
      </w:r>
      <w:r w:rsidR="005F1168">
        <w:t>sorption of phosphorus to sediment binding sites</w:t>
      </w:r>
      <w:commentRangeEnd w:id="3"/>
      <w:r w:rsidR="005F1168">
        <w:rPr>
          <w:rStyle w:val="CommentReference"/>
          <w:sz w:val="22"/>
          <w:szCs w:val="22"/>
        </w:rPr>
        <w:commentReference w:id="3"/>
      </w:r>
      <w:r w:rsidR="0071650A">
        <w:t xml:space="preserve"> and </w:t>
      </w:r>
      <w:r w:rsidR="003A11D1">
        <w:t>denitrification</w:t>
      </w:r>
      <w:r w:rsidR="005F1168">
        <w:t xml:space="preserve"> </w:t>
      </w:r>
      <w:r w:rsidR="005F1168">
        <w:fldChar w:fldCharType="begin"/>
      </w:r>
      <w:r w:rsidR="005F1168">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fldChar w:fldCharType="separate"/>
      </w:r>
      <w:r w:rsidR="00714131" w:rsidRPr="2A312134">
        <w:rPr>
          <w:rFonts w:ascii="Aptos" w:hAnsi="Aptos"/>
        </w:rPr>
        <w:t>(Collins et al. 2016)</w:t>
      </w:r>
      <w:r w:rsidR="005F1168">
        <w:fldChar w:fldCharType="end"/>
      </w:r>
      <w:r w:rsidR="005F1168">
        <w:t xml:space="preserve">. Longer term storage can occur through sediment uptake by vegetation, which binds inorganic phosphorus to organic material making it more difficult to access by microbes and algae </w:t>
      </w:r>
      <w:r w:rsidR="005F1168">
        <w:fldChar w:fldCharType="begin"/>
      </w:r>
      <w:r w:rsidR="005F1168">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5F1168">
        <w:fldChar w:fldCharType="separate"/>
      </w:r>
      <w:r w:rsidR="00714131" w:rsidRPr="2A312134">
        <w:rPr>
          <w:rFonts w:ascii="Aptos" w:hAnsi="Aptos"/>
        </w:rPr>
        <w:t>(Silvan et al. 2004, Lucas and Greenway 2008)</w:t>
      </w:r>
      <w:r w:rsidR="005F1168">
        <w:fldChar w:fldCharType="end"/>
      </w:r>
      <w:r w:rsidR="005F1168">
        <w:t xml:space="preserve">. </w:t>
      </w:r>
    </w:p>
    <w:p w14:paraId="365C0C09" w14:textId="3F0847B0" w:rsidR="005F1168" w:rsidRDefault="005F1168" w:rsidP="005F1168">
      <w:pPr>
        <w:ind w:firstLine="360"/>
      </w:pPr>
      <w:r>
        <w:t xml:space="preserve">A variety of </w:t>
      </w:r>
      <w:r w:rsidR="0065271A">
        <w:t>metrics/indices</w:t>
      </w:r>
      <w:commentRangeStart w:id="4"/>
      <w:r>
        <w:t xml:space="preserve"> </w:t>
      </w:r>
      <w:commentRangeEnd w:id="4"/>
      <w:r>
        <w:rPr>
          <w:rStyle w:val="CommentReference"/>
          <w:sz w:val="22"/>
          <w:szCs w:val="22"/>
        </w:rPr>
        <w:commentReference w:id="4"/>
      </w:r>
      <w:r>
        <w:t xml:space="preserve">are </w:t>
      </w:r>
      <w:r w:rsidR="0065271A">
        <w:t xml:space="preserve">often </w:t>
      </w:r>
      <w:commentRangeStart w:id="5"/>
      <w:r>
        <w:t>used</w:t>
      </w:r>
      <w:r w:rsidR="0065271A">
        <w:t xml:space="preserve"> as a proxy</w:t>
      </w:r>
      <w:r>
        <w:t xml:space="preserve"> </w:t>
      </w:r>
      <w:commentRangeEnd w:id="5"/>
      <w:r>
        <w:rPr>
          <w:rStyle w:val="CommentReference"/>
          <w:sz w:val="22"/>
          <w:szCs w:val="22"/>
        </w:rPr>
        <w:commentReference w:id="5"/>
      </w:r>
      <w:r>
        <w:t xml:space="preserve">to evaluate wetland restoration success, including </w:t>
      </w:r>
      <w:commentRangeStart w:id="6"/>
      <w:r>
        <w:t>vegetation</w:t>
      </w:r>
      <w:commentRangeEnd w:id="6"/>
      <w:r>
        <w:rPr>
          <w:rStyle w:val="CommentReference"/>
          <w:sz w:val="22"/>
          <w:szCs w:val="22"/>
        </w:rPr>
        <w:commentReference w:id="6"/>
      </w:r>
      <w:r w:rsidR="0065271A">
        <w:t xml:space="preserve"> </w:t>
      </w:r>
      <w:r w:rsidR="00C33177">
        <w:t>diversity and biomass</w:t>
      </w:r>
      <w:r>
        <w:t xml:space="preserve">, soil phosphorus sorption capacity (SPSC), and </w:t>
      </w:r>
      <w:r w:rsidR="00C33177">
        <w:t>hydrologic regime</w:t>
      </w:r>
      <w:r>
        <w:t xml:space="preserve">, but many of the available methods may not accurately assess </w:t>
      </w:r>
      <w:r w:rsidR="0C02B4FD">
        <w:t>a</w:t>
      </w:r>
      <w:r>
        <w:t xml:space="preserve"> wetland</w:t>
      </w:r>
      <w:r w:rsidR="7F539618">
        <w:t>’</w:t>
      </w:r>
      <w:r>
        <w:t xml:space="preserve">s ability to retain nutrients </w:t>
      </w:r>
      <w:r>
        <w:fldChar w:fldCharType="begin"/>
      </w:r>
      <w: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00714131" w:rsidRPr="2A312134">
        <w:rPr>
          <w:rFonts w:ascii="Aptos" w:hAnsi="Aptos"/>
        </w:rPr>
        <w:t>(Fennessy et al. 2007)</w:t>
      </w:r>
      <w:r>
        <w:fldChar w:fldCharType="end"/>
      </w:r>
      <w:r>
        <w:t>. The drivers of nutrient retention in wetlands are not clearly understood, with high variability in rates of nutrient retention across a variety of studied wetlands</w:t>
      </w:r>
      <w:r w:rsidR="30DA85CC">
        <w:t>,</w:t>
      </w:r>
      <w:r>
        <w:t xml:space="preserve"> but wetlands </w:t>
      </w:r>
      <w:r w:rsidR="17FDEB17">
        <w:t xml:space="preserve">experiencing high hydrologic loading rates </w:t>
      </w:r>
      <w:r>
        <w:t xml:space="preserve">consistently retain more phosphorus </w:t>
      </w:r>
      <w:r>
        <w:fldChar w:fldCharType="begin"/>
      </w:r>
      <w: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00714131" w:rsidRPr="2A312134">
        <w:rPr>
          <w:rFonts w:ascii="Aptos" w:hAnsi="Aptos"/>
        </w:rPr>
        <w:t>(Land et al. 2016, Ury et al. 2023)</w:t>
      </w:r>
      <w:r>
        <w:fldChar w:fldCharType="end"/>
      </w:r>
      <w:r>
        <w:t xml:space="preserve">. A high proportion of nutrient retention estimates may be biased due to missing storm events that deliver a majority of </w:t>
      </w:r>
      <w:r w:rsidR="0021710B">
        <w:t>a wetland’s annual nutrient load</w:t>
      </w:r>
      <w:r>
        <w:t xml:space="preserve">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00714131" w:rsidRPr="2A312134">
        <w:rPr>
          <w:rFonts w:ascii="Aptos" w:hAnsi="Aptos"/>
        </w:rPr>
        <w:t>(Anderson et al. 2024)</w:t>
      </w:r>
      <w:r>
        <w:fldChar w:fldCharType="end"/>
      </w:r>
      <w:r>
        <w:t xml:space="preserve">. Understanding the drivers of nutrient retention for constructed wetlands will enable practitioners to create wetlands that maximize their nutrient retention </w:t>
      </w:r>
      <w:r>
        <w:t xml:space="preserve">capabilities and accurately </w:t>
      </w:r>
      <w:r>
        <w:lastRenderedPageBreak/>
        <w:t xml:space="preserve">assess </w:t>
      </w:r>
      <w:r>
        <w:t>tradeoffs in nutrient retention when creating wetlands with other</w:t>
      </w:r>
      <w:r w:rsidR="00C96421">
        <w:t xml:space="preserve"> primary</w:t>
      </w:r>
      <w:r>
        <w:t xml:space="preserve"> goals such as waterfowl habitat</w:t>
      </w:r>
      <w:r w:rsidR="008D2A6D">
        <w:t>, flood abatement,</w:t>
      </w:r>
      <w:r>
        <w:t xml:space="preserve"> or </w:t>
      </w:r>
      <w:r w:rsidR="008D2A6D">
        <w:t>bio</w:t>
      </w:r>
      <w:r>
        <w:t>diversity</w:t>
      </w:r>
      <w:r>
        <w:t xml:space="preserve">. </w:t>
      </w:r>
    </w:p>
    <w:p w14:paraId="3D39BCA9" w14:textId="20CA2CDA"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w:t>
      </w:r>
      <w:r w:rsidR="00657338">
        <w:t>calculated</w:t>
      </w:r>
      <w:r w:rsidR="007979E7">
        <w:t xml:space="preserve">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concentrations as predictors of nutrient retention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w:t>
      </w:r>
      <w:commentRangeStart w:id="7"/>
      <w:r w:rsidR="00760089">
        <w:t xml:space="preserve">Lake Erie nutrient loading </w:t>
      </w:r>
      <w:r w:rsidR="00251B2B">
        <w:t>goals</w:t>
      </w:r>
      <w:r w:rsidR="00760089">
        <w:t xml:space="preserve"> based on </w:t>
      </w:r>
      <w:r w:rsidR="00510858">
        <w:t>Inter</w:t>
      </w:r>
      <w:r w:rsidR="00251B2B">
        <w:t>national Joint Council targets.</w:t>
      </w:r>
      <w:commentRangeEnd w:id="7"/>
      <w:r w:rsidR="00820509">
        <w:rPr>
          <w:rStyle w:val="CommentReference"/>
          <w:sz w:val="22"/>
          <w:szCs w:val="22"/>
        </w:rPr>
        <w:commentReference w:id="7"/>
      </w:r>
      <w:r w:rsidR="00200203">
        <w:t xml:space="preserve"> </w:t>
      </w:r>
    </w:p>
    <w:p w14:paraId="4A42B90C" w14:textId="4BBB5ACB"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3D403ED4" w:rsidR="002E6747" w:rsidRDefault="009102B9" w:rsidP="00933CF6">
      <w:r>
        <w:tab/>
        <w:t xml:space="preserve">We analyzed data from 24 wetland projects built by the H2Ohio </w:t>
      </w:r>
      <w:r w:rsidR="00BE37AF">
        <w:t>Initiativ</w:t>
      </w:r>
      <w:r w:rsidR="008045A9">
        <w:t>e</w:t>
      </w:r>
      <w:ins w:id="8" w:author="Klukow, Mary Ellen" w:date="2026-08-26T13:06:00Z">
        <w:r w:rsidR="58EB5BA6">
          <w:t>,</w:t>
        </w:r>
      </w:ins>
      <w:del w:id="9" w:author="Klukow, Mary Ellen" w:date="2026-08-26T13:06:00Z">
        <w:r w:rsidR="008045A9">
          <w:delText>:</w:delText>
        </w:r>
      </w:del>
      <w:r w:rsidR="008045A9">
        <w:t xml:space="preserv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w:t>
      </w:r>
      <w:r w:rsidR="00CD328E" w:rsidRPr="002457D7">
        <w:rPr>
          <w:highlight w:val="yellow"/>
        </w:rPr>
        <w:fldChar w:fldCharType="begin"/>
      </w:r>
      <w:r w:rsidR="00CD328E" w:rsidRPr="002457D7">
        <w:instrText xml:space="preserve"> REF _Ref237351546 \h </w:instrText>
      </w:r>
      <w:r w:rsidR="00CD328E" w:rsidRPr="002457D7">
        <w:rPr>
          <w:highlight w:val="yellow"/>
        </w:rPr>
        <w:instrText xml:space="preserve"> \* MERGEFORMAT </w:instrText>
      </w:r>
      <w:r w:rsidR="00CD328E" w:rsidRPr="002457D7">
        <w:rPr>
          <w:highlight w:val="yellow"/>
        </w:rPr>
      </w:r>
      <w:r w:rsidR="00CD328E" w:rsidRPr="002457D7">
        <w:rPr>
          <w:highlight w:val="yellow"/>
        </w:rPr>
        <w:fldChar w:fldCharType="separate"/>
      </w:r>
      <w:r w:rsidR="00CD328E" w:rsidRPr="002457D7">
        <w:t xml:space="preserve">Figure </w:t>
      </w:r>
      <w:r w:rsidR="00CD328E" w:rsidRPr="002457D7">
        <w:rPr>
          <w:noProof/>
        </w:rPr>
        <w:t>1</w:t>
      </w:r>
      <w:r w:rsidR="00CD328E" w:rsidRPr="002457D7">
        <w:rPr>
          <w:highlight w:val="yellow"/>
        </w:rPr>
        <w:fldChar w:fldCharType="end"/>
      </w:r>
      <w:r w:rsidR="006D2EBD">
        <w:t>)</w:t>
      </w:r>
      <w:r w:rsidR="00D436DA">
        <w:t>.</w:t>
      </w:r>
      <w:r w:rsidR="006D2EBD">
        <w:t xml:space="preserve"> </w:t>
      </w:r>
      <w:commentRangeStart w:id="10"/>
      <w:commentRangeStart w:id="11"/>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714131" w:rsidRPr="00714131">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w:t>
      </w:r>
      <w:commentRangeStart w:id="12"/>
      <w:r w:rsidR="00947077">
        <w:t>[</w:t>
      </w:r>
      <w:r w:rsidR="00947077" w:rsidRPr="002D56F7">
        <w:rPr>
          <w:highlight w:val="yellow"/>
        </w:rPr>
        <w:t>CITE SOMETHING HERE</w:t>
      </w:r>
      <w:commentRangeEnd w:id="12"/>
      <w:r w:rsidR="00483853">
        <w:rPr>
          <w:rStyle w:val="CommentReference"/>
          <w:sz w:val="22"/>
          <w:szCs w:val="22"/>
        </w:rPr>
        <w:commentReference w:id="12"/>
      </w:r>
      <w:r w:rsidR="00947077">
        <w:t>]</w:t>
      </w:r>
      <w:r w:rsidR="00767DFA">
        <w:t xml:space="preserve">. </w:t>
      </w:r>
      <w:r w:rsidR="001B4683">
        <w:t xml:space="preserve"> </w:t>
      </w:r>
      <w:r w:rsidR="00947077">
        <w:t>Wetland restoration in North</w:t>
      </w:r>
      <w:ins w:id="13" w:author="Klukow, Mary Ellen" w:date="2026-08-26T13:07:00Z">
        <w:r w:rsidR="1E5AF6B8">
          <w:t>we</w:t>
        </w:r>
      </w:ins>
      <w:del w:id="14" w:author="Klukow, Mary Ellen" w:date="2026-08-26T13:07:00Z">
        <w:r w:rsidDel="00947077">
          <w:delText>ea</w:delText>
        </w:r>
      </w:del>
      <w:r w:rsidR="00947077">
        <w:t xml:space="preserve">stern Ohio is especially relevant because </w:t>
      </w:r>
      <w:r w:rsidR="00717161">
        <w:t xml:space="preserve">the landscape was radically altered starting in the early 1900s when the Great Black Swamp, a wetland that covered </w:t>
      </w:r>
      <w:r w:rsidR="00844363">
        <w:t>1 million acres of North</w:t>
      </w:r>
      <w:ins w:id="15" w:author="Klukow, Mary Ellen" w:date="2026-08-26T13:07:00Z">
        <w:r w:rsidR="63F7B8E6">
          <w:t>we</w:t>
        </w:r>
      </w:ins>
      <w:del w:id="16" w:author="Klukow, Mary Ellen" w:date="2026-08-26T13:07:00Z">
        <w:r w:rsidDel="00844363">
          <w:delText>ea</w:delText>
        </w:r>
      </w:del>
      <w:r w:rsidR="00844363">
        <w:t>stern Ohio</w:t>
      </w:r>
      <w:ins w:id="17" w:author="Klukow, Mary Ellen" w:date="2026-08-26T13:07:00Z">
        <w:r w:rsidR="4C6707D9">
          <w:t>,</w:t>
        </w:r>
      </w:ins>
      <w:r w:rsidR="00844363">
        <w:t xml:space="preserve">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714131" w:rsidRPr="00714131">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w:t>
      </w:r>
      <w:commentRangeStart w:id="18"/>
      <w:r w:rsidR="005740C2">
        <w:t>the early 2000s</w:t>
      </w:r>
      <w:commentRangeEnd w:id="18"/>
      <w:r>
        <w:rPr>
          <w:rStyle w:val="CommentReference"/>
          <w:sz w:val="22"/>
          <w:szCs w:val="22"/>
        </w:rPr>
        <w:commentReference w:id="18"/>
      </w:r>
      <w:r w:rsidR="005740C2">
        <w:t xml:space="preserve">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714131" w:rsidRPr="00714131">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commentRangeEnd w:id="10"/>
      <w:r>
        <w:rPr>
          <w:rStyle w:val="CommentReference"/>
          <w:sz w:val="22"/>
          <w:szCs w:val="22"/>
        </w:rPr>
        <w:commentReference w:id="10"/>
      </w:r>
      <w:commentRangeEnd w:id="11"/>
      <w:r>
        <w:rPr>
          <w:rStyle w:val="CommentReference"/>
          <w:sz w:val="22"/>
          <w:szCs w:val="22"/>
        </w:rPr>
        <w:commentReference w:id="11"/>
      </w:r>
    </w:p>
    <w:p w14:paraId="22BD7CC8" w14:textId="22FFB2DC" w:rsidR="002E365D" w:rsidRPr="00AF6E82" w:rsidRDefault="005E7061" w:rsidP="00AF6E82">
      <w:pPr>
        <w:ind w:firstLine="720"/>
      </w:pPr>
      <w:r>
        <w:t xml:space="preserve">The H2Ohio Wetland Monitoring program </w:t>
      </w:r>
      <w:r w:rsidR="0049292B">
        <w:t xml:space="preserve">collects data across </w:t>
      </w:r>
      <w:commentRangeStart w:id="19"/>
      <w:r w:rsidR="008C179B">
        <w:t>51</w:t>
      </w:r>
      <w:commentRangeEnd w:id="19"/>
      <w:r>
        <w:rPr>
          <w:rStyle w:val="CommentReference"/>
          <w:sz w:val="22"/>
          <w:szCs w:val="22"/>
        </w:rPr>
        <w:commentReference w:id="19"/>
      </w:r>
      <w:r w:rsidR="008C179B">
        <w:t xml:space="preserve">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714131" w:rsidRPr="00714131">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 xml:space="preserve">forest </w:t>
      </w:r>
      <w:r w:rsidR="0097680E">
        <w:lastRenderedPageBreak/>
        <w:t>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498121E4" w:rsidR="00933CF6" w:rsidRDefault="009C24A0" w:rsidP="00D36EAB">
      <w:pPr>
        <w:ind w:firstLine="720"/>
      </w:pPr>
      <w:r>
        <w:t xml:space="preserve">Wetland nutrient retention was calculated </w:t>
      </w:r>
      <w:r w:rsidR="003E5237">
        <w:t xml:space="preserve">using a </w:t>
      </w:r>
      <w:commentRangeStart w:id="20"/>
      <w:r w:rsidR="003E5237">
        <w:t>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s for each wetland.</w:t>
      </w:r>
      <w:commentRangeEnd w:id="20"/>
      <w:r>
        <w:rPr>
          <w:rStyle w:val="CommentReference"/>
          <w:sz w:val="22"/>
          <w:szCs w:val="22"/>
        </w:rPr>
        <w:commentReference w:id="20"/>
      </w:r>
      <w:r w:rsidR="0057628A">
        <w:t xml:space="preserve">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714131" w:rsidRPr="00714131">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5CA0213D"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714131" w:rsidRPr="00714131">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0450678"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2">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714131" w:rsidRPr="00714131">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xml:space="preserve">)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w:t>
      </w:r>
      <w:r w:rsidRPr="13E6B12C">
        <w:lastRenderedPageBreak/>
        <w:t>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projects. </w:t>
      </w:r>
      <w:r w:rsidR="007A5BBB">
        <w:t xml:space="preserve">The </w:t>
      </w:r>
      <w:r w:rsidR="000F5DF5">
        <w:t>remaining 6 wetlands had inflows only through pump</w:t>
      </w:r>
      <w:r w:rsidR="004206FA">
        <w:t xml:space="preserve">s or water control structures. </w:t>
      </w:r>
    </w:p>
    <w:p w14:paraId="0EF7A5F9" w14:textId="125603F1" w:rsidR="00850344" w:rsidRDefault="00850344" w:rsidP="00933CF6">
      <w:pPr>
        <w:rPr>
          <w:i/>
          <w:iCs/>
        </w:rPr>
      </w:pPr>
      <w:r w:rsidRPr="00850344">
        <w:rPr>
          <w:i/>
          <w:iCs/>
        </w:rPr>
        <w:t xml:space="preserve">2.3.3 </w:t>
      </w:r>
      <w:r w:rsidR="00EF2B0C">
        <w:rPr>
          <w:i/>
          <w:iCs/>
        </w:rPr>
        <w:t xml:space="preserve">Upscaling Nutrient Retention </w:t>
      </w:r>
      <w:r w:rsidR="008D3C1B">
        <w:rPr>
          <w:i/>
          <w:iCs/>
        </w:rPr>
        <w:t>with Maumee TMDL Goals</w:t>
      </w:r>
    </w:p>
    <w:p w14:paraId="19525AFB" w14:textId="735DC4A9"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to the acre</w:t>
      </w:r>
      <w:r w:rsidR="007E6D57">
        <w:t>s</w:t>
      </w:r>
      <w:r w:rsidR="00154721">
        <w:t xml:space="preserv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714131" w:rsidRPr="00714131">
        <w:rPr>
          <w:rFonts w:ascii="Aptos" w:hAnsi="Aptos"/>
        </w:rPr>
        <w:t>(Hanrahan et al. 2019)</w:t>
      </w:r>
      <w:r w:rsidR="00154721">
        <w:fldChar w:fldCharType="end"/>
      </w:r>
      <w:r w:rsidR="00154721">
        <w:t xml:space="preserve">. </w:t>
      </w:r>
    </w:p>
    <w:p w14:paraId="11CA1210" w14:textId="775D71F8" w:rsidR="009770B0" w:rsidRDefault="009770B0" w:rsidP="009770B0">
      <w:r>
        <w:rPr>
          <w:i/>
          <w:iCs/>
        </w:rPr>
        <w:tab/>
      </w:r>
      <w:r>
        <w:t xml:space="preserve">To compare nutrient retention rates to regional goals we used the Maumee River Total Maximum Daily Load (TMDL) guidelines </w:t>
      </w:r>
      <w:r>
        <w:fldChar w:fldCharType="begin"/>
      </w:r>
      <w:r>
        <w:instrText xml:space="preserve"> ADDIN ZOTERO_ITEM CSL_CITATION {"citationID":"G0Cgoxii","properties":{"unsorted":false,"formattedCitation":"(Ohio Environmentla Protection Agency (EPA) 2023)","plainCitation":"(Ohio Environmentla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Environmentla Protection Agency (EPA)","given":""}],"issued":{"date-parts":[["2023",6]]}}}],"schema":"https://github.com/citation-style-language/schema/raw/master/csl-citation.json"} </w:instrText>
      </w:r>
      <w:r>
        <w:fldChar w:fldCharType="separate"/>
      </w:r>
      <w:r w:rsidR="00714131" w:rsidRPr="00714131">
        <w:rPr>
          <w:rFonts w:ascii="Aptos" w:hAnsi="Aptos"/>
        </w:rPr>
        <w:t>(Ohio Environmentla Protection Agency (EPA) 2023)</w:t>
      </w:r>
      <w:r>
        <w:fldChar w:fldCharType="end"/>
      </w:r>
      <w:r>
        <w:t xml:space="preserve">. </w:t>
      </w:r>
      <w:r w:rsidRPr="00C854D7">
        <w:t xml:space="preserve">Across the 2.5-million-acre </w:t>
      </w:r>
      <w:r>
        <w:t>Maumee watershed, the</w:t>
      </w:r>
      <w:r w:rsidRPr="002E5870">
        <w:t xml:space="preserve"> TMDL aims to reduce March–July loading by </w:t>
      </w:r>
      <w:r>
        <w:t>a total of</w:t>
      </w:r>
      <w:r w:rsidRPr="002E5870">
        <w:t xml:space="preserve"> 1 million lbs. of P (442 metric tons)</w:t>
      </w:r>
      <w:r>
        <w:t>, and</w:t>
      </w:r>
      <w:r w:rsidRPr="002E5870">
        <w:t xml:space="preserve"> a reduction of about 200,000 lbs. of P (92 metric tons) is expected to come from systems that can function as sinks to non-point source P inputs, such as wetlands.</w:t>
      </w:r>
      <w:r>
        <w:t xml:space="preserve"> To account for a range of wetland construction practices we constructed three scenarios: </w:t>
      </w:r>
      <w:r w:rsidRPr="0008359E">
        <w:t xml:space="preserve">Typical H2Ohio wetland projects (i.e., representative of commonly occurring projects across the portfolio, generally with sporadic connectivity to source water; 50th percentile nutrient retention) </w:t>
      </w:r>
      <w:r>
        <w:t>hydrologically connected wetlands</w:t>
      </w:r>
      <w:r w:rsidRPr="0008359E">
        <w:t xml:space="preserve"> (75th percentile nutrient retention) </w:t>
      </w:r>
      <w:r>
        <w:t xml:space="preserve">and the best possible wetlands (maximum retention recorded). We calculated the total P retention during the HAB season by first adding the mean P runoff prevention </w:t>
      </w:r>
      <w:r w:rsidR="00B305F7">
        <w:t xml:space="preserve">based on </w:t>
      </w:r>
      <w:r w:rsidR="004C4472">
        <w:t>acreage converted from agriculture</w:t>
      </w:r>
      <w:r>
        <w:t xml:space="preserve"> to the 50</w:t>
      </w:r>
      <w:r w:rsidRPr="00B13731">
        <w:rPr>
          <w:vertAlign w:val="superscript"/>
        </w:rPr>
        <w:t>th</w:t>
      </w:r>
      <w:r>
        <w:t>, 75</w:t>
      </w:r>
      <w:r w:rsidRPr="00B13731">
        <w:rPr>
          <w:vertAlign w:val="superscript"/>
        </w:rPr>
        <w:t>th</w:t>
      </w:r>
      <w:r>
        <w:t xml:space="preserve">, or maximum P retention in lbs/acre from monitored H2Ohio wetlands </w:t>
      </w:r>
      <w:r>
        <w:fldChar w:fldCharType="begin"/>
      </w:r>
      <w: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fldChar w:fldCharType="separate"/>
      </w:r>
      <w:r w:rsidR="00714131" w:rsidRPr="00714131">
        <w:rPr>
          <w:rFonts w:ascii="Aptos" w:hAnsi="Aptos"/>
        </w:rPr>
        <w:t>(Hanrahan et al. 2019)</w:t>
      </w:r>
      <w:r>
        <w:fldChar w:fldCharType="end"/>
      </w:r>
      <w:r>
        <w:t xml:space="preserve">. We then scaled </w:t>
      </w:r>
      <w:r w:rsidR="007B39B9">
        <w:t>that</w:t>
      </w:r>
      <w: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7F8E5118" w14:textId="43785154" w:rsidR="009770B0" w:rsidRDefault="009770B0" w:rsidP="00933CF6"/>
    <w:p w14:paraId="62216622" w14:textId="0D3DE149" w:rsidR="00376114" w:rsidRPr="00E72557" w:rsidRDefault="003240E1" w:rsidP="00376114">
      <w:pPr>
        <w:rPr>
          <w:i/>
          <w:iCs/>
        </w:rPr>
      </w:pPr>
      <w:r w:rsidRPr="00E72557">
        <w:rPr>
          <w:i/>
          <w:iCs/>
        </w:rPr>
        <w:t>2.4 Statistical Analysis</w:t>
      </w:r>
    </w:p>
    <w:p w14:paraId="2B23A975" w14:textId="3746B02A" w:rsidR="00462FB4" w:rsidRDefault="00711F75" w:rsidP="00E34D89">
      <w:r>
        <w:lastRenderedPageBreak/>
        <w:t xml:space="preserve">To investigate relationships between nutrient retention, water volume, and nutrient concentration we </w:t>
      </w:r>
      <w:r w:rsidR="007C3367">
        <w:t>constructed linear models</w:t>
      </w:r>
      <w:r w:rsidR="00E34D89">
        <w:t xml:space="preserve"> and logistic regressions</w:t>
      </w:r>
      <w:r w:rsidR="007C3367">
        <w:t xml:space="preserve"> in R</w:t>
      </w:r>
      <w:r w:rsidR="00344FC9">
        <w:t xml:space="preserve"> </w:t>
      </w:r>
      <w:r w:rsidR="0084320B">
        <w:fldChar w:fldCharType="begin"/>
      </w:r>
      <w:r w:rsidR="0084320B">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fldChar w:fldCharType="separate"/>
      </w:r>
      <w:r w:rsidR="00714131" w:rsidRPr="00714131">
        <w:rPr>
          <w:rFonts w:ascii="Aptos" w:hAnsi="Aptos"/>
        </w:rPr>
        <w:t>(R Core Team 2024)</w:t>
      </w:r>
      <w:r w:rsidR="0084320B">
        <w:fldChar w:fldCharType="end"/>
      </w:r>
      <w:r w:rsidR="00692D43">
        <w:t xml:space="preserve">. </w:t>
      </w:r>
      <w:r w:rsidR="008F05C6">
        <w:t xml:space="preserve">We performed a leave one out analysis </w:t>
      </w:r>
      <w:r w:rsidR="00FE1883">
        <w:t xml:space="preserve">by sequentially running linear models while removing one wetland for each model, and then calculating the RMSE </w:t>
      </w:r>
      <w:r w:rsidR="00344F61">
        <w:t>for each</w:t>
      </w:r>
      <w:r w:rsidR="00DE240E">
        <w:t xml:space="preserve"> model prediction of both the </w:t>
      </w:r>
      <w:r w:rsidR="00EB4622">
        <w:t>model with the wetland removed, and the performance of the model predicting the removed wetland</w:t>
      </w:r>
      <w:r w:rsidR="00F9029C">
        <w:t>. RMSE values were calculated</w:t>
      </w:r>
      <w:r w:rsidR="00DE240E">
        <w:t xml:space="preserve"> </w:t>
      </w:r>
      <w:r w:rsidR="00344F61">
        <w:t xml:space="preserve">using </w:t>
      </w:r>
      <w:r w:rsidR="00C25898">
        <w:t xml:space="preserve">version 0.1.4 of the Metrics package </w:t>
      </w:r>
      <w:r w:rsidR="00822E0E">
        <w:fldChar w:fldCharType="begin"/>
      </w:r>
      <w:r w:rsidR="00822E0E">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fldChar w:fldCharType="separate"/>
      </w:r>
      <w:r w:rsidR="00714131" w:rsidRPr="00714131">
        <w:rPr>
          <w:rFonts w:ascii="Aptos" w:hAnsi="Aptos"/>
        </w:rPr>
        <w:t>(Hamner et al. 2018)</w:t>
      </w:r>
      <w:r w:rsidR="00822E0E">
        <w:fldChar w:fldCharType="end"/>
      </w:r>
      <w:r w:rsidR="00822E0E">
        <w:t xml:space="preserve">. </w:t>
      </w:r>
    </w:p>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028138F3"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wetlands</w:t>
      </w:r>
      <w:ins w:id="21" w:author="Esber, Hana" w:date="2026-08-28T11:00:00Z">
        <w:r w:rsidR="00747BDC">
          <w:t>,</w:t>
        </w:r>
      </w:ins>
      <w:r w:rsidR="00266EB1">
        <w:t xml:space="preserve"> </w:t>
      </w:r>
      <w:r w:rsidR="00A36891" w:rsidRPr="00A36891">
        <w:t xml:space="preserve">net annual TP release in two </w:t>
      </w:r>
      <w:r w:rsidR="00266EB1">
        <w:t>wetlands</w:t>
      </w:r>
      <w:ins w:id="22" w:author="Esber, Hana" w:date="2026-08-28T11:00:00Z">
        <w:r w:rsidR="00747BDC">
          <w:t>,</w:t>
        </w:r>
      </w:ins>
      <w:r w:rsidR="00A36891" w:rsidRPr="00A36891">
        <w:t xml:space="preserve"> and net annual TN release in three </w:t>
      </w:r>
      <w:r w:rsidR="00266EB1">
        <w:t>wetlands</w:t>
      </w:r>
      <w:r w:rsidR="00A36891" w:rsidRPr="00A36891">
        <w:t xml:space="preserve"> across all years monitored (</w:t>
      </w:r>
      <w:r w:rsidR="00DE1F6C">
        <w:fldChar w:fldCharType="begin"/>
      </w:r>
      <w:r w:rsidR="00DE1F6C">
        <w:instrText xml:space="preserve"> REF _Ref238453741 \h </w:instrText>
      </w:r>
      <w:r w:rsidR="00DE1F6C">
        <w:fldChar w:fldCharType="separate"/>
      </w:r>
      <w:r w:rsidR="00DE1F6C">
        <w:t>Table S</w:t>
      </w:r>
      <w:r w:rsidR="00DE1F6C">
        <w:rPr>
          <w:noProof/>
        </w:rPr>
        <w:t>1</w:t>
      </w:r>
      <w:r w:rsidR="00DE1F6C">
        <w:fldChar w:fldCharType="end"/>
      </w:r>
      <w:r w:rsidR="00A36891" w:rsidRPr="00A36891">
        <w:t>).</w:t>
      </w:r>
      <w:r w:rsidR="00D55584">
        <w:t xml:space="preserve"> TP retention ranged </w:t>
      </w:r>
      <w:r w:rsidR="00A36891" w:rsidRPr="00A36891">
        <w:t>from –11 lbs./year to 1732 lbs./year, with a mean (± standard deviation) of 113 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E36939">
        <w:t xml:space="preserve"> (</w:t>
      </w:r>
      <w:r w:rsidR="00143DFB" w:rsidRPr="00006C92">
        <w:rPr>
          <w:highlight w:val="yellow"/>
        </w:rPr>
        <w:fldChar w:fldCharType="begin"/>
      </w:r>
      <w:r w:rsidR="00143DFB" w:rsidRPr="00006C92">
        <w:instrText xml:space="preserve"> REF _Ref238469583 \h </w:instrText>
      </w:r>
      <w:r w:rsidR="00143DFB" w:rsidRPr="00006C92">
        <w:rPr>
          <w:highlight w:val="yellow"/>
        </w:rPr>
        <w:instrText xml:space="preserve"> \* MERGEFORMAT </w:instrText>
      </w:r>
      <w:r w:rsidR="00143DFB" w:rsidRPr="00006C92">
        <w:rPr>
          <w:highlight w:val="yellow"/>
        </w:rPr>
      </w:r>
      <w:r w:rsidR="00143DFB" w:rsidRPr="00006C92">
        <w:rPr>
          <w:highlight w:val="yellow"/>
        </w:rPr>
        <w:fldChar w:fldCharType="separate"/>
      </w:r>
      <w:r w:rsidR="00143DFB" w:rsidRPr="00006C92">
        <w:t xml:space="preserve">Table </w:t>
      </w:r>
      <w:r w:rsidR="00143DFB" w:rsidRPr="00006C92">
        <w:rPr>
          <w:noProof/>
        </w:rPr>
        <w:t>1</w:t>
      </w:r>
      <w:r w:rsidR="00143DFB" w:rsidRPr="00006C92">
        <w:rPr>
          <w:highlight w:val="yellow"/>
        </w:rPr>
        <w:fldChar w:fldCharType="end"/>
      </w:r>
      <w:r w:rsidR="00E36939">
        <w:t>)</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the vast majority of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w:t>
      </w:r>
      <w:r w:rsidR="001A39D9" w:rsidRPr="00974E02">
        <w:t>(</w:t>
      </w:r>
      <w:r w:rsidR="00974E02" w:rsidRPr="00974E02">
        <w:fldChar w:fldCharType="begin"/>
      </w:r>
      <w:r w:rsidR="00974E02" w:rsidRPr="00974E02">
        <w:instrText xml:space="preserve"> REF _Ref237351592 \h  \* MERGEFORMAT </w:instrText>
      </w:r>
      <w:r w:rsidR="00974E02" w:rsidRPr="00974E02">
        <w:fldChar w:fldCharType="separate"/>
      </w:r>
      <w:r w:rsidR="00974E02" w:rsidRPr="00974E02">
        <w:t xml:space="preserve">Figure </w:t>
      </w:r>
      <w:r w:rsidR="00974E02" w:rsidRPr="00974E02">
        <w:rPr>
          <w:noProof/>
        </w:rPr>
        <w:t>2</w:t>
      </w:r>
      <w:r w:rsidR="00974E02" w:rsidRPr="00974E02">
        <w:fldChar w:fldCharType="end"/>
      </w:r>
      <w:r w:rsidR="001A39D9">
        <w:t>)</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nitrite+nitrate is processed in the spring and 38% in the summer, and 18% of total ammonium nitrogen (NH4) is processed in the spring and 58% in the </w:t>
      </w:r>
      <w:commentRangeStart w:id="23"/>
      <w:r w:rsidR="00C47115" w:rsidRPr="00DC14A8">
        <w:t>summer</w:t>
      </w:r>
      <w:commentRangeEnd w:id="23"/>
      <w:r w:rsidR="0061697F" w:rsidRPr="00DC14A8">
        <w:rPr>
          <w:rStyle w:val="CommentReference"/>
          <w:sz w:val="22"/>
          <w:szCs w:val="22"/>
        </w:rPr>
        <w:commentReference w:id="23"/>
      </w:r>
      <w:r w:rsidR="00C47115" w:rsidRPr="00DC14A8">
        <w:t>.</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39E51315" w:rsidR="000F27FD" w:rsidRDefault="000F27FD" w:rsidP="000F27FD">
      <w:r>
        <w:tab/>
      </w:r>
      <w:r w:rsidR="002A08D2">
        <w:t>Nutrient retention</w:t>
      </w:r>
      <w:r w:rsidR="0030219A">
        <w:t xml:space="preserve"> and release</w:t>
      </w:r>
      <w:r w:rsidR="002A08D2">
        <w:t xml:space="preserve"> across wetlands was significantly </w:t>
      </w:r>
      <w:r w:rsidR="00C530AC">
        <w:t xml:space="preserve">related to inflow volume. Across months and </w:t>
      </w:r>
      <w:r w:rsidR="005568B1">
        <w:t>wetlands</w:t>
      </w:r>
      <w:r w:rsidR="00C530AC">
        <w:t xml:space="preserve">, the </w:t>
      </w:r>
      <w:r w:rsidR="00964E09">
        <w:t xml:space="preserve">log-scale </w:t>
      </w:r>
      <w:r w:rsidR="00C530AC">
        <w:t xml:space="preserve">total monthly mass of </w:t>
      </w:r>
      <w:r w:rsidR="00964E09">
        <w:t>both TP and TN</w:t>
      </w:r>
      <w:r w:rsidR="00C530AC">
        <w:t xml:space="preserve"> removed and/or 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TN: R</w:t>
      </w:r>
      <w:r w:rsidR="002F403D" w:rsidRPr="00306FBE">
        <w:rPr>
          <w:vertAlign w:val="superscript"/>
        </w:rPr>
        <w:t>2</w:t>
      </w:r>
      <w:r w:rsidR="002F403D">
        <w:t xml:space="preserve"> = 0.8 for retained, R</w:t>
      </w:r>
      <w:r w:rsidR="002F403D" w:rsidRPr="00306FBE">
        <w:rPr>
          <w:vertAlign w:val="superscript"/>
        </w:rPr>
        <w:t>2</w:t>
      </w:r>
      <w:r w:rsidR="002F403D">
        <w:t xml:space="preserve"> = 0.58 for released;</w:t>
      </w:r>
      <w:r w:rsidR="00CB172C">
        <w:t xml:space="preserve"> </w:t>
      </w:r>
      <w:r w:rsidR="00CB172C" w:rsidRPr="00974E02">
        <w:fldChar w:fldCharType="begin"/>
      </w:r>
      <w:r w:rsidR="00CB172C" w:rsidRPr="00974E02">
        <w:instrText xml:space="preserve"> REF _Ref237351576 \h  \* MERGEFORMAT </w:instrText>
      </w:r>
      <w:r w:rsidR="00CB172C" w:rsidRPr="00974E02">
        <w:fldChar w:fldCharType="separate"/>
      </w:r>
      <w:r w:rsidR="00CB172C" w:rsidRPr="00974E02">
        <w:t xml:space="preserve">Figure </w:t>
      </w:r>
      <w:r w:rsidR="00CB172C" w:rsidRPr="00974E02">
        <w:rPr>
          <w:noProof/>
        </w:rPr>
        <w:t>3</w:t>
      </w:r>
      <w:r w:rsidR="00CB172C" w:rsidRPr="00974E02">
        <w:fldChar w:fldCharType="end"/>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 </w:t>
      </w:r>
      <w:r w:rsidR="00701FFC">
        <w:t>TN:</w:t>
      </w:r>
      <w:r w:rsidR="008D6A4E">
        <w:t xml:space="preserve"> </w:t>
      </w:r>
      <w:r w:rsidR="00701FFC">
        <w:t>R</w:t>
      </w:r>
      <w:r w:rsidR="00701FFC" w:rsidRPr="00306FBE">
        <w:rPr>
          <w:vertAlign w:val="superscript"/>
        </w:rPr>
        <w:t>2</w:t>
      </w:r>
      <w:r w:rsidR="00701FFC">
        <w:t xml:space="preserve"> = 0.15</w:t>
      </w:r>
      <w:r w:rsidR="00885393">
        <w:t>;</w:t>
      </w:r>
      <w:r w:rsidR="00DE50D8" w:rsidRPr="00DE50D8">
        <w:t xml:space="preserve"> </w:t>
      </w:r>
      <w:r w:rsidR="00DE50D8" w:rsidRPr="00DE50D8">
        <w:fldChar w:fldCharType="begin"/>
      </w:r>
      <w:r w:rsidR="00DE50D8" w:rsidRPr="00DE50D8">
        <w:instrText xml:space="preserve"> REF _Ref237351576 \h  \* MERGEFORMAT </w:instrText>
      </w:r>
      <w:r w:rsidR="00DE50D8" w:rsidRPr="00DE50D8">
        <w:fldChar w:fldCharType="separate"/>
      </w:r>
      <w:r w:rsidR="00DE50D8" w:rsidRPr="00DE50D8">
        <w:t xml:space="preserve">Figure </w:t>
      </w:r>
      <w:r w:rsidR="00DE50D8" w:rsidRPr="00DE50D8">
        <w:rPr>
          <w:noProof/>
        </w:rPr>
        <w:t>3</w:t>
      </w:r>
      <w:r w:rsidR="00DE50D8" w:rsidRPr="00DE50D8">
        <w:fldChar w:fldCharType="end"/>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11C2479C" w:rsidR="00E7277F" w:rsidRDefault="00E43B5C" w:rsidP="000F27FD">
      <w:commentRangeStart w:id="24"/>
      <w:commentRangeStart w:id="25"/>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 xml:space="preserve">on nutrient </w:t>
      </w:r>
      <w:r w:rsidR="00C90AC5">
        <w:lastRenderedPageBreak/>
        <w:t>retention is represented by the change from in</w:t>
      </w:r>
      <w:r w:rsidR="004E335D">
        <w:t>let to outlet</w:t>
      </w:r>
      <w:ins w:id="26" w:author="Klukow, Mary Ellen" w:date="2026-08-26T13:17:00Z">
        <w:r w:rsidR="1E4FE65E">
          <w:t>,</w:t>
        </w:r>
      </w:ins>
      <w:r w:rsidR="004E335D">
        <w:t xml:space="preserve"> which is not </w:t>
      </w:r>
      <w:r w:rsidR="00CD1FE7">
        <w:t>included in the model.</w:t>
      </w:r>
      <w:commentRangeEnd w:id="24"/>
      <w:r>
        <w:rPr>
          <w:rStyle w:val="CommentReference"/>
          <w:sz w:val="22"/>
          <w:szCs w:val="22"/>
        </w:rPr>
        <w:commentReference w:id="24"/>
      </w:r>
      <w:commentRangeEnd w:id="25"/>
      <w:r>
        <w:rPr>
          <w:rStyle w:val="CommentReference"/>
          <w:sz w:val="22"/>
          <w:szCs w:val="22"/>
        </w:rPr>
        <w:commentReference w:id="25"/>
      </w:r>
      <w:r w:rsidR="00CD1FE7">
        <w:t xml:space="preserve">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w:t>
      </w:r>
      <w:commentRangeStart w:id="27"/>
      <w:r w:rsidR="003C0BC4">
        <w:t>NO</w:t>
      </w:r>
      <w:ins w:id="28" w:author="Esber, Hana" w:date="2026-08-28T11:09:00Z">
        <w:r w:rsidR="00F93588" w:rsidRPr="008D3437">
          <w:rPr>
            <w:vertAlign w:val="subscript"/>
          </w:rPr>
          <w:t>x</w:t>
        </w:r>
      </w:ins>
      <w:del w:id="29" w:author="Esber, Hana" w:date="2026-08-28T11:09:00Z">
        <w:r w:rsidR="003C0BC4" w:rsidDel="00F93588">
          <w:delText>X</w:delText>
        </w:r>
      </w:del>
      <w:r w:rsidR="003C0BC4">
        <w:t>, and 4.7lbs for NH</w:t>
      </w:r>
      <w:ins w:id="30" w:author="Esber, Hana" w:date="2026-08-28T11:09:00Z">
        <w:r w:rsidR="00215C19" w:rsidRPr="008D3437">
          <w:rPr>
            <w:vertAlign w:val="subscript"/>
          </w:rPr>
          <w:t>4</w:t>
        </w:r>
      </w:ins>
      <w:del w:id="31" w:author="Esber, Hana" w:date="2026-08-28T11:09:00Z">
        <w:r w:rsidR="003C0BC4" w:rsidDel="00215C19">
          <w:delText>3</w:delText>
        </w:r>
      </w:del>
      <w:commentRangeEnd w:id="27"/>
      <w:r w:rsidR="007D11D6">
        <w:rPr>
          <w:rStyle w:val="CommentReference"/>
          <w:sz w:val="22"/>
          <w:szCs w:val="22"/>
        </w:rPr>
        <w:commentReference w:id="27"/>
      </w:r>
      <w:r w:rsidR="003C0BC4">
        <w:t xml:space="preserve">.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231D1E">
        <w:rPr>
          <w:highlight w:val="yellow"/>
        </w:rPr>
        <w:fldChar w:fldCharType="begin"/>
      </w:r>
      <w:r w:rsidR="00231D1E">
        <w:instrText xml:space="preserve"> REF _Ref237352403 \h </w:instrText>
      </w:r>
      <w:r w:rsidR="00231D1E">
        <w:rPr>
          <w:highlight w:val="yellow"/>
        </w:rPr>
      </w:r>
      <w:r w:rsidR="00231D1E">
        <w:rPr>
          <w:highlight w:val="yellow"/>
        </w:rPr>
        <w:fldChar w:fldCharType="separate"/>
      </w:r>
      <w:r w:rsidR="00231D1E" w:rsidRPr="0013380B">
        <w:t>Figure S</w:t>
      </w:r>
      <w:r w:rsidR="00231D1E" w:rsidRPr="0013380B">
        <w:rPr>
          <w:noProof/>
        </w:rPr>
        <w:t>1</w:t>
      </w:r>
      <w:r w:rsidR="00231D1E">
        <w:rPr>
          <w:highlight w:val="yellow"/>
        </w:rPr>
        <w:fldChar w:fldCharType="end"/>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5F85B2FF"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9D4E87">
        <w:t>(</w:t>
      </w:r>
      <w:r w:rsidR="009D4E87" w:rsidRPr="009D4E87">
        <w:rPr>
          <w:highlight w:val="yellow"/>
        </w:rPr>
        <w:fldChar w:fldCharType="begin"/>
      </w:r>
      <w:r w:rsidR="009D4E87" w:rsidRPr="009D4E87">
        <w:instrText xml:space="preserve"> REF _Ref237355469 \h </w:instrText>
      </w:r>
      <w:r w:rsidR="009D4E87" w:rsidRPr="009D4E87">
        <w:rPr>
          <w:highlight w:val="yellow"/>
        </w:rPr>
        <w:instrText xml:space="preserve"> \* MERGEFORMAT </w:instrText>
      </w:r>
      <w:r w:rsidR="009D4E87" w:rsidRPr="009D4E87">
        <w:rPr>
          <w:highlight w:val="yellow"/>
        </w:rPr>
      </w:r>
      <w:r w:rsidR="009D4E87" w:rsidRPr="009D4E87">
        <w:rPr>
          <w:highlight w:val="yellow"/>
        </w:rPr>
        <w:fldChar w:fldCharType="separate"/>
      </w:r>
      <w:r w:rsidR="009D4E87" w:rsidRPr="009D4E87">
        <w:t xml:space="preserve">Figure </w:t>
      </w:r>
      <w:r w:rsidR="009D4E87" w:rsidRPr="009D4E87">
        <w:rPr>
          <w:noProof/>
        </w:rPr>
        <w:t>4</w:t>
      </w:r>
      <w:r w:rsidR="009D4E87" w:rsidRPr="009D4E87">
        <w:rPr>
          <w:highlight w:val="yellow"/>
        </w:rPr>
        <w:fldChar w:fldCharType="end"/>
      </w:r>
      <w:r w:rsidR="00597D0C">
        <w:t>).</w:t>
      </w:r>
      <w:r w:rsidR="00470CA9">
        <w:t xml:space="preserve"> </w:t>
      </w:r>
      <w:commentRangeStart w:id="32"/>
      <w:commentRangeStart w:id="33"/>
      <w:r w:rsidR="008D4C71">
        <w:t>Based on model t-values</w:t>
      </w:r>
      <w:ins w:id="34" w:author="Esber, Hana" w:date="2026-08-28T11:11:00Z">
        <w:r w:rsidR="00CE0791">
          <w:t>,</w:t>
        </w:r>
      </w:ins>
      <w:r w:rsidR="008D4C71">
        <w:t xml:space="preserve"> TP</w:t>
      </w:r>
      <w:r w:rsidR="007271A0">
        <w:t xml:space="preserve"> concentration </w:t>
      </w:r>
      <w:r w:rsidR="008D4C71">
        <w:t>was a more significant predictor than inflowing volume at two wetlands</w:t>
      </w:r>
      <w:ins w:id="35" w:author="Esber, Hana" w:date="2026-08-28T11:12:00Z">
        <w:r w:rsidR="00FF0C13">
          <w:t>.</w:t>
        </w:r>
      </w:ins>
      <w:del w:id="36" w:author="Esber, Hana" w:date="2026-08-28T11:12:00Z">
        <w:r w:rsidR="008D4C71">
          <w:delText>,</w:delText>
        </w:r>
      </w:del>
      <w:r w:rsidR="008D4C71">
        <w:t xml:space="preserve"> </w:t>
      </w:r>
      <w:del w:id="37" w:author="Esber, Hana" w:date="2026-08-28T11:12:00Z">
        <w:r w:rsidR="008D4C71">
          <w:delText xml:space="preserve">and </w:delText>
        </w:r>
        <w:r w:rsidR="00666E2F" w:rsidDel="00FF0C13">
          <w:delText>w</w:delText>
        </w:r>
      </w:del>
      <w:ins w:id="38" w:author="Esber, Hana" w:date="2026-08-28T11:12:00Z">
        <w:r w:rsidR="00FF0C13">
          <w:t>W</w:t>
        </w:r>
      </w:ins>
      <w:r w:rsidR="00666E2F">
        <w:t>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DRP concentration was a more significant predictor than inflowing volume at 3 wetlands and within the same magnitude at 7 more wetlands, N</w:t>
      </w:r>
      <w:r w:rsidR="00D05AFB">
        <w:t>Ox</w:t>
      </w:r>
      <w:r w:rsidR="00443B64">
        <w:t xml:space="preserve">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commentRangeEnd w:id="32"/>
      <w:r w:rsidR="00FF0C13">
        <w:rPr>
          <w:rStyle w:val="CommentReference"/>
          <w:sz w:val="22"/>
          <w:szCs w:val="22"/>
        </w:rPr>
        <w:commentReference w:id="32"/>
      </w:r>
      <w:commentRangeEnd w:id="33"/>
      <w:r>
        <w:rPr>
          <w:rStyle w:val="CommentReference"/>
          <w:sz w:val="22"/>
          <w:szCs w:val="22"/>
        </w:rPr>
        <w:commentReference w:id="33"/>
      </w:r>
      <w:r w:rsidR="00B3201A">
        <w:t>(</w:t>
      </w:r>
      <w:r w:rsidR="004248E3">
        <w:fldChar w:fldCharType="begin"/>
      </w:r>
      <w:r w:rsidR="004248E3">
        <w:instrText xml:space="preserve"> REF _Ref237355469 \h </w:instrText>
      </w:r>
      <w:r w:rsidR="004248E3">
        <w:fldChar w:fldCharType="separate"/>
      </w:r>
      <w:r w:rsidR="004248E3" w:rsidRPr="00201906">
        <w:t xml:space="preserve">Figure </w:t>
      </w:r>
      <w:r w:rsidR="004248E3" w:rsidRPr="00201906">
        <w:rPr>
          <w:noProof/>
        </w:rPr>
        <w:t>4</w:t>
      </w:r>
      <w:r w:rsidR="004248E3">
        <w:fldChar w:fldCharType="end"/>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Release</w:t>
      </w:r>
    </w:p>
    <w:p w14:paraId="49968D4B" w14:textId="6D0575C6" w:rsidR="006B5561" w:rsidRDefault="003B177B" w:rsidP="005F3449">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were retained or released</w:t>
      </w:r>
      <w:r w:rsidR="00F12701">
        <w:t>.</w:t>
      </w:r>
      <w:r w:rsidR="00524F41" w:rsidRPr="00524F41">
        <w:t xml:space="preserve"> </w:t>
      </w:r>
      <w:r w:rsidR="00C129BF">
        <w:t>I</w:t>
      </w:r>
      <w:r w:rsidR="00524F41">
        <w:t>nf</w:t>
      </w:r>
      <w:r w:rsidR="00DD6CAF">
        <w:t xml:space="preserve">lowing nutrient concentration was the only significant predictor of </w:t>
      </w:r>
      <w:r w:rsidR="00405199">
        <w:t>nutrient release</w:t>
      </w:r>
      <w:r w:rsidR="005301A2">
        <w:t xml:space="preserve"> for both TP (Logistic Regression; z = -3.74, p &lt; 0.01) and TN (Logistic Regression; z = -4.13, p &lt; 0.01)</w:t>
      </w:r>
      <w:r w:rsidR="00405199">
        <w:t>, with higher probability of release at lower nutrient concentrations</w:t>
      </w:r>
      <w:r w:rsidR="00E426A4">
        <w:t xml:space="preserve"> (</w:t>
      </w:r>
      <w:r w:rsidR="009D4E87" w:rsidRPr="00DC3129">
        <w:fldChar w:fldCharType="begin"/>
      </w:r>
      <w:r w:rsidR="009D4E87" w:rsidRPr="00DC3129">
        <w:instrText xml:space="preserve"> REF _Ref237355488 \h  \* MERGEFORMAT </w:instrText>
      </w:r>
      <w:r w:rsidR="009D4E87" w:rsidRPr="00DC3129">
        <w:fldChar w:fldCharType="separate"/>
      </w:r>
      <w:r w:rsidR="009D4E87" w:rsidRPr="00DC3129">
        <w:t xml:space="preserve">Figure </w:t>
      </w:r>
      <w:r w:rsidR="009D4E87" w:rsidRPr="00DC3129">
        <w:rPr>
          <w:noProof/>
        </w:rPr>
        <w:t>5</w:t>
      </w:r>
      <w:r w:rsidR="009D4E87" w:rsidRPr="00DC3129">
        <w:fldChar w:fldCharType="end"/>
      </w:r>
      <w:r w:rsidR="004F5831">
        <w:t>)</w:t>
      </w:r>
      <w:r w:rsidR="00405199">
        <w:t xml:space="preserve">. </w:t>
      </w:r>
      <w:r w:rsidR="001562D6">
        <w:t>Neither month (</w:t>
      </w:r>
      <w:r w:rsidR="0031630A">
        <w:t xml:space="preserve">TP: </w:t>
      </w:r>
      <w:r w:rsidR="001562D6">
        <w:t xml:space="preserve">z = </w:t>
      </w:r>
      <w:r w:rsidR="0017671F">
        <w:t>-1.0</w:t>
      </w:r>
      <w:r w:rsidR="0031630A">
        <w:t xml:space="preserve">, p = 0.3, TN: z = 0.37, p = 0.7) </w:t>
      </w:r>
      <w:r w:rsidR="001562D6">
        <w:t>nor inflow volume</w:t>
      </w:r>
      <w:r w:rsidR="0017671F">
        <w:t xml:space="preserve"> (TP: z = -0.</w:t>
      </w:r>
      <w:r w:rsidR="003E1011">
        <w:t>16</w:t>
      </w:r>
      <w:r w:rsidR="0017671F">
        <w:t>, p = 0.</w:t>
      </w:r>
      <w:r w:rsidR="00801CE7">
        <w:t>9</w:t>
      </w:r>
      <w:r w:rsidR="0017671F">
        <w:t xml:space="preserve">, TN: z = </w:t>
      </w:r>
      <w:r w:rsidR="00801CE7">
        <w:t>-0.62</w:t>
      </w:r>
      <w:r w:rsidR="0017671F">
        <w:t>, p = 0.</w:t>
      </w:r>
      <w:r w:rsidR="00801CE7">
        <w:t>5</w:t>
      </w:r>
      <w:r w:rsidR="0017671F">
        <w:t>)</w:t>
      </w:r>
      <w:r w:rsidR="001562D6">
        <w:t xml:space="preserve"> were significant predictors of nutrient release.</w:t>
      </w:r>
      <w:r w:rsidR="00405DC7">
        <w:t xml:space="preserve"> </w:t>
      </w:r>
      <w:r w:rsidR="001D10C7">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r w:rsidR="00A10538">
        <w:t>40</w:t>
      </w:r>
      <w:r w:rsidR="00373C3F">
        <w:t xml:space="preserve"> mg/L; </w:t>
      </w:r>
      <w:r w:rsidR="003C3A89">
        <w:t>Welch Two-Sample t-test, t = 7.4, p &lt; 0.01)</w:t>
      </w:r>
      <w:r w:rsidR="00EC726D">
        <w:t xml:space="preserve">. </w:t>
      </w:r>
      <w:r w:rsidR="004D1604">
        <w:t xml:space="preserve">Inflowing TN concentration during months with net releases of TN (mean </w:t>
      </w:r>
      <w:r w:rsidR="006A4868">
        <w:t>2.11</w:t>
      </w:r>
      <w:r w:rsidR="004D1604">
        <w:t>±</w:t>
      </w:r>
      <w:r w:rsidR="00A87C40">
        <w:t>1.66</w:t>
      </w:r>
      <w:r w:rsidR="004D1604">
        <w:t xml:space="preserve"> mg/L) were significantly lower than during months with net retention of TN (mean </w:t>
      </w:r>
      <w:r w:rsidR="00A87C40">
        <w:t>5.08</w:t>
      </w:r>
      <w:r w:rsidR="004D1604">
        <w:t>±</w:t>
      </w:r>
      <w:r w:rsidR="00A87C40">
        <w:t>4.78</w:t>
      </w:r>
      <w:r w:rsidR="004D1604">
        <w:t xml:space="preserve"> mg/L; Welch Two-Sample t-test, t = 7.</w:t>
      </w:r>
      <w:r w:rsidR="00057012">
        <w:t>9</w:t>
      </w:r>
      <w:r w:rsidR="004D1604">
        <w:t>, p &lt; 0.01).</w:t>
      </w:r>
    </w:p>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5467CF24" w:rsidR="003115EA" w:rsidRDefault="00780C90" w:rsidP="00780C90">
      <w:pPr>
        <w:ind w:firstLine="720"/>
      </w:pPr>
      <w:r>
        <w:lastRenderedPageBreak/>
        <w:t xml:space="preserve">We </w:t>
      </w:r>
      <w:r w:rsidR="005B0872">
        <w:t xml:space="preserve">have currently </w:t>
      </w:r>
      <w:r>
        <w:t>collected 3 or more years of data at 5 of the 24 t</w:t>
      </w:r>
      <w:r w:rsidR="008A250F">
        <w:t>otal wetlands.</w:t>
      </w:r>
      <w:r w:rsidR="00837D1D">
        <w:t xml:space="preserve"> </w:t>
      </w:r>
      <w:r w:rsidR="00BD1E1E">
        <w:t xml:space="preserve">There were no consistent trends over time </w:t>
      </w:r>
      <w:r w:rsidR="00466E02">
        <w:t>across wetlands</w:t>
      </w:r>
      <w:r w:rsidR="00FB70BB">
        <w:t>.</w:t>
      </w:r>
      <w:r w:rsidR="00D05AEA">
        <w:t xml:space="preserve"> </w:t>
      </w:r>
      <w:r w:rsidR="00FE466B">
        <w:t xml:space="preserve">Wetland nutrient retention decreased </w:t>
      </w:r>
      <w:r w:rsidR="008A6D7C">
        <w:t>for most monitored wetlands</w:t>
      </w:r>
      <w:r w:rsidR="00FE466B">
        <w:t xml:space="preserve"> in </w:t>
      </w:r>
      <w:r w:rsidR="00B7237A">
        <w:t>2024 but</w:t>
      </w:r>
      <w:r w:rsidR="00FE466B">
        <w:t xml:space="preserve"> </w:t>
      </w:r>
      <w:r w:rsidR="008A6D7C">
        <w:t>then increased in 2025. The efficiency of nutrient retention varied from year to year, but there was not a consistent directional trend</w:t>
      </w:r>
      <w:r w:rsidR="00026A64">
        <w:t xml:space="preserve"> across wetlands (</w:t>
      </w:r>
      <w:r w:rsidR="00D4561F" w:rsidRPr="00D4561F">
        <w:fldChar w:fldCharType="begin"/>
      </w:r>
      <w:r w:rsidR="00D4561F" w:rsidRPr="00D4561F">
        <w:instrText xml:space="preserve"> REF _Ref237355502 \h  \* MERGEFORMAT </w:instrText>
      </w:r>
      <w:r w:rsidR="00D4561F" w:rsidRPr="00D4561F">
        <w:fldChar w:fldCharType="separate"/>
      </w:r>
      <w:r w:rsidR="00D4561F" w:rsidRPr="00D4561F">
        <w:t xml:space="preserve">Figure </w:t>
      </w:r>
      <w:r w:rsidR="00D4561F" w:rsidRPr="00D4561F">
        <w:rPr>
          <w:noProof/>
        </w:rPr>
        <w:t>6</w:t>
      </w:r>
      <w:r w:rsidR="00D4561F" w:rsidRPr="00D4561F">
        <w:fldChar w:fldCharType="end"/>
      </w:r>
      <w:r w:rsidR="00026A64">
        <w:t>).</w:t>
      </w:r>
    </w:p>
    <w:p w14:paraId="4C68A245" w14:textId="5B45BCBF" w:rsidR="0091115B" w:rsidRDefault="00865273" w:rsidP="00362D4A">
      <w:pPr>
        <w:rPr>
          <w:i/>
          <w:iCs/>
        </w:rPr>
      </w:pPr>
      <w:r w:rsidRPr="00865273">
        <w:rPr>
          <w:i/>
          <w:iCs/>
        </w:rPr>
        <w:t>3.6</w:t>
      </w:r>
      <w:r>
        <w:rPr>
          <w:i/>
          <w:iCs/>
        </w:rPr>
        <w:t xml:space="preserve"> How many wetlands are needed to meet </w:t>
      </w:r>
      <w:r w:rsidR="003C1B9C">
        <w:rPr>
          <w:i/>
          <w:iCs/>
        </w:rPr>
        <w:t>phosphorus</w:t>
      </w:r>
      <w:r>
        <w:rPr>
          <w:i/>
          <w:iCs/>
        </w:rPr>
        <w:t xml:space="preserve"> retention goals? </w:t>
      </w:r>
    </w:p>
    <w:p w14:paraId="04FFD2AE" w14:textId="69379129" w:rsidR="00EA5EAC" w:rsidRPr="00EA5EAC" w:rsidRDefault="00FE621A" w:rsidP="00362D4A">
      <w:r>
        <w:tab/>
      </w:r>
      <w:r w:rsidR="00C9549D">
        <w:t>We constructed three scenarios to address how many wetlands would need to be constructed to meet the Maumee TMDL goal</w:t>
      </w:r>
      <w:r w:rsidR="0098439E">
        <w:t xml:space="preserve"> of 200,000 lbs P retained </w:t>
      </w:r>
      <w:r w:rsidR="00E71035">
        <w:t>using wetland systems</w:t>
      </w:r>
      <w:r w:rsidR="00A30D4A">
        <w:t xml:space="preserve">: </w:t>
      </w:r>
      <w:ins w:id="39" w:author="Klukow, Mary Ellen" w:date="2026-08-26T13:25:00Z">
        <w:r w:rsidR="3DF63B38">
          <w:t>t</w:t>
        </w:r>
      </w:ins>
      <w:del w:id="40" w:author="Klukow, Mary Ellen" w:date="2026-08-26T13:25:00Z">
        <w:r w:rsidR="00A30D4A">
          <w:delText>T</w:delText>
        </w:r>
      </w:del>
      <w:r w:rsidR="00A30D4A">
        <w:t>ypical wetlands (</w:t>
      </w:r>
      <w:r w:rsidR="00B6252E" w:rsidRPr="00B6252E">
        <w:t>i.e., representative of commonly occurring projects across the portfolio, generally with sporadic connectivity to source water; 50th percentile nutrient retention</w:t>
      </w:r>
      <w:r w:rsidR="00B6252E">
        <w:t>), connected wetlands (wetlands that are hydrologically connected to high nutrient waterways; 75</w:t>
      </w:r>
      <w:r w:rsidR="00B6252E" w:rsidRPr="00B6252E">
        <w:rPr>
          <w:vertAlign w:val="superscript"/>
        </w:rPr>
        <w:t>th</w:t>
      </w:r>
      <w:r w:rsidR="00B6252E">
        <w:t xml:space="preserve"> percentile nutrient retention), and best possible wetlands (the</w:t>
      </w:r>
      <w:r w:rsidR="005D7DC1">
        <w:t xml:space="preserve"> maximum measured wetlands retention in H2Ohio wetlands, this acts as a boundary on the </w:t>
      </w:r>
      <w:r w:rsidR="00170627">
        <w:t xml:space="preserve">minimum possible wetland acreage). </w:t>
      </w:r>
      <w:r w:rsidR="004770AF">
        <w:t>We calculated that the total P retention during the HAB season accounting for both wetland retention and runoff prevention was 1.95 lbs/acre for typical wetlan</w:t>
      </w:r>
      <w:r w:rsidR="004770AF" w:rsidRPr="008C3F63">
        <w:t>ds, 5.2 lbs/acre for connected wetlands and 114 lbs/acre for the best possible wetlands</w:t>
      </w:r>
      <w:r w:rsidR="008C3F63" w:rsidRPr="008C3F63">
        <w:t xml:space="preserve"> (</w:t>
      </w:r>
      <w:r w:rsidR="008C3F63" w:rsidRPr="008C3F63">
        <w:fldChar w:fldCharType="begin"/>
      </w:r>
      <w:r w:rsidR="008C3F63" w:rsidRPr="008C3F63">
        <w:instrText xml:space="preserve"> REF _Ref238473448 \h  \* MERGEFORMAT </w:instrText>
      </w:r>
      <w:r w:rsidR="008C3F63" w:rsidRPr="008C3F63">
        <w:fldChar w:fldCharType="separate"/>
      </w:r>
      <w:r w:rsidR="008C3F63" w:rsidRPr="008C3F63">
        <w:t xml:space="preserve">Table </w:t>
      </w:r>
      <w:r w:rsidR="008C3F63" w:rsidRPr="008C3F63">
        <w:rPr>
          <w:noProof/>
        </w:rPr>
        <w:t>2</w:t>
      </w:r>
      <w:r w:rsidR="008C3F63" w:rsidRPr="008C3F63">
        <w:fldChar w:fldCharType="end"/>
      </w:r>
      <w:r w:rsidR="008C3F63" w:rsidRPr="008C3F63">
        <w:t>)</w:t>
      </w:r>
      <w:r w:rsidR="004770AF">
        <w:t xml:space="preserve">. This </w:t>
      </w:r>
      <w:r w:rsidR="00211318">
        <w:t xml:space="preserve">means that 102,000 acres of typical wetlands, 38,000 acres of connected wetlands, or </w:t>
      </w:r>
      <w:r w:rsidR="00EF1D5D">
        <w:t xml:space="preserve">1,800 acres of the best possible wetlands would be needed to meet Maumee River TMDL goals. </w:t>
      </w:r>
      <w:r w:rsidR="00714496">
        <w:t xml:space="preserve">In total the conversion of 1% of current agricultural land in the Maumee River watershed to hydrologically connected wetlands would </w:t>
      </w:r>
      <w:r w:rsidR="00875B84">
        <w:t xml:space="preserve">meet TMDL goals for wetland contribution to nutrient retention. </w:t>
      </w:r>
    </w:p>
    <w:p w14:paraId="7CBA470B" w14:textId="399710DE" w:rsidR="00362D4A" w:rsidRPr="00E10E35" w:rsidRDefault="00362D4A" w:rsidP="00362D4A">
      <w:pPr>
        <w:rPr>
          <w:b/>
          <w:bCs/>
        </w:rPr>
      </w:pPr>
      <w:r>
        <w:rPr>
          <w:b/>
          <w:bCs/>
        </w:rPr>
        <w:t>4</w:t>
      </w:r>
      <w:r w:rsidRPr="00E10E35">
        <w:rPr>
          <w:b/>
          <w:bCs/>
        </w:rPr>
        <w:t xml:space="preserve">. </w:t>
      </w:r>
      <w:r>
        <w:rPr>
          <w:b/>
          <w:bCs/>
        </w:rPr>
        <w:t>Discussion</w:t>
      </w:r>
      <w:r w:rsidRPr="00E10E35">
        <w:rPr>
          <w:b/>
          <w:bCs/>
        </w:rPr>
        <w:t xml:space="preserve">: </w:t>
      </w:r>
    </w:p>
    <w:p w14:paraId="4EAA7FDD" w14:textId="2528CC62" w:rsidR="004C676B" w:rsidRDefault="00993F18" w:rsidP="00F9202A">
      <w:pPr>
        <w:pStyle w:val="ListParagraph"/>
        <w:numPr>
          <w:ilvl w:val="0"/>
          <w:numId w:val="14"/>
        </w:numPr>
      </w:pPr>
      <w:r>
        <w:t xml:space="preserve">Volume across projects vs. within projects. </w:t>
      </w:r>
    </w:p>
    <w:p w14:paraId="6D1D1EA6" w14:textId="5AD83A08" w:rsidR="00D541BB" w:rsidRDefault="0024253F" w:rsidP="001F364C">
      <w:pPr>
        <w:pStyle w:val="ListParagraph"/>
        <w:numPr>
          <w:ilvl w:val="1"/>
          <w:numId w:val="14"/>
        </w:numPr>
      </w:pPr>
      <w:r>
        <w:t xml:space="preserve">Across wetlands </w:t>
      </w:r>
      <w:commentRangeStart w:id="41"/>
      <w:r>
        <w:t xml:space="preserve">hydrology </w:t>
      </w:r>
      <w:commentRangeEnd w:id="41"/>
      <w:r w:rsidR="00A21BB0">
        <w:rPr>
          <w:rStyle w:val="CommentReference"/>
          <w:sz w:val="22"/>
          <w:szCs w:val="22"/>
        </w:rPr>
        <w:commentReference w:id="41"/>
      </w:r>
      <w:r>
        <w:t>controls nutrient retention</w:t>
      </w:r>
      <w:r w:rsidR="004200E2">
        <w:t>/release</w:t>
      </w:r>
      <w:r>
        <w:t xml:space="preserve">. </w:t>
      </w:r>
    </w:p>
    <w:p w14:paraId="73060DD1" w14:textId="60F68A1B" w:rsidR="001F364C" w:rsidRDefault="001F364C" w:rsidP="001F364C">
      <w:pPr>
        <w:pStyle w:val="ListParagraph"/>
        <w:numPr>
          <w:ilvl w:val="1"/>
          <w:numId w:val="14"/>
        </w:numPr>
      </w:pPr>
      <w:r>
        <w:t xml:space="preserve">Discussion of % retention vs. net retention. Efficiency doesn’t matter when you’re thinking about wetland broadly, but does matter within individual wetlands. Set the stage. Cite </w:t>
      </w:r>
      <w:r>
        <w:fldChar w:fldCharType="begin"/>
      </w:r>
      <w:r>
        <w:instrText xml:space="preserve"> ADDIN ZOTERO_ITEM CSL_CITATION {"citationID":"4PCy1Atz","properties":{"unsorted":false,"formattedCitation":"(Ury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1F364C">
        <w:rPr>
          <w:rFonts w:ascii="Aptos" w:hAnsi="Aptos"/>
        </w:rPr>
        <w:t>(Ury et al. 2023)</w:t>
      </w:r>
      <w:r>
        <w:fldChar w:fldCharType="end"/>
      </w:r>
      <w:r w:rsidR="008D461D">
        <w:t xml:space="preserve"> to talk about </w:t>
      </w:r>
      <w:r w:rsidR="00E8532E">
        <w:t xml:space="preserve">how they found that % retention decreased with hydraulic </w:t>
      </w:r>
      <w:r w:rsidR="004D4188">
        <w:t>loading rate</w:t>
      </w:r>
      <w:r w:rsidR="00DD2F3B">
        <w:t>, which led them to conclude that higher hydraulic loading rate may lead to release. We show opposite but similar</w:t>
      </w:r>
      <w:r w:rsidR="00331F10">
        <w:t>: volume in sets the scale for BOTH release and retention.</w:t>
      </w:r>
    </w:p>
    <w:p w14:paraId="04D1759C" w14:textId="32FD7C73" w:rsidR="002A3CA8" w:rsidRDefault="002A3CA8" w:rsidP="002A3CA8">
      <w:pPr>
        <w:pStyle w:val="ListParagraph"/>
        <w:numPr>
          <w:ilvl w:val="1"/>
          <w:numId w:val="14"/>
        </w:numPr>
      </w:pPr>
      <w:r>
        <w:t xml:space="preserve">Volume </w:t>
      </w:r>
      <w:r w:rsidR="00722C18">
        <w:t xml:space="preserve">determines load in. </w:t>
      </w:r>
      <w:r w:rsidR="00C45C82">
        <w:t>Similar results found in meta-analyses</w:t>
      </w:r>
      <w:r w:rsidR="00186ED9">
        <w:t xml:space="preserve"> </w:t>
      </w:r>
      <w:r w:rsidR="00590F30">
        <w:t xml:space="preserve">but this is the </w:t>
      </w:r>
      <w:r w:rsidR="00C45C82">
        <w:t>largest</w:t>
      </w:r>
      <w:r w:rsidR="00590F30">
        <w:t xml:space="preserve"> cohesive dataset showing this </w:t>
      </w:r>
      <w:r w:rsidR="00B51D13">
        <w:t>pattern</w:t>
      </w:r>
      <w:r w:rsidR="00C45C82">
        <w:t xml:space="preserve"> </w:t>
      </w:r>
    </w:p>
    <w:p w14:paraId="779D17AC" w14:textId="317D0840" w:rsidR="00492A81" w:rsidRDefault="00492A81" w:rsidP="002A3CA8">
      <w:pPr>
        <w:pStyle w:val="ListParagraph"/>
        <w:numPr>
          <w:ilvl w:val="1"/>
          <w:numId w:val="14"/>
        </w:numPr>
      </w:pPr>
      <w:r>
        <w:t>Slowing down water and residence time important</w:t>
      </w:r>
      <w:r w:rsidR="00821C8F">
        <w:t xml:space="preserve"> to </w:t>
      </w:r>
      <w:commentRangeStart w:id="42"/>
      <w:r w:rsidR="00821C8F">
        <w:t>efficiency</w:t>
      </w:r>
      <w:commentRangeEnd w:id="42"/>
      <w:r w:rsidR="007C4FF2">
        <w:rPr>
          <w:rStyle w:val="CommentReference"/>
          <w:sz w:val="22"/>
          <w:szCs w:val="22"/>
        </w:rPr>
        <w:commentReference w:id="42"/>
      </w:r>
      <w:r>
        <w:t xml:space="preserve">, but high efficiency can only do so much when </w:t>
      </w:r>
      <w:r w:rsidR="00821C8F">
        <w:t>the total inflowing load is small</w:t>
      </w:r>
    </w:p>
    <w:p w14:paraId="59FF99D9" w14:textId="56799BE4" w:rsidR="00C2357A" w:rsidRDefault="00C2357A" w:rsidP="00C2357A">
      <w:pPr>
        <w:pStyle w:val="ListParagraph"/>
        <w:numPr>
          <w:ilvl w:val="0"/>
          <w:numId w:val="14"/>
        </w:numPr>
      </w:pPr>
      <w:r>
        <w:t>When concentration matters more</w:t>
      </w:r>
    </w:p>
    <w:p w14:paraId="4C1506BE" w14:textId="5F185DE6" w:rsidR="00C2357A" w:rsidRDefault="00C2357A" w:rsidP="00C2357A">
      <w:pPr>
        <w:pStyle w:val="ListParagraph"/>
        <w:numPr>
          <w:ilvl w:val="1"/>
          <w:numId w:val="14"/>
        </w:numPr>
      </w:pPr>
      <w:r>
        <w:t xml:space="preserve">Talk about capturing sources of high nutrient </w:t>
      </w:r>
      <w:commentRangeStart w:id="43"/>
      <w:commentRangeStart w:id="44"/>
      <w:r>
        <w:t>water</w:t>
      </w:r>
      <w:commentRangeEnd w:id="43"/>
      <w:r w:rsidR="00696639">
        <w:rPr>
          <w:rStyle w:val="CommentReference"/>
          <w:sz w:val="22"/>
          <w:szCs w:val="22"/>
        </w:rPr>
        <w:commentReference w:id="43"/>
      </w:r>
      <w:commentRangeEnd w:id="44"/>
      <w:r>
        <w:rPr>
          <w:rStyle w:val="CommentReference"/>
          <w:sz w:val="22"/>
          <w:szCs w:val="22"/>
        </w:rPr>
        <w:commentReference w:id="44"/>
      </w:r>
      <w:r>
        <w:t xml:space="preserve">. </w:t>
      </w:r>
      <w:r w:rsidR="00713327">
        <w:t>Talk about capturing storm water</w:t>
      </w:r>
      <w:r w:rsidR="00713327">
        <w:t xml:space="preserve"> and how storm water is sometimes higher concentration. Cite that one paper </w:t>
      </w:r>
    </w:p>
    <w:p w14:paraId="7EF7B981" w14:textId="42806FB0" w:rsidR="00C2357A" w:rsidRDefault="00C544FC" w:rsidP="00C2357A">
      <w:pPr>
        <w:pStyle w:val="ListParagraph"/>
        <w:numPr>
          <w:ilvl w:val="1"/>
          <w:numId w:val="14"/>
        </w:numPr>
      </w:pPr>
      <w:r>
        <w:t>Use talk about low concentration to pivot to when releases happen</w:t>
      </w:r>
    </w:p>
    <w:p w14:paraId="3E315135" w14:textId="656F9B82" w:rsidR="0029311B" w:rsidRDefault="00D06F60" w:rsidP="0029311B">
      <w:pPr>
        <w:pStyle w:val="ListParagraph"/>
        <w:numPr>
          <w:ilvl w:val="0"/>
          <w:numId w:val="14"/>
        </w:numPr>
      </w:pPr>
      <w:r>
        <w:t xml:space="preserve">Talk about why releases happen. </w:t>
      </w:r>
    </w:p>
    <w:p w14:paraId="737E7AB2" w14:textId="2F9C2E09" w:rsidR="00D06F60" w:rsidRDefault="00D06F60" w:rsidP="00D06F60">
      <w:pPr>
        <w:pStyle w:val="ListParagraph"/>
        <w:numPr>
          <w:ilvl w:val="1"/>
          <w:numId w:val="14"/>
        </w:numPr>
      </w:pPr>
      <w:r>
        <w:t>Diffusion at low concentratio</w:t>
      </w:r>
      <w:r w:rsidR="00F405A7">
        <w:t xml:space="preserve">n? </w:t>
      </w:r>
      <w:commentRangeStart w:id="45"/>
      <w:commentRangeStart w:id="46"/>
      <w:r w:rsidR="00F405A7">
        <w:t xml:space="preserve">Find some literature on this to think more about. </w:t>
      </w:r>
      <w:commentRangeEnd w:id="45"/>
      <w:r>
        <w:rPr>
          <w:rStyle w:val="CommentReference"/>
          <w:sz w:val="22"/>
          <w:szCs w:val="22"/>
        </w:rPr>
        <w:commentReference w:id="45"/>
      </w:r>
      <w:commentRangeEnd w:id="46"/>
      <w:r>
        <w:rPr>
          <w:rStyle w:val="CommentReference"/>
          <w:sz w:val="22"/>
          <w:szCs w:val="22"/>
        </w:rPr>
        <w:commentReference w:id="46"/>
      </w:r>
    </w:p>
    <w:p w14:paraId="54AD23E0" w14:textId="661B4538" w:rsidR="00D06F60" w:rsidRDefault="00D06F60" w:rsidP="00D06F60">
      <w:pPr>
        <w:pStyle w:val="ListParagraph"/>
        <w:numPr>
          <w:ilvl w:val="1"/>
          <w:numId w:val="14"/>
        </w:numPr>
      </w:pPr>
      <w:r>
        <w:t xml:space="preserve">Release always happening, but low concentrations make it more likely for </w:t>
      </w:r>
      <w:r w:rsidR="00D520B8">
        <w:t>net release.</w:t>
      </w:r>
    </w:p>
    <w:p w14:paraId="5073A3B2" w14:textId="47FEDEA4" w:rsidR="00EA0C63" w:rsidRDefault="00EA0C63" w:rsidP="00D06F60">
      <w:pPr>
        <w:pStyle w:val="ListParagraph"/>
        <w:numPr>
          <w:ilvl w:val="1"/>
          <w:numId w:val="14"/>
        </w:numPr>
      </w:pPr>
      <w:r>
        <w:t xml:space="preserve">Drying and rewetting can make release more likely </w:t>
      </w:r>
      <w:r w:rsidR="008C6A49">
        <w:fldChar w:fldCharType="begin"/>
      </w:r>
      <w:r w:rsidR="008C6A49">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8C6A49">
        <w:fldChar w:fldCharType="separate"/>
      </w:r>
      <w:r w:rsidR="008C6A49" w:rsidRPr="008C6A49">
        <w:rPr>
          <w:rFonts w:ascii="Aptos" w:hAnsi="Aptos"/>
        </w:rPr>
        <w:t>(Aldous et al. 2005, Kinsman-Costello et al. 2014)</w:t>
      </w:r>
      <w:r w:rsidR="008C6A49">
        <w:fldChar w:fldCharType="end"/>
      </w:r>
    </w:p>
    <w:p w14:paraId="70FACE02" w14:textId="4293685B" w:rsidR="00AC3BFE" w:rsidRDefault="00AC3BFE" w:rsidP="00EE6252">
      <w:pPr>
        <w:pStyle w:val="ListParagraph"/>
        <w:numPr>
          <w:ilvl w:val="0"/>
          <w:numId w:val="14"/>
        </w:numPr>
      </w:pPr>
      <w:r>
        <w:lastRenderedPageBreak/>
        <w:t>Timing of retention</w:t>
      </w:r>
    </w:p>
    <w:p w14:paraId="11E9522E" w14:textId="2EE5181A" w:rsidR="00AC3BFE" w:rsidRDefault="00AC3BFE" w:rsidP="00AC3BFE">
      <w:pPr>
        <w:pStyle w:val="ListParagraph"/>
        <w:numPr>
          <w:ilvl w:val="1"/>
          <w:numId w:val="14"/>
        </w:numPr>
      </w:pPr>
      <w:r>
        <w:t>Talk about storms and how nutrient runoff to Lake Erie mostly happens during just a couple storms so wetlands capturing nutrients during those storms is important</w:t>
      </w:r>
    </w:p>
    <w:p w14:paraId="1BCFE25A" w14:textId="0F232AC7" w:rsidR="007E6643" w:rsidRDefault="007E6643" w:rsidP="007E6643">
      <w:pPr>
        <w:pStyle w:val="ListParagraph"/>
        <w:numPr>
          <w:ilvl w:val="2"/>
          <w:numId w:val="14"/>
        </w:numPr>
      </w:pPr>
      <w:r>
        <w:t xml:space="preserve">Talk about how this study found that continuous flow through wetlands WERE more </w:t>
      </w:r>
      <w:r w:rsidR="00594ED0">
        <w:t>efficient</w:t>
      </w:r>
      <w:r>
        <w:t xml:space="preserve"> at nutrient removal though</w:t>
      </w:r>
      <w:r w:rsidR="00594ED0">
        <w:t xml:space="preserve"> (BUT BRING BACK POINT ABOUT NET RETENTION) </w:t>
      </w:r>
      <w:r w:rsidR="00B13812">
        <w:fldChar w:fldCharType="begin"/>
      </w:r>
      <w:r w:rsidR="00B13812">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00B13812">
        <w:fldChar w:fldCharType="separate"/>
      </w:r>
      <w:r w:rsidR="00B13812" w:rsidRPr="00B13812">
        <w:rPr>
          <w:rFonts w:ascii="Aptos" w:hAnsi="Aptos" w:cs="Times New Roman"/>
          <w:kern w:val="0"/>
        </w:rPr>
        <w:t>(Díaz et al. 2012)</w:t>
      </w:r>
      <w:r w:rsidR="00B13812">
        <w:fldChar w:fldCharType="end"/>
      </w:r>
      <w:r>
        <w:t xml:space="preserve">. </w:t>
      </w:r>
    </w:p>
    <w:p w14:paraId="778B9495" w14:textId="3DE0B7DF" w:rsidR="00EE6252" w:rsidRDefault="00EE6252" w:rsidP="00EE6252">
      <w:pPr>
        <w:pStyle w:val="ListParagraph"/>
        <w:numPr>
          <w:ilvl w:val="0"/>
          <w:numId w:val="14"/>
        </w:numPr>
      </w:pPr>
      <w:r>
        <w:t xml:space="preserve">Long-term data needed to understand nutrient retention. Can’t predict trends with only 3 years of data </w:t>
      </w:r>
    </w:p>
    <w:p w14:paraId="5AA112E0" w14:textId="7749B021" w:rsidR="00A40107" w:rsidRDefault="00A40107" w:rsidP="00A40107">
      <w:pPr>
        <w:pStyle w:val="ListParagraph"/>
        <w:numPr>
          <w:ilvl w:val="1"/>
          <w:numId w:val="14"/>
        </w:numPr>
      </w:pPr>
      <w:r>
        <w:t xml:space="preserve">Cite </w:t>
      </w:r>
      <w:r>
        <w:fldChar w:fldCharType="begin"/>
      </w:r>
      <w:r>
        <w:instrText xml:space="preserve"> ADDIN ZOTERO_ITEM CSL_CITATION {"citationID":"iD11kggd","properties":{"unsorted":false,"formattedCitation":"(Anderson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A40107">
        <w:rPr>
          <w:rFonts w:ascii="Aptos" w:hAnsi="Aptos"/>
        </w:rPr>
        <w:t>(Anderson et al. 2024)</w:t>
      </w:r>
      <w:r>
        <w:fldChar w:fldCharType="end"/>
      </w:r>
      <w:r w:rsidR="00CB2985">
        <w:t xml:space="preserve"> to talk about long-term data needs. </w:t>
      </w:r>
    </w:p>
    <w:p w14:paraId="72A073B1" w14:textId="2E8AF957" w:rsidR="1101106C" w:rsidRDefault="1894298C" w:rsidP="1101106C">
      <w:pPr>
        <w:pStyle w:val="ListParagraph"/>
        <w:numPr>
          <w:ilvl w:val="1"/>
          <w:numId w:val="14"/>
        </w:numPr>
        <w:rPr>
          <w:ins w:id="47" w:author="Esber, Hana" w:date="2026-08-28T11:20:00Z"/>
        </w:rPr>
      </w:pPr>
      <w:r>
        <w:t>Mention that these were mostly data taken in drought years</w:t>
      </w:r>
    </w:p>
    <w:p w14:paraId="1F77E09E" w14:textId="68095E53" w:rsidR="00C5668F" w:rsidRDefault="00C5668F" w:rsidP="1101106C">
      <w:pPr>
        <w:pStyle w:val="ListParagraph"/>
        <w:numPr>
          <w:ilvl w:val="1"/>
          <w:numId w:val="14"/>
        </w:numPr>
      </w:pPr>
      <w:ins w:id="48" w:author="Esber, Hana" w:date="2026-08-28T11:20:00Z">
        <w:r>
          <w:t>Add in how baby wetlands</w:t>
        </w:r>
        <w:r w:rsidR="00C80962">
          <w:t xml:space="preserve"> are not </w:t>
        </w:r>
        <w:r w:rsidR="00D76130">
          <w:t>usually primed for retention/nutrient transformation right off the bat</w:t>
        </w:r>
      </w:ins>
      <w:ins w:id="49" w:author="Esber, Hana" w:date="2026-08-28T11:22:00Z">
        <w:r w:rsidR="00A7494E">
          <w:t xml:space="preserve"> which makes long term monitoring even more import</w:t>
        </w:r>
      </w:ins>
      <w:ins w:id="50" w:author="Esber, Hana" w:date="2026-08-28T11:23:00Z">
        <w:r w:rsidR="00A7494E">
          <w:t xml:space="preserve">ant. They are dynamic! </w:t>
        </w:r>
      </w:ins>
      <w:ins w:id="51" w:author="Esber, Hana" w:date="2026-08-28T11:20:00Z">
        <w:r w:rsidR="00D76130">
          <w:t>(</w:t>
        </w:r>
      </w:ins>
      <w:ins w:id="52" w:author="Esber, Hana" w:date="2026-08-28T11:22:00Z">
        <w:r w:rsidR="009430D4" w:rsidRPr="009430D4">
          <w:t>https://doi.org/10.1007/BF01879236</w:t>
        </w:r>
        <w:r w:rsidR="009430D4">
          <w:t>)</w:t>
        </w:r>
      </w:ins>
    </w:p>
    <w:p w14:paraId="67C04828" w14:textId="6B8D5DDF" w:rsidR="00821C8F" w:rsidRDefault="00821C8F" w:rsidP="00821C8F">
      <w:pPr>
        <w:pStyle w:val="ListParagraph"/>
        <w:numPr>
          <w:ilvl w:val="0"/>
          <w:numId w:val="14"/>
        </w:numPr>
      </w:pPr>
      <w:r>
        <w:t xml:space="preserve">Scaling up: </w:t>
      </w:r>
      <w:r w:rsidR="00775EA9">
        <w:t xml:space="preserve">TMDL calculation </w:t>
      </w:r>
    </w:p>
    <w:p w14:paraId="5CBE1C37" w14:textId="2A1C77D5" w:rsidR="00EA7BB6" w:rsidRDefault="00076FE8" w:rsidP="00EA7BB6">
      <w:pPr>
        <w:pStyle w:val="ListParagraph"/>
        <w:numPr>
          <w:ilvl w:val="1"/>
          <w:numId w:val="14"/>
        </w:numPr>
      </w:pPr>
      <w:r>
        <w:t xml:space="preserve">Talk about current </w:t>
      </w:r>
      <w:r w:rsidR="00E7593C">
        <w:t>acreage</w:t>
      </w:r>
      <w:r>
        <w:t xml:space="preserve"> of wetlands built compared to how many connected wetlands would be needed. Highlight that </w:t>
      </w:r>
      <w:r w:rsidR="00EA7BB6">
        <w:t xml:space="preserve">meeting TMDL goals is </w:t>
      </w:r>
      <w:r w:rsidR="00EB6DFF">
        <w:t>in the realm of the possible</w:t>
      </w:r>
      <w:r w:rsidR="00817ED5">
        <w:t xml:space="preserve"> (if we use connected wetlands… or just build a TON of the basic wetlands)</w:t>
      </w:r>
      <w:r w:rsidR="00EB6DFF">
        <w:t>!</w:t>
      </w:r>
    </w:p>
    <w:p w14:paraId="62F1F1DA" w14:textId="7E1FA0C5" w:rsidR="006F1550" w:rsidRDefault="006F1550" w:rsidP="00EA7BB6">
      <w:pPr>
        <w:pStyle w:val="ListParagraph"/>
        <w:numPr>
          <w:ilvl w:val="1"/>
          <w:numId w:val="14"/>
        </w:numPr>
      </w:pPr>
      <w:r>
        <w:t xml:space="preserve">Cite GLSM stuff here? </w:t>
      </w:r>
      <w:r w:rsidR="00B23D4F">
        <w:t xml:space="preserve">Highlight that we have seen wetlands as effective tools for reducing nutrient runoff. </w:t>
      </w:r>
    </w:p>
    <w:p w14:paraId="12B8B435" w14:textId="639DA818" w:rsidR="00761203" w:rsidRDefault="00761203" w:rsidP="00EA7BB6">
      <w:pPr>
        <w:pStyle w:val="ListParagraph"/>
        <w:numPr>
          <w:ilvl w:val="1"/>
          <w:numId w:val="14"/>
        </w:numPr>
      </w:pPr>
      <w:r>
        <w:t xml:space="preserve">Cite </w:t>
      </w:r>
      <w:r>
        <w:fldChar w:fldCharType="begin"/>
      </w:r>
      <w:r>
        <w:instrText xml:space="preserve"> ADDIN ZOTERO_ITEM CSL_CITATION {"citationID":"vsBuq24u","properties":{"unsorted":false,"formattedCitation":"(Cheng and Basu 2017)","plainCitation":"(Cheng and Basu 2017)","noteIndex":0},"citationItems":[{"id":64,"uris":["http://zotero.org/users/5222684/items/4N5GLFJS"],"itemData":{"id":64,"type":"article-journal","abstract":"Increased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761203">
        <w:rPr>
          <w:rFonts w:ascii="Aptos" w:hAnsi="Aptos"/>
        </w:rPr>
        <w:t>(Cheng and Basu 2017)</w:t>
      </w:r>
      <w:r>
        <w:fldChar w:fldCharType="end"/>
      </w:r>
      <w:r w:rsidR="00BC6948">
        <w:t xml:space="preserve"> to talk about how small wetlands have potential based on modelling approaches, but here we’re able to show the effect more concretely (though more work is still to be done). </w:t>
      </w:r>
    </w:p>
    <w:p w14:paraId="1AEF2B3B" w14:textId="2B01BF46" w:rsidR="00BF0933" w:rsidRDefault="00BF0933" w:rsidP="00BF0933">
      <w:pPr>
        <w:pStyle w:val="ListParagraph"/>
        <w:numPr>
          <w:ilvl w:val="0"/>
          <w:numId w:val="14"/>
        </w:numPr>
      </w:pPr>
      <w:r>
        <w:t>Conclude that connected wetlands can be effective tools for nutrient retention</w:t>
      </w:r>
    </w:p>
    <w:p w14:paraId="59D0B0B5" w14:textId="18225C9C" w:rsidR="00EB5C63" w:rsidRDefault="00EB5C63" w:rsidP="00EB5C63">
      <w:pPr>
        <w:pStyle w:val="ListParagraph"/>
        <w:numPr>
          <w:ilvl w:val="1"/>
          <w:numId w:val="14"/>
        </w:numPr>
      </w:pPr>
      <w:r>
        <w:t>Cite TNC report to talk about co-benefits</w:t>
      </w:r>
    </w:p>
    <w:p w14:paraId="30CE1C77" w14:textId="77777777" w:rsidR="004C676B" w:rsidRDefault="004C676B" w:rsidP="004C676B"/>
    <w:p w14:paraId="605679C0" w14:textId="70899496" w:rsidR="004C676B" w:rsidRDefault="004C676B">
      <w:r>
        <w:br w:type="page"/>
      </w:r>
    </w:p>
    <w:p w14:paraId="4BAE27F6" w14:textId="50F2DF7F" w:rsidR="00DE3A39" w:rsidRPr="009B7E4F" w:rsidRDefault="000D050D" w:rsidP="009B7E4F">
      <w:pPr>
        <w:rPr>
          <w:b/>
          <w:bCs/>
          <w:u w:val="single"/>
        </w:rPr>
      </w:pPr>
      <w:r>
        <w:rPr>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Pr>
          <w:b/>
          <w:bCs/>
          <w:u w:val="single"/>
        </w:rPr>
        <w:t xml:space="preserve">Figures: </w:t>
      </w:r>
      <w:bookmarkStart w:id="53" w:name="_Ref237347007"/>
    </w:p>
    <w:p w14:paraId="2EC9EADA" w14:textId="54B845B3" w:rsidR="000D050D" w:rsidRPr="0020177E" w:rsidRDefault="00EF02F5" w:rsidP="000D050D">
      <w:pPr>
        <w:pStyle w:val="Caption"/>
        <w:rPr>
          <w:i w:val="0"/>
          <w:iCs w:val="0"/>
          <w:color w:val="auto"/>
          <w:sz w:val="22"/>
          <w:szCs w:val="22"/>
        </w:rPr>
      </w:pPr>
      <w:bookmarkStart w:id="54" w:name="_Ref237351546"/>
      <w:r w:rsidRPr="00EF02F5">
        <w:rPr>
          <w:i w:val="0"/>
          <w:iCs w:val="0"/>
          <w:color w:val="auto"/>
          <w:sz w:val="22"/>
          <w:szCs w:val="22"/>
        </w:rPr>
        <w:t xml:space="preserve">Figure </w:t>
      </w:r>
      <w:r w:rsidRPr="00EF02F5">
        <w:rPr>
          <w:i w:val="0"/>
          <w:iCs w:val="0"/>
          <w:color w:val="auto"/>
          <w:sz w:val="22"/>
          <w:szCs w:val="22"/>
        </w:rPr>
        <w:fldChar w:fldCharType="begin"/>
      </w:r>
      <w:r w:rsidRPr="00EF02F5">
        <w:rPr>
          <w:i w:val="0"/>
          <w:iCs w:val="0"/>
          <w:color w:val="auto"/>
          <w:sz w:val="22"/>
          <w:szCs w:val="22"/>
        </w:rPr>
        <w:instrText xml:space="preserve"> SEQ Figure \* ARABIC </w:instrText>
      </w:r>
      <w:r w:rsidRPr="00EF02F5">
        <w:rPr>
          <w:i w:val="0"/>
          <w:iCs w:val="0"/>
          <w:color w:val="auto"/>
          <w:sz w:val="22"/>
          <w:szCs w:val="22"/>
        </w:rPr>
        <w:fldChar w:fldCharType="separate"/>
      </w:r>
      <w:r w:rsidR="00E9545F">
        <w:rPr>
          <w:i w:val="0"/>
          <w:iCs w:val="0"/>
          <w:noProof/>
          <w:color w:val="auto"/>
          <w:sz w:val="22"/>
          <w:szCs w:val="22"/>
        </w:rPr>
        <w:t>1</w:t>
      </w:r>
      <w:r w:rsidRPr="00EF02F5">
        <w:rPr>
          <w:i w:val="0"/>
          <w:iCs w:val="0"/>
          <w:color w:val="auto"/>
          <w:sz w:val="22"/>
          <w:szCs w:val="22"/>
        </w:rPr>
        <w:fldChar w:fldCharType="end"/>
      </w:r>
      <w:bookmarkEnd w:id="54"/>
      <w:r w:rsidRPr="00EF02F5">
        <w:rPr>
          <w:i w:val="0"/>
          <w:iCs w:val="0"/>
          <w:color w:val="auto"/>
          <w:sz w:val="22"/>
          <w:szCs w:val="22"/>
        </w:rPr>
        <w:t xml:space="preserve">. </w:t>
      </w:r>
      <w:r w:rsidR="00DE3A39" w:rsidRPr="00EF02F5">
        <w:rPr>
          <w:i w:val="0"/>
          <w:iCs w:val="0"/>
          <w:color w:val="auto"/>
          <w:sz w:val="22"/>
          <w:szCs w:val="22"/>
        </w:rPr>
        <w:fldChar w:fldCharType="begin"/>
      </w:r>
      <w:r w:rsidR="00DE3A39" w:rsidRPr="00EF02F5">
        <w:rPr>
          <w:i w:val="0"/>
          <w:iCs w:val="0"/>
          <w:color w:val="auto"/>
          <w:sz w:val="22"/>
          <w:szCs w:val="22"/>
        </w:rPr>
        <w:instrText xml:space="preserve"> TOC \h \z \c "Figure" </w:instrText>
      </w:r>
      <w:r w:rsidR="00DE3A39" w:rsidRPr="00EF02F5">
        <w:rPr>
          <w:i w:val="0"/>
          <w:iCs w:val="0"/>
          <w:color w:val="auto"/>
          <w:sz w:val="22"/>
          <w:szCs w:val="22"/>
        </w:rPr>
        <w:fldChar w:fldCharType="separate"/>
      </w:r>
      <w:r w:rsidR="00DE3A39" w:rsidRPr="00EF02F5">
        <w:rPr>
          <w:i w:val="0"/>
          <w:iCs w:val="0"/>
          <w:color w:val="auto"/>
          <w:sz w:val="22"/>
          <w:szCs w:val="22"/>
        </w:rPr>
        <w:fldChar w:fldCharType="end"/>
      </w:r>
      <w:r w:rsidR="000D050D" w:rsidRPr="00EF02F5">
        <w:rPr>
          <w:i w:val="0"/>
          <w:iCs w:val="0"/>
          <w:color w:val="auto"/>
          <w:sz w:val="22"/>
          <w:szCs w:val="22"/>
        </w:rPr>
        <w:t xml:space="preserve">Map of 24 wetland restoration projects where inflowing and outflowing volumes and nutrient concentrations </w:t>
      </w:r>
      <w:r w:rsidR="000D050D">
        <w:rPr>
          <w:i w:val="0"/>
          <w:iCs w:val="0"/>
          <w:color w:val="auto"/>
          <w:sz w:val="22"/>
          <w:szCs w:val="22"/>
        </w:rPr>
        <w:t>were monitored to build nutrient budgets</w:t>
      </w:r>
      <w:bookmarkEnd w:id="53"/>
    </w:p>
    <w:p w14:paraId="1569F224" w14:textId="77777777" w:rsidR="000B59F1" w:rsidRDefault="000B59F1" w:rsidP="000B59F1">
      <w:pPr>
        <w:keepNext/>
      </w:pPr>
      <w:r>
        <w:rPr>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EF02F5" w:rsidRDefault="000B59F1" w:rsidP="009C42D7">
      <w:pPr>
        <w:pStyle w:val="Caption"/>
        <w:rPr>
          <w:b/>
          <w:bCs/>
          <w:i w:val="0"/>
          <w:iCs w:val="0"/>
          <w:color w:val="auto"/>
          <w:sz w:val="22"/>
          <w:szCs w:val="22"/>
          <w:u w:val="single"/>
        </w:rPr>
      </w:pPr>
      <w:bookmarkStart w:id="55" w:name="_Toc237348176"/>
      <w:bookmarkStart w:id="56" w:name="_Ref237351592"/>
      <w:r w:rsidRPr="00EF02F5">
        <w:rPr>
          <w:i w:val="0"/>
          <w:iCs w:val="0"/>
          <w:color w:val="auto"/>
          <w:sz w:val="22"/>
          <w:szCs w:val="22"/>
        </w:rPr>
        <w:t xml:space="preserve">Figure </w:t>
      </w:r>
      <w:r w:rsidR="00EF02F5" w:rsidRPr="00EF02F5">
        <w:rPr>
          <w:i w:val="0"/>
          <w:iCs w:val="0"/>
          <w:color w:val="auto"/>
          <w:sz w:val="22"/>
          <w:szCs w:val="22"/>
        </w:rPr>
        <w:fldChar w:fldCharType="begin"/>
      </w:r>
      <w:r w:rsidR="00EF02F5" w:rsidRPr="00EF02F5">
        <w:rPr>
          <w:i w:val="0"/>
          <w:iCs w:val="0"/>
          <w:color w:val="auto"/>
          <w:sz w:val="22"/>
          <w:szCs w:val="22"/>
        </w:rPr>
        <w:instrText xml:space="preserve"> SEQ Figure \* ARABIC </w:instrText>
      </w:r>
      <w:r w:rsidR="00EF02F5" w:rsidRPr="00EF02F5">
        <w:rPr>
          <w:i w:val="0"/>
          <w:iCs w:val="0"/>
          <w:color w:val="auto"/>
          <w:sz w:val="22"/>
          <w:szCs w:val="22"/>
        </w:rPr>
        <w:fldChar w:fldCharType="separate"/>
      </w:r>
      <w:r w:rsidR="00E9545F">
        <w:rPr>
          <w:i w:val="0"/>
          <w:iCs w:val="0"/>
          <w:noProof/>
          <w:color w:val="auto"/>
          <w:sz w:val="22"/>
          <w:szCs w:val="22"/>
        </w:rPr>
        <w:t>2</w:t>
      </w:r>
      <w:r w:rsidR="00EF02F5" w:rsidRPr="00EF02F5">
        <w:rPr>
          <w:i w:val="0"/>
          <w:iCs w:val="0"/>
          <w:color w:val="auto"/>
          <w:sz w:val="22"/>
          <w:szCs w:val="22"/>
        </w:rPr>
        <w:fldChar w:fldCharType="end"/>
      </w:r>
      <w:bookmarkEnd w:id="55"/>
      <w:bookmarkEnd w:id="56"/>
      <w:r w:rsidR="00EF02F5" w:rsidRPr="00EF02F5">
        <w:rPr>
          <w:i w:val="0"/>
          <w:iCs w:val="0"/>
          <w:color w:val="auto"/>
          <w:sz w:val="22"/>
          <w:szCs w:val="22"/>
        </w:rPr>
        <w:t>.</w:t>
      </w:r>
      <w:r w:rsidR="00776D06">
        <w:rPr>
          <w:i w:val="0"/>
          <w:iCs w:val="0"/>
          <w:color w:val="auto"/>
          <w:sz w:val="22"/>
          <w:szCs w:val="22"/>
        </w:rPr>
        <w:t xml:space="preserve"> </w:t>
      </w:r>
      <w:r w:rsidR="009C42D7" w:rsidRPr="009C42D7">
        <w:rPr>
          <w:i w:val="0"/>
          <w:iCs w:val="0"/>
          <w:color w:val="auto"/>
          <w:sz w:val="22"/>
          <w:szCs w:val="22"/>
        </w:rPr>
        <w:t xml:space="preserve">Proportion of total phosphorus </w:t>
      </w:r>
      <w:r w:rsidR="00776D06">
        <w:rPr>
          <w:i w:val="0"/>
          <w:iCs w:val="0"/>
          <w:color w:val="auto"/>
          <w:sz w:val="22"/>
          <w:szCs w:val="22"/>
        </w:rPr>
        <w:t>and total nitrogen retention</w:t>
      </w:r>
      <w:r w:rsidR="009C42D7" w:rsidRPr="009C42D7">
        <w:rPr>
          <w:i w:val="0"/>
          <w:iCs w:val="0"/>
          <w:color w:val="auto"/>
          <w:sz w:val="22"/>
          <w:szCs w:val="22"/>
        </w:rPr>
        <w:t xml:space="preserve"> and release across seasons</w:t>
      </w:r>
      <w:r w:rsidR="00235BDF">
        <w:rPr>
          <w:i w:val="0"/>
          <w:iCs w:val="0"/>
          <w:color w:val="auto"/>
          <w:sz w:val="22"/>
          <w:szCs w:val="22"/>
        </w:rPr>
        <w:t>.</w:t>
      </w:r>
      <w:r w:rsidR="009C42D7" w:rsidRPr="009C42D7">
        <w:rPr>
          <w:i w:val="0"/>
          <w:iCs w:val="0"/>
          <w:color w:val="auto"/>
          <w:sz w:val="22"/>
          <w:szCs w:val="22"/>
        </w:rPr>
        <w:t xml:space="preserve"> Note this only shows the timing of filtration and release, not the </w:t>
      </w:r>
      <w:r w:rsidR="00235BDF">
        <w:rPr>
          <w:i w:val="0"/>
          <w:iCs w:val="0"/>
          <w:color w:val="auto"/>
          <w:sz w:val="22"/>
          <w:szCs w:val="22"/>
        </w:rPr>
        <w:t>magnitude</w:t>
      </w:r>
      <w:r w:rsidR="009C42D7" w:rsidRPr="009C42D7">
        <w:rPr>
          <w:i w:val="0"/>
          <w:iCs w:val="0"/>
          <w:color w:val="auto"/>
          <w:sz w:val="22"/>
          <w:szCs w:val="22"/>
        </w:rPr>
        <w:t xml:space="preserve">. Data are grouped seasonally: fall (September 1–November 30), winter (December 1–February 28), spring (March 1–May 30), summer (June 1–August 31). </w:t>
      </w:r>
      <w:r w:rsidR="00BE7317">
        <w:rPr>
          <w:i w:val="0"/>
          <w:iCs w:val="0"/>
          <w:color w:val="auto"/>
          <w:sz w:val="22"/>
          <w:szCs w:val="22"/>
        </w:rPr>
        <w:t xml:space="preserve">For full project names see </w:t>
      </w:r>
    </w:p>
    <w:p w14:paraId="02A80E7E" w14:textId="644A7A3D" w:rsidR="004C676B" w:rsidRDefault="00DA10AB" w:rsidP="004C676B">
      <w:pPr>
        <w:rPr>
          <w:b/>
          <w:bCs/>
          <w:u w:val="single"/>
        </w:rPr>
      </w:pPr>
      <w:r>
        <w:rPr>
          <w:noProof/>
        </w:rPr>
        <w:lastRenderedPageBreak/>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2F4674" w:rsidRDefault="008242B2" w:rsidP="002F4674">
      <w:pPr>
        <w:pStyle w:val="Caption"/>
        <w:rPr>
          <w:b/>
          <w:bCs/>
          <w:i w:val="0"/>
          <w:iCs w:val="0"/>
          <w:color w:val="auto"/>
          <w:sz w:val="22"/>
          <w:szCs w:val="22"/>
          <w:u w:val="single"/>
        </w:rPr>
      </w:pPr>
      <w:bookmarkStart w:id="57" w:name="_Ref237351576"/>
      <w:r>
        <w:rPr>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4C6AE0">
        <w:rPr>
          <w:i w:val="0"/>
          <w:iCs w:val="0"/>
          <w:color w:val="auto"/>
          <w:sz w:val="22"/>
          <w:szCs w:val="22"/>
        </w:rPr>
        <w:t xml:space="preserve">Figure </w:t>
      </w:r>
      <w:r w:rsidR="004C6AE0" w:rsidRPr="004C6AE0">
        <w:rPr>
          <w:i w:val="0"/>
          <w:iCs w:val="0"/>
          <w:color w:val="auto"/>
          <w:sz w:val="22"/>
          <w:szCs w:val="22"/>
        </w:rPr>
        <w:fldChar w:fldCharType="begin"/>
      </w:r>
      <w:r w:rsidR="004C6AE0" w:rsidRPr="004C6AE0">
        <w:rPr>
          <w:i w:val="0"/>
          <w:iCs w:val="0"/>
          <w:color w:val="auto"/>
          <w:sz w:val="22"/>
          <w:szCs w:val="22"/>
        </w:rPr>
        <w:instrText xml:space="preserve"> SEQ Figure \* ARABIC </w:instrText>
      </w:r>
      <w:r w:rsidR="004C6AE0" w:rsidRPr="004C6AE0">
        <w:rPr>
          <w:i w:val="0"/>
          <w:iCs w:val="0"/>
          <w:color w:val="auto"/>
          <w:sz w:val="22"/>
          <w:szCs w:val="22"/>
        </w:rPr>
        <w:fldChar w:fldCharType="separate"/>
      </w:r>
      <w:r w:rsidR="00E9545F">
        <w:rPr>
          <w:i w:val="0"/>
          <w:iCs w:val="0"/>
          <w:noProof/>
          <w:color w:val="auto"/>
          <w:sz w:val="22"/>
          <w:szCs w:val="22"/>
        </w:rPr>
        <w:t>3</w:t>
      </w:r>
      <w:r w:rsidR="004C6AE0" w:rsidRPr="004C6AE0">
        <w:rPr>
          <w:i w:val="0"/>
          <w:iCs w:val="0"/>
          <w:color w:val="auto"/>
          <w:sz w:val="22"/>
          <w:szCs w:val="22"/>
        </w:rPr>
        <w:fldChar w:fldCharType="end"/>
      </w:r>
      <w:bookmarkEnd w:id="57"/>
      <w:r w:rsidR="004C6AE0" w:rsidRPr="004C6AE0">
        <w:rPr>
          <w:i w:val="0"/>
          <w:iCs w:val="0"/>
          <w:color w:val="auto"/>
          <w:sz w:val="22"/>
          <w:szCs w:val="22"/>
        </w:rPr>
        <w:t xml:space="preserve">. </w:t>
      </w:r>
      <w:r w:rsidR="00813B4A">
        <w:rPr>
          <w:i w:val="0"/>
          <w:iCs w:val="0"/>
          <w:color w:val="auto"/>
          <w:sz w:val="22"/>
          <w:szCs w:val="22"/>
        </w:rPr>
        <w:t>Linear relationships between</w:t>
      </w:r>
      <w:r w:rsidR="006B5603">
        <w:rPr>
          <w:i w:val="0"/>
          <w:iCs w:val="0"/>
          <w:color w:val="auto"/>
          <w:sz w:val="22"/>
          <w:szCs w:val="22"/>
        </w:rPr>
        <w:t xml:space="preserve"> inflow volume in meters cubed, and</w:t>
      </w:r>
      <w:r w:rsidR="00813B4A">
        <w:rPr>
          <w:i w:val="0"/>
          <w:iCs w:val="0"/>
          <w:color w:val="auto"/>
          <w:sz w:val="22"/>
          <w:szCs w:val="22"/>
        </w:rPr>
        <w:t xml:space="preserve"> m</w:t>
      </w:r>
      <w:r w:rsidR="00417CCF" w:rsidRPr="00417CCF">
        <w:rPr>
          <w:i w:val="0"/>
          <w:iCs w:val="0"/>
          <w:color w:val="auto"/>
          <w:sz w:val="22"/>
          <w:szCs w:val="22"/>
        </w:rPr>
        <w:t xml:space="preserve">onthly </w:t>
      </w:r>
      <w:r w:rsidR="00703A46">
        <w:rPr>
          <w:i w:val="0"/>
          <w:iCs w:val="0"/>
          <w:color w:val="auto"/>
          <w:sz w:val="22"/>
          <w:szCs w:val="22"/>
        </w:rPr>
        <w:t>retention</w:t>
      </w:r>
      <w:r w:rsidR="00C049F4">
        <w:rPr>
          <w:i w:val="0"/>
          <w:iCs w:val="0"/>
          <w:color w:val="auto"/>
          <w:sz w:val="22"/>
          <w:szCs w:val="22"/>
        </w:rPr>
        <w:t xml:space="preserve"> and release </w:t>
      </w:r>
      <w:r w:rsidR="00703A46">
        <w:rPr>
          <w:i w:val="0"/>
          <w:iCs w:val="0"/>
          <w:color w:val="auto"/>
          <w:sz w:val="22"/>
          <w:szCs w:val="22"/>
        </w:rPr>
        <w:t>for both total phosphorus and total nitrogen</w:t>
      </w:r>
      <w:r w:rsidR="00870D1F">
        <w:rPr>
          <w:i w:val="0"/>
          <w:iCs w:val="0"/>
          <w:color w:val="auto"/>
          <w:sz w:val="22"/>
          <w:szCs w:val="22"/>
        </w:rPr>
        <w:t xml:space="preserve">, as well as linear relationships between retention </w:t>
      </w:r>
      <w:r w:rsidR="00C615ED">
        <w:rPr>
          <w:i w:val="0"/>
          <w:iCs w:val="0"/>
          <w:color w:val="auto"/>
          <w:sz w:val="22"/>
          <w:szCs w:val="22"/>
        </w:rPr>
        <w:t>and monthly inflowing concentration for total phosphorus and total nitrogen.</w:t>
      </w:r>
      <w:r w:rsidR="00703A46">
        <w:rPr>
          <w:i w:val="0"/>
          <w:iCs w:val="0"/>
          <w:color w:val="auto"/>
          <w:sz w:val="22"/>
          <w:szCs w:val="22"/>
        </w:rPr>
        <w:t xml:space="preserve"> </w:t>
      </w:r>
      <w:r w:rsidR="00417CCF" w:rsidRPr="00417CCF">
        <w:rPr>
          <w:i w:val="0"/>
          <w:iCs w:val="0"/>
          <w:color w:val="auto"/>
          <w:sz w:val="22"/>
          <w:szCs w:val="22"/>
        </w:rPr>
        <w:t xml:space="preserve">Data on inflow volume and </w:t>
      </w:r>
      <w:r w:rsidR="00703A46">
        <w:rPr>
          <w:i w:val="0"/>
          <w:iCs w:val="0"/>
          <w:color w:val="auto"/>
          <w:sz w:val="22"/>
          <w:szCs w:val="22"/>
        </w:rPr>
        <w:t>nutrient retention</w:t>
      </w:r>
      <w:r w:rsidR="00417CCF" w:rsidRPr="00417CCF">
        <w:rPr>
          <w:i w:val="0"/>
          <w:iCs w:val="0"/>
          <w:color w:val="auto"/>
          <w:sz w:val="22"/>
          <w:szCs w:val="22"/>
        </w:rPr>
        <w:t xml:space="preserve"> are presented on a log scale;</w:t>
      </w:r>
      <w:r w:rsidR="00703A46">
        <w:rPr>
          <w:i w:val="0"/>
          <w:iCs w:val="0"/>
          <w:color w:val="auto"/>
          <w:sz w:val="22"/>
          <w:szCs w:val="22"/>
        </w:rPr>
        <w:t xml:space="preserve"> </w:t>
      </w:r>
      <w:r w:rsidR="00417CCF" w:rsidRPr="00417CCF">
        <w:rPr>
          <w:i w:val="0"/>
          <w:iCs w:val="0"/>
          <w:color w:val="auto"/>
          <w:sz w:val="22"/>
          <w:szCs w:val="22"/>
        </w:rPr>
        <w:t>minor axis ticks show the log progression on each axis.</w:t>
      </w:r>
    </w:p>
    <w:p w14:paraId="64144279" w14:textId="3479CCB0" w:rsidR="001A53D5" w:rsidRPr="00201906" w:rsidRDefault="00647CBC" w:rsidP="00647CBC">
      <w:pPr>
        <w:pStyle w:val="Caption"/>
        <w:rPr>
          <w:b/>
          <w:bCs/>
          <w:i w:val="0"/>
          <w:iCs w:val="0"/>
          <w:color w:val="auto"/>
          <w:sz w:val="22"/>
          <w:szCs w:val="22"/>
        </w:rPr>
      </w:pPr>
      <w:bookmarkStart w:id="58" w:name="_Ref237355469"/>
      <w:r w:rsidRPr="00201906">
        <w:rPr>
          <w:i w:val="0"/>
          <w:iCs w:val="0"/>
          <w:color w:val="auto"/>
          <w:sz w:val="22"/>
          <w:szCs w:val="22"/>
        </w:rPr>
        <w:t xml:space="preserve">Figure </w:t>
      </w:r>
      <w:r w:rsidRPr="00201906">
        <w:rPr>
          <w:i w:val="0"/>
          <w:iCs w:val="0"/>
          <w:color w:val="auto"/>
          <w:sz w:val="22"/>
          <w:szCs w:val="22"/>
        </w:rPr>
        <w:fldChar w:fldCharType="begin"/>
      </w:r>
      <w:r w:rsidRPr="00201906">
        <w:rPr>
          <w:i w:val="0"/>
          <w:iCs w:val="0"/>
          <w:color w:val="auto"/>
          <w:sz w:val="22"/>
          <w:szCs w:val="22"/>
        </w:rPr>
        <w:instrText xml:space="preserve"> SEQ Figure \* ARABIC </w:instrText>
      </w:r>
      <w:r w:rsidRPr="00201906">
        <w:rPr>
          <w:i w:val="0"/>
          <w:iCs w:val="0"/>
          <w:color w:val="auto"/>
          <w:sz w:val="22"/>
          <w:szCs w:val="22"/>
        </w:rPr>
        <w:fldChar w:fldCharType="separate"/>
      </w:r>
      <w:r w:rsidR="00E9545F" w:rsidRPr="00201906">
        <w:rPr>
          <w:i w:val="0"/>
          <w:iCs w:val="0"/>
          <w:noProof/>
          <w:color w:val="auto"/>
          <w:sz w:val="22"/>
          <w:szCs w:val="22"/>
        </w:rPr>
        <w:t>4</w:t>
      </w:r>
      <w:r w:rsidRPr="00201906">
        <w:rPr>
          <w:i w:val="0"/>
          <w:iCs w:val="0"/>
          <w:color w:val="auto"/>
          <w:sz w:val="22"/>
          <w:szCs w:val="22"/>
        </w:rPr>
        <w:fldChar w:fldCharType="end"/>
      </w:r>
      <w:bookmarkEnd w:id="58"/>
      <w:r w:rsidRPr="00201906">
        <w:rPr>
          <w:i w:val="0"/>
          <w:iCs w:val="0"/>
          <w:color w:val="auto"/>
          <w:sz w:val="22"/>
          <w:szCs w:val="22"/>
        </w:rPr>
        <w:t xml:space="preserve">. </w:t>
      </w:r>
      <w:r w:rsidR="002F4674">
        <w:rPr>
          <w:i w:val="0"/>
          <w:iCs w:val="0"/>
          <w:color w:val="auto"/>
          <w:sz w:val="22"/>
          <w:szCs w:val="22"/>
        </w:rPr>
        <w:t xml:space="preserve">Heatmap of t-values for </w:t>
      </w:r>
      <w:r w:rsidR="002F4674" w:rsidRPr="002F4674">
        <w:rPr>
          <w:i w:val="0"/>
          <w:iCs w:val="0"/>
          <w:color w:val="auto"/>
          <w:sz w:val="22"/>
          <w:szCs w:val="22"/>
        </w:rPr>
        <w:t xml:space="preserve">linear models predicting nutrient retention by inflowing volume and concentration for each </w:t>
      </w:r>
      <w:r w:rsidR="00C47B32">
        <w:rPr>
          <w:i w:val="0"/>
          <w:iCs w:val="0"/>
          <w:color w:val="auto"/>
          <w:sz w:val="22"/>
          <w:szCs w:val="22"/>
        </w:rPr>
        <w:t>studied</w:t>
      </w:r>
      <w:r w:rsidR="002F4674" w:rsidRPr="002F4674">
        <w:rPr>
          <w:i w:val="0"/>
          <w:iCs w:val="0"/>
          <w:color w:val="auto"/>
          <w:sz w:val="22"/>
          <w:szCs w:val="22"/>
        </w:rPr>
        <w:t xml:space="preserve"> wetland</w:t>
      </w:r>
      <w:r w:rsidR="00C47B32">
        <w:rPr>
          <w:i w:val="0"/>
          <w:iCs w:val="0"/>
          <w:color w:val="auto"/>
          <w:sz w:val="22"/>
          <w:szCs w:val="22"/>
        </w:rPr>
        <w:t xml:space="preserve">. </w:t>
      </w:r>
      <w:r w:rsidR="00963520">
        <w:rPr>
          <w:i w:val="0"/>
          <w:iCs w:val="0"/>
          <w:color w:val="auto"/>
          <w:sz w:val="22"/>
          <w:szCs w:val="22"/>
        </w:rPr>
        <w:t>Each column represents a model for an individual wetland (retention ~ inflow volume + concentration) and color represents the t-value, with darker values indicating higher t-values.</w:t>
      </w:r>
      <w:r w:rsidR="00861C3C">
        <w:rPr>
          <w:i w:val="0"/>
          <w:iCs w:val="0"/>
          <w:color w:val="auto"/>
          <w:sz w:val="22"/>
          <w:szCs w:val="22"/>
        </w:rPr>
        <w:t xml:space="preserve"> </w:t>
      </w:r>
    </w:p>
    <w:p w14:paraId="7503AD3B" w14:textId="77777777" w:rsidR="00B86936" w:rsidRDefault="00B86936" w:rsidP="004C676B">
      <w:pPr>
        <w:rPr>
          <w:b/>
          <w:bCs/>
          <w:u w:val="single"/>
        </w:rPr>
      </w:pPr>
    </w:p>
    <w:p w14:paraId="1B01FBA1" w14:textId="361F21D6" w:rsidR="00B86936" w:rsidRDefault="00B86936" w:rsidP="004C676B">
      <w:pPr>
        <w:rPr>
          <w:b/>
          <w:bCs/>
          <w:u w:val="single"/>
        </w:rPr>
      </w:pPr>
      <w:r>
        <w:rPr>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64783D" w:rsidRDefault="00785842" w:rsidP="006B500D">
      <w:pPr>
        <w:pStyle w:val="Caption"/>
        <w:rPr>
          <w:b/>
          <w:bCs/>
          <w:i w:val="0"/>
          <w:iCs w:val="0"/>
          <w:color w:val="auto"/>
          <w:sz w:val="22"/>
          <w:szCs w:val="22"/>
          <w:u w:val="single"/>
        </w:rPr>
      </w:pPr>
      <w:bookmarkStart w:id="59" w:name="_Ref237355488"/>
      <w:r w:rsidRPr="0064783D">
        <w:rPr>
          <w:i w:val="0"/>
          <w:iCs w:val="0"/>
          <w:color w:val="auto"/>
          <w:sz w:val="22"/>
          <w:szCs w:val="22"/>
        </w:rPr>
        <w:t xml:space="preserve">Figure </w:t>
      </w:r>
      <w:r w:rsidRPr="0064783D">
        <w:rPr>
          <w:i w:val="0"/>
          <w:iCs w:val="0"/>
          <w:color w:val="auto"/>
          <w:sz w:val="22"/>
          <w:szCs w:val="22"/>
        </w:rPr>
        <w:fldChar w:fldCharType="begin"/>
      </w:r>
      <w:r w:rsidRPr="0064783D">
        <w:rPr>
          <w:i w:val="0"/>
          <w:iCs w:val="0"/>
          <w:color w:val="auto"/>
          <w:sz w:val="22"/>
          <w:szCs w:val="22"/>
        </w:rPr>
        <w:instrText xml:space="preserve"> SEQ Figure \* ARABIC </w:instrText>
      </w:r>
      <w:r w:rsidRPr="0064783D">
        <w:rPr>
          <w:i w:val="0"/>
          <w:iCs w:val="0"/>
          <w:color w:val="auto"/>
          <w:sz w:val="22"/>
          <w:szCs w:val="22"/>
        </w:rPr>
        <w:fldChar w:fldCharType="separate"/>
      </w:r>
      <w:r w:rsidR="00E9545F" w:rsidRPr="0064783D">
        <w:rPr>
          <w:i w:val="0"/>
          <w:iCs w:val="0"/>
          <w:noProof/>
          <w:color w:val="auto"/>
          <w:sz w:val="22"/>
          <w:szCs w:val="22"/>
        </w:rPr>
        <w:t>5</w:t>
      </w:r>
      <w:r w:rsidRPr="0064783D">
        <w:rPr>
          <w:i w:val="0"/>
          <w:iCs w:val="0"/>
          <w:color w:val="auto"/>
          <w:sz w:val="22"/>
          <w:szCs w:val="22"/>
        </w:rPr>
        <w:fldChar w:fldCharType="end"/>
      </w:r>
      <w:bookmarkEnd w:id="59"/>
      <w:r w:rsidRPr="0064783D">
        <w:rPr>
          <w:i w:val="0"/>
          <w:iCs w:val="0"/>
          <w:color w:val="auto"/>
          <w:sz w:val="22"/>
          <w:szCs w:val="22"/>
        </w:rPr>
        <w:t xml:space="preserve">. </w:t>
      </w:r>
      <w:r w:rsidR="006B500D">
        <w:rPr>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64783D" w:rsidRDefault="00B86936" w:rsidP="00785842">
      <w:pPr>
        <w:pStyle w:val="Caption"/>
        <w:rPr>
          <w:b/>
          <w:bCs/>
          <w:i w:val="0"/>
          <w:iCs w:val="0"/>
          <w:color w:val="auto"/>
          <w:sz w:val="22"/>
          <w:szCs w:val="22"/>
          <w:u w:val="single"/>
        </w:rPr>
      </w:pPr>
    </w:p>
    <w:p w14:paraId="10CFA37F" w14:textId="08BFE86D" w:rsidR="00B86936" w:rsidRDefault="00B86936" w:rsidP="004C676B">
      <w:pPr>
        <w:rPr>
          <w:b/>
          <w:bCs/>
          <w:u w:val="single"/>
        </w:rPr>
      </w:pPr>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Default="00E9545F" w:rsidP="00201E1B">
      <w:pPr>
        <w:pStyle w:val="Caption"/>
        <w:rPr>
          <w:b/>
          <w:bCs/>
          <w:u w:val="single"/>
        </w:rPr>
      </w:pPr>
      <w:bookmarkStart w:id="60" w:name="_Ref237355502"/>
      <w:r w:rsidRPr="008F3556">
        <w:rPr>
          <w:i w:val="0"/>
          <w:iCs w:val="0"/>
          <w:color w:val="auto"/>
          <w:sz w:val="22"/>
          <w:szCs w:val="22"/>
        </w:rPr>
        <w:t xml:space="preserve">Figure </w:t>
      </w:r>
      <w:r w:rsidRPr="008F3556">
        <w:rPr>
          <w:i w:val="0"/>
          <w:iCs w:val="0"/>
          <w:color w:val="auto"/>
          <w:sz w:val="22"/>
          <w:szCs w:val="22"/>
        </w:rPr>
        <w:fldChar w:fldCharType="begin"/>
      </w:r>
      <w:r w:rsidRPr="008F3556">
        <w:rPr>
          <w:i w:val="0"/>
          <w:iCs w:val="0"/>
          <w:color w:val="auto"/>
          <w:sz w:val="22"/>
          <w:szCs w:val="22"/>
        </w:rPr>
        <w:instrText xml:space="preserve"> SEQ Figure \* ARABIC </w:instrText>
      </w:r>
      <w:r w:rsidRPr="008F3556">
        <w:rPr>
          <w:i w:val="0"/>
          <w:iCs w:val="0"/>
          <w:color w:val="auto"/>
          <w:sz w:val="22"/>
          <w:szCs w:val="22"/>
        </w:rPr>
        <w:fldChar w:fldCharType="separate"/>
      </w:r>
      <w:r w:rsidRPr="008F3556">
        <w:rPr>
          <w:i w:val="0"/>
          <w:iCs w:val="0"/>
          <w:noProof/>
          <w:color w:val="auto"/>
          <w:sz w:val="22"/>
          <w:szCs w:val="22"/>
        </w:rPr>
        <w:t>6</w:t>
      </w:r>
      <w:r w:rsidRPr="008F3556">
        <w:rPr>
          <w:i w:val="0"/>
          <w:iCs w:val="0"/>
          <w:color w:val="auto"/>
          <w:sz w:val="22"/>
          <w:szCs w:val="22"/>
        </w:rPr>
        <w:fldChar w:fldCharType="end"/>
      </w:r>
      <w:bookmarkEnd w:id="60"/>
      <w:r w:rsidRPr="008F3556">
        <w:rPr>
          <w:i w:val="0"/>
          <w:iCs w:val="0"/>
          <w:color w:val="auto"/>
          <w:sz w:val="22"/>
          <w:szCs w:val="22"/>
        </w:rPr>
        <w:t xml:space="preserve">. </w:t>
      </w:r>
      <w:r w:rsidR="008F3556" w:rsidRPr="008F3556">
        <w:rPr>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Pr>
          <w:b/>
          <w:bCs/>
          <w:u w:val="single"/>
        </w:rPr>
        <w:br w:type="page"/>
      </w:r>
    </w:p>
    <w:p w14:paraId="5F6D05F2" w14:textId="6A4DFE70" w:rsidR="00480A80" w:rsidRDefault="00816CCC" w:rsidP="000D5B3E">
      <w:pPr>
        <w:rPr>
          <w:b/>
          <w:bCs/>
          <w:u w:val="single"/>
        </w:rPr>
      </w:pPr>
      <w:r>
        <w:rPr>
          <w:b/>
          <w:bCs/>
          <w:u w:val="single"/>
        </w:rPr>
        <w:lastRenderedPageBreak/>
        <w:t xml:space="preserve">Tables: </w:t>
      </w:r>
    </w:p>
    <w:p w14:paraId="6A20644A" w14:textId="4ACDB023" w:rsidR="000D5B3E" w:rsidRPr="00F52AA1" w:rsidRDefault="0061728A" w:rsidP="0061728A">
      <w:pPr>
        <w:pStyle w:val="Caption"/>
        <w:rPr>
          <w:b/>
          <w:bCs/>
          <w:i w:val="0"/>
          <w:iCs w:val="0"/>
          <w:color w:val="auto"/>
          <w:sz w:val="22"/>
          <w:szCs w:val="22"/>
          <w:u w:val="single"/>
        </w:rPr>
      </w:pPr>
      <w:bookmarkStart w:id="61" w:name="_Ref238469583"/>
      <w:bookmarkStart w:id="62" w:name="_Ref238469568"/>
      <w:r w:rsidRPr="00B02E45">
        <w:rPr>
          <w:i w:val="0"/>
          <w:iCs w:val="0"/>
          <w:color w:val="auto"/>
          <w:sz w:val="22"/>
          <w:szCs w:val="22"/>
        </w:rPr>
        <w:t>Table</w:t>
      </w:r>
      <w:r w:rsidR="00EC2022" w:rsidRPr="00B02E45">
        <w:rPr>
          <w:i w:val="0"/>
          <w:iCs w:val="0"/>
          <w:color w:val="auto"/>
          <w:sz w:val="22"/>
          <w:szCs w:val="22"/>
        </w:rPr>
        <w:t xml:space="preserve"> </w:t>
      </w:r>
      <w:r w:rsidR="00E16290">
        <w:rPr>
          <w:i w:val="0"/>
          <w:iCs w:val="0"/>
          <w:color w:val="auto"/>
          <w:sz w:val="22"/>
          <w:szCs w:val="22"/>
        </w:rPr>
        <w:fldChar w:fldCharType="begin"/>
      </w:r>
      <w:r w:rsidR="00E16290">
        <w:rPr>
          <w:i w:val="0"/>
          <w:iCs w:val="0"/>
          <w:color w:val="auto"/>
          <w:sz w:val="22"/>
          <w:szCs w:val="22"/>
        </w:rPr>
        <w:instrText xml:space="preserve"> SEQ Table \* ARABIC \s 0 </w:instrText>
      </w:r>
      <w:r w:rsidR="00E16290">
        <w:rPr>
          <w:i w:val="0"/>
          <w:iCs w:val="0"/>
          <w:color w:val="auto"/>
          <w:sz w:val="22"/>
          <w:szCs w:val="22"/>
        </w:rPr>
        <w:fldChar w:fldCharType="separate"/>
      </w:r>
      <w:r w:rsidR="00E16290">
        <w:rPr>
          <w:i w:val="0"/>
          <w:iCs w:val="0"/>
          <w:noProof/>
          <w:color w:val="auto"/>
          <w:sz w:val="22"/>
          <w:szCs w:val="22"/>
        </w:rPr>
        <w:t>1</w:t>
      </w:r>
      <w:r w:rsidR="00E16290">
        <w:rPr>
          <w:i w:val="0"/>
          <w:iCs w:val="0"/>
          <w:color w:val="auto"/>
          <w:sz w:val="22"/>
          <w:szCs w:val="22"/>
        </w:rPr>
        <w:fldChar w:fldCharType="end"/>
      </w:r>
      <w:bookmarkEnd w:id="61"/>
      <w:r w:rsidR="00EC2022" w:rsidRPr="00B02E45">
        <w:rPr>
          <w:i w:val="0"/>
          <w:iCs w:val="0"/>
          <w:color w:val="auto"/>
          <w:sz w:val="22"/>
          <w:szCs w:val="22"/>
        </w:rPr>
        <w:t>.</w:t>
      </w:r>
      <w:bookmarkEnd w:id="62"/>
      <w:r w:rsidR="00EC2022" w:rsidRPr="00B02E45">
        <w:rPr>
          <w:i w:val="0"/>
          <w:iCs w:val="0"/>
          <w:color w:val="auto"/>
          <w:sz w:val="22"/>
          <w:szCs w:val="22"/>
        </w:rPr>
        <w:t xml:space="preserve"> </w:t>
      </w:r>
      <w:r w:rsidR="00003879" w:rsidRPr="00F52AA1">
        <w:rPr>
          <w:rFonts w:cstheme="minorHAnsi"/>
          <w:i w:val="0"/>
          <w:iCs w:val="0"/>
          <w:color w:val="auto"/>
          <w:sz w:val="22"/>
          <w:szCs w:val="22"/>
        </w:rPr>
        <w:t xml:space="preserve">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w:t>
      </w:r>
      <w:r w:rsidR="00003879" w:rsidRPr="00F52AA1">
        <w:rPr>
          <w:i w:val="0"/>
          <w:iCs w:val="0"/>
          <w:color w:val="auto"/>
          <w:sz w:val="22"/>
          <w:szCs w:val="22"/>
        </w:rPr>
        <w:t>nitrite+nitrate</w:t>
      </w:r>
      <w:r w:rsidR="00003879" w:rsidRPr="00F52AA1">
        <w:rPr>
          <w:rFonts w:cstheme="minorHAnsi"/>
          <w:i w:val="0"/>
          <w:iCs w:val="0"/>
          <w:color w:val="auto"/>
          <w:sz w:val="22"/>
          <w:szCs w:val="22"/>
        </w:rPr>
        <w:t xml:space="preserve"> (NO</w:t>
      </w:r>
      <w:r w:rsidR="00003879" w:rsidRPr="00F52AA1">
        <w:rPr>
          <w:rFonts w:cstheme="minorHAnsi"/>
          <w:i w:val="0"/>
          <w:iCs w:val="0"/>
          <w:color w:val="auto"/>
          <w:sz w:val="22"/>
          <w:szCs w:val="22"/>
          <w:vertAlign w:val="subscript"/>
        </w:rPr>
        <w:t>x</w:t>
      </w:r>
      <w:r w:rsidR="00003879" w:rsidRPr="00F52AA1">
        <w:rPr>
          <w:rFonts w:cstheme="minorHAnsi"/>
          <w:i w:val="0"/>
          <w:iCs w:val="0"/>
          <w:color w:val="auto"/>
          <w:sz w:val="22"/>
          <w:szCs w:val="22"/>
        </w:rPr>
        <w:t>), and total ammonium nitrogen (NH</w:t>
      </w:r>
      <w:r w:rsidR="00003879" w:rsidRPr="00F52AA1">
        <w:rPr>
          <w:rFonts w:cstheme="minorHAnsi"/>
          <w:i w:val="0"/>
          <w:iCs w:val="0"/>
          <w:color w:val="auto"/>
          <w:sz w:val="22"/>
          <w:szCs w:val="22"/>
          <w:vertAlign w:val="subscript"/>
        </w:rPr>
        <w:t>4</w:t>
      </w:r>
      <w:r w:rsidR="00003879" w:rsidRPr="00F52AA1">
        <w:rPr>
          <w:rFonts w:cstheme="minorHAnsi"/>
          <w:i w:val="0"/>
          <w:iCs w:val="0"/>
          <w:color w:val="auto"/>
          <w:sz w:val="22"/>
          <w:szCs w:val="22"/>
        </w:rPr>
        <w:t>).</w:t>
      </w:r>
      <w:r w:rsidR="00764247">
        <w:rPr>
          <w:rFonts w:cstheme="minorHAnsi"/>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3"/>
        <w:gridCol w:w="1376"/>
        <w:gridCol w:w="1376"/>
        <w:gridCol w:w="1542"/>
        <w:gridCol w:w="1211"/>
        <w:gridCol w:w="1376"/>
        <w:gridCol w:w="1376"/>
      </w:tblGrid>
      <w:tr w:rsidR="00EB2C32" w:rsidRPr="00324E1E"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324E1E" w:rsidRDefault="00EB2C32" w:rsidP="00EB2C32">
            <w:pPr>
              <w:pStyle w:val="TableNormal1"/>
            </w:pPr>
            <w:r>
              <w:rPr>
                <w:rFonts w:ascii="Lucida Sans" w:hAnsi="Lucida Sans"/>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D42F3B"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pPr>
            <w:r w:rsidRPr="00D42F3B">
              <w:rPr>
                <w:rFonts w:ascii="Lucida Sans" w:hAnsi="Lucida Sans"/>
                <w:color w:val="000000"/>
                <w:sz w:val="20"/>
                <w:szCs w:val="20"/>
              </w:rPr>
              <w:t>Range of Nutrient Retention (lbs/acre)</w:t>
            </w:r>
          </w:p>
        </w:tc>
      </w:tr>
      <w:tr w:rsidR="00EB2C32" w:rsidRPr="00324E1E"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324E1E" w:rsidRDefault="00EB2C32" w:rsidP="00EB2C32">
            <w:pPr>
              <w:pStyle w:val="TableNormal1"/>
              <w:rPr>
                <w:color w:val="000000"/>
              </w:rPr>
            </w:pPr>
            <w:r>
              <w:rPr>
                <w:rFonts w:ascii="Lucida Sans" w:hAnsi="Lucida Sans"/>
                <w:color w:val="000000"/>
                <w:sz w:val="20"/>
                <w:szCs w:val="20"/>
              </w:rPr>
              <w:t>Total P</w:t>
            </w:r>
          </w:p>
        </w:tc>
        <w:tc>
          <w:tcPr>
            <w:tcW w:w="1376" w:type="dxa"/>
            <w:tcBorders>
              <w:top w:val="single" w:sz="4" w:space="0" w:color="auto"/>
              <w:bottom w:val="nil"/>
            </w:tcBorders>
            <w:vAlign w:val="center"/>
          </w:tcPr>
          <w:p w14:paraId="1A8511C5" w14:textId="265833A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113</w:t>
            </w:r>
          </w:p>
        </w:tc>
        <w:tc>
          <w:tcPr>
            <w:tcW w:w="1376" w:type="dxa"/>
            <w:tcBorders>
              <w:top w:val="single" w:sz="4" w:space="0" w:color="auto"/>
              <w:bottom w:val="nil"/>
            </w:tcBorders>
            <w:vAlign w:val="center"/>
          </w:tcPr>
          <w:p w14:paraId="7E077B65" w14:textId="3926D53A"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25</w:t>
            </w:r>
          </w:p>
        </w:tc>
        <w:tc>
          <w:tcPr>
            <w:tcW w:w="1543" w:type="dxa"/>
            <w:tcBorders>
              <w:top w:val="single" w:sz="4" w:space="0" w:color="auto"/>
              <w:bottom w:val="nil"/>
            </w:tcBorders>
            <w:vAlign w:val="center"/>
          </w:tcPr>
          <w:p w14:paraId="0015C0D0" w14:textId="1643891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-11 to 1733</w:t>
            </w:r>
          </w:p>
        </w:tc>
        <w:tc>
          <w:tcPr>
            <w:tcW w:w="1208" w:type="dxa"/>
            <w:tcBorders>
              <w:top w:val="single" w:sz="4" w:space="0" w:color="auto"/>
              <w:bottom w:val="nil"/>
            </w:tcBorders>
            <w:vAlign w:val="center"/>
          </w:tcPr>
          <w:p w14:paraId="5D92AD6C" w14:textId="7509F75E"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19</w:t>
            </w:r>
          </w:p>
        </w:tc>
        <w:tc>
          <w:tcPr>
            <w:tcW w:w="1376" w:type="dxa"/>
            <w:tcBorders>
              <w:top w:val="single" w:sz="4" w:space="0" w:color="auto"/>
              <w:bottom w:val="nil"/>
            </w:tcBorders>
            <w:vAlign w:val="center"/>
          </w:tcPr>
          <w:p w14:paraId="5F13FB79" w14:textId="0320F2E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w:t>
            </w:r>
          </w:p>
        </w:tc>
        <w:tc>
          <w:tcPr>
            <w:tcW w:w="1376" w:type="dxa"/>
            <w:tcBorders>
              <w:top w:val="single" w:sz="4" w:space="0" w:color="auto"/>
              <w:bottom w:val="nil"/>
            </w:tcBorders>
            <w:vAlign w:val="center"/>
          </w:tcPr>
          <w:p w14:paraId="1CA3465F" w14:textId="62CFB9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Pr>
                <w:rFonts w:ascii="Lucida Sans" w:hAnsi="Lucida Sans"/>
                <w:color w:val="000000"/>
                <w:sz w:val="20"/>
                <w:szCs w:val="20"/>
              </w:rPr>
              <w:t>-1 to 495</w:t>
            </w:r>
          </w:p>
        </w:tc>
      </w:tr>
      <w:tr w:rsidR="00EB2C32" w:rsidRPr="00324E1E"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324E1E" w:rsidRDefault="00EB2C32" w:rsidP="00EB2C32">
            <w:pPr>
              <w:pStyle w:val="TableNormal1"/>
            </w:pPr>
            <w:r>
              <w:rPr>
                <w:rFonts w:ascii="Lucida Sans" w:hAnsi="Lucida Sans"/>
                <w:color w:val="000000"/>
                <w:sz w:val="20"/>
                <w:szCs w:val="20"/>
              </w:rPr>
              <w:t>Total N</w:t>
            </w:r>
          </w:p>
        </w:tc>
        <w:tc>
          <w:tcPr>
            <w:tcW w:w="1376" w:type="dxa"/>
            <w:tcBorders>
              <w:top w:val="nil"/>
              <w:bottom w:val="nil"/>
            </w:tcBorders>
            <w:vAlign w:val="center"/>
          </w:tcPr>
          <w:p w14:paraId="29809183" w14:textId="325EA331"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1417</w:t>
            </w:r>
          </w:p>
        </w:tc>
        <w:tc>
          <w:tcPr>
            <w:tcW w:w="1376" w:type="dxa"/>
            <w:tcBorders>
              <w:top w:val="nil"/>
              <w:bottom w:val="nil"/>
            </w:tcBorders>
            <w:vAlign w:val="center"/>
          </w:tcPr>
          <w:p w14:paraId="445B0EE1" w14:textId="797740F6"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712</w:t>
            </w:r>
          </w:p>
        </w:tc>
        <w:tc>
          <w:tcPr>
            <w:tcW w:w="1543" w:type="dxa"/>
            <w:tcBorders>
              <w:top w:val="nil"/>
              <w:bottom w:val="nil"/>
            </w:tcBorders>
            <w:vAlign w:val="center"/>
          </w:tcPr>
          <w:p w14:paraId="7456A1BB" w14:textId="0AB30A0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-549 to 7345</w:t>
            </w:r>
          </w:p>
        </w:tc>
        <w:tc>
          <w:tcPr>
            <w:tcW w:w="1208" w:type="dxa"/>
            <w:tcBorders>
              <w:top w:val="nil"/>
              <w:bottom w:val="nil"/>
            </w:tcBorders>
            <w:vAlign w:val="center"/>
          </w:tcPr>
          <w:p w14:paraId="3A877487" w14:textId="7330B2E8"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127</w:t>
            </w:r>
          </w:p>
        </w:tc>
        <w:tc>
          <w:tcPr>
            <w:tcW w:w="1376" w:type="dxa"/>
            <w:tcBorders>
              <w:top w:val="nil"/>
              <w:bottom w:val="nil"/>
            </w:tcBorders>
            <w:vAlign w:val="center"/>
          </w:tcPr>
          <w:p w14:paraId="798E209A" w14:textId="431AF51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25</w:t>
            </w:r>
          </w:p>
        </w:tc>
        <w:tc>
          <w:tcPr>
            <w:tcW w:w="1376" w:type="dxa"/>
            <w:tcBorders>
              <w:top w:val="nil"/>
              <w:bottom w:val="nil"/>
            </w:tcBorders>
            <w:vAlign w:val="center"/>
          </w:tcPr>
          <w:p w14:paraId="5C85B1AC" w14:textId="566BC7CB"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 to 968</w:t>
            </w:r>
          </w:p>
        </w:tc>
      </w:tr>
      <w:tr w:rsidR="00EB2C32" w:rsidRPr="00324E1E"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324E1E" w:rsidRDefault="00EB2C32" w:rsidP="00EB2C32">
            <w:pPr>
              <w:pStyle w:val="TableNormal1"/>
            </w:pPr>
            <w:r>
              <w:rPr>
                <w:rFonts w:ascii="Lucida Sans" w:hAnsi="Lucida Sans"/>
                <w:color w:val="000000"/>
                <w:sz w:val="20"/>
                <w:szCs w:val="20"/>
              </w:rPr>
              <w:t>DRP</w:t>
            </w:r>
          </w:p>
        </w:tc>
        <w:tc>
          <w:tcPr>
            <w:tcW w:w="1376" w:type="dxa"/>
            <w:tcBorders>
              <w:top w:val="nil"/>
              <w:bottom w:val="nil"/>
            </w:tcBorders>
            <w:vAlign w:val="center"/>
          </w:tcPr>
          <w:p w14:paraId="0556B304" w14:textId="352B9464"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36</w:t>
            </w:r>
          </w:p>
        </w:tc>
        <w:tc>
          <w:tcPr>
            <w:tcW w:w="1376" w:type="dxa"/>
            <w:tcBorders>
              <w:top w:val="nil"/>
              <w:bottom w:val="nil"/>
            </w:tcBorders>
            <w:vAlign w:val="center"/>
          </w:tcPr>
          <w:p w14:paraId="6A1E40AC" w14:textId="6EB6E68C"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15</w:t>
            </w:r>
          </w:p>
        </w:tc>
        <w:tc>
          <w:tcPr>
            <w:tcW w:w="1543" w:type="dxa"/>
            <w:tcBorders>
              <w:top w:val="nil"/>
              <w:bottom w:val="nil"/>
            </w:tcBorders>
            <w:vAlign w:val="center"/>
          </w:tcPr>
          <w:p w14:paraId="25A3E45F" w14:textId="0F968DA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-10 to 295</w:t>
            </w:r>
          </w:p>
        </w:tc>
        <w:tc>
          <w:tcPr>
            <w:tcW w:w="1208" w:type="dxa"/>
            <w:tcBorders>
              <w:top w:val="nil"/>
              <w:bottom w:val="nil"/>
            </w:tcBorders>
            <w:vAlign w:val="center"/>
          </w:tcPr>
          <w:p w14:paraId="1B7CDAD8" w14:textId="0CF757E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nil"/>
            </w:tcBorders>
            <w:vAlign w:val="center"/>
          </w:tcPr>
          <w:p w14:paraId="1FE44B24" w14:textId="430040BD"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w:t>
            </w:r>
          </w:p>
        </w:tc>
        <w:tc>
          <w:tcPr>
            <w:tcW w:w="1376" w:type="dxa"/>
            <w:tcBorders>
              <w:top w:val="nil"/>
              <w:bottom w:val="nil"/>
            </w:tcBorders>
            <w:vAlign w:val="center"/>
          </w:tcPr>
          <w:p w14:paraId="1423602C" w14:textId="20B034EF"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 to 35</w:t>
            </w:r>
          </w:p>
        </w:tc>
      </w:tr>
      <w:tr w:rsidR="00EB2C32" w:rsidRPr="00324E1E"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324E1E" w:rsidRDefault="00EB2C32" w:rsidP="00EB2C32">
            <w:pPr>
              <w:pStyle w:val="TableNormal1"/>
            </w:pPr>
            <w:r>
              <w:rPr>
                <w:rFonts w:ascii="Lucida Sans" w:hAnsi="Lucida Sans"/>
                <w:color w:val="000000"/>
                <w:sz w:val="20"/>
                <w:szCs w:val="20"/>
              </w:rPr>
              <w:t>Nox</w:t>
            </w:r>
          </w:p>
        </w:tc>
        <w:tc>
          <w:tcPr>
            <w:tcW w:w="1376" w:type="dxa"/>
            <w:tcBorders>
              <w:top w:val="nil"/>
              <w:bottom w:val="nil"/>
            </w:tcBorders>
            <w:vAlign w:val="center"/>
          </w:tcPr>
          <w:p w14:paraId="0CD459B6" w14:textId="3BEAA53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1170</w:t>
            </w:r>
          </w:p>
        </w:tc>
        <w:tc>
          <w:tcPr>
            <w:tcW w:w="1376" w:type="dxa"/>
            <w:tcBorders>
              <w:top w:val="nil"/>
              <w:bottom w:val="nil"/>
            </w:tcBorders>
            <w:vAlign w:val="center"/>
          </w:tcPr>
          <w:p w14:paraId="498246E0" w14:textId="5A25AAAB"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329</w:t>
            </w:r>
          </w:p>
        </w:tc>
        <w:tc>
          <w:tcPr>
            <w:tcW w:w="1543" w:type="dxa"/>
            <w:tcBorders>
              <w:top w:val="nil"/>
              <w:bottom w:val="nil"/>
            </w:tcBorders>
            <w:vAlign w:val="center"/>
          </w:tcPr>
          <w:p w14:paraId="25E5DC37" w14:textId="1E6EED6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 to 6904</w:t>
            </w:r>
          </w:p>
        </w:tc>
        <w:tc>
          <w:tcPr>
            <w:tcW w:w="1208" w:type="dxa"/>
            <w:tcBorders>
              <w:top w:val="nil"/>
              <w:bottom w:val="nil"/>
            </w:tcBorders>
            <w:vAlign w:val="center"/>
          </w:tcPr>
          <w:p w14:paraId="7E3DDF7A" w14:textId="5339236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91</w:t>
            </w:r>
          </w:p>
        </w:tc>
        <w:tc>
          <w:tcPr>
            <w:tcW w:w="1376" w:type="dxa"/>
            <w:tcBorders>
              <w:top w:val="nil"/>
              <w:bottom w:val="nil"/>
            </w:tcBorders>
            <w:vAlign w:val="center"/>
          </w:tcPr>
          <w:p w14:paraId="26B33FB0" w14:textId="335804FA"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18</w:t>
            </w:r>
          </w:p>
        </w:tc>
        <w:tc>
          <w:tcPr>
            <w:tcW w:w="1376" w:type="dxa"/>
            <w:tcBorders>
              <w:top w:val="nil"/>
              <w:bottom w:val="nil"/>
            </w:tcBorders>
            <w:vAlign w:val="center"/>
          </w:tcPr>
          <w:p w14:paraId="459EF9DC" w14:textId="37AD837C"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 to 756</w:t>
            </w:r>
          </w:p>
        </w:tc>
      </w:tr>
      <w:tr w:rsidR="00EB2C32" w:rsidRPr="00324E1E"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2F285865" w:rsidR="00EB2C32" w:rsidRPr="00324E1E" w:rsidRDefault="00EB2C32" w:rsidP="00EB2C32">
            <w:pPr>
              <w:pStyle w:val="TableNormal1"/>
            </w:pPr>
            <w:r>
              <w:rPr>
                <w:rFonts w:ascii="Lucida Sans" w:hAnsi="Lucida Sans"/>
                <w:color w:val="000000"/>
                <w:sz w:val="20"/>
                <w:szCs w:val="20"/>
              </w:rPr>
              <w:t>NH3</w:t>
            </w:r>
          </w:p>
        </w:tc>
        <w:tc>
          <w:tcPr>
            <w:tcW w:w="1376" w:type="dxa"/>
            <w:tcBorders>
              <w:top w:val="nil"/>
              <w:bottom w:val="single" w:sz="4" w:space="0" w:color="auto"/>
            </w:tcBorders>
            <w:vAlign w:val="center"/>
          </w:tcPr>
          <w:p w14:paraId="652E5CB9" w14:textId="11DD6827"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42</w:t>
            </w:r>
          </w:p>
        </w:tc>
        <w:tc>
          <w:tcPr>
            <w:tcW w:w="1376" w:type="dxa"/>
            <w:tcBorders>
              <w:top w:val="nil"/>
              <w:bottom w:val="single" w:sz="4" w:space="0" w:color="auto"/>
            </w:tcBorders>
            <w:vAlign w:val="center"/>
          </w:tcPr>
          <w:p w14:paraId="3EA80FE8" w14:textId="4719E77E" w:rsidR="00EB2C32" w:rsidRPr="00324E1E" w:rsidRDefault="00EB2C32" w:rsidP="00EB2C32">
            <w:pPr>
              <w:pStyle w:val="TableNormal1"/>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4</w:t>
            </w:r>
          </w:p>
        </w:tc>
        <w:tc>
          <w:tcPr>
            <w:tcW w:w="1543" w:type="dxa"/>
            <w:tcBorders>
              <w:top w:val="nil"/>
              <w:bottom w:val="single" w:sz="4" w:space="0" w:color="auto"/>
            </w:tcBorders>
            <w:vAlign w:val="center"/>
          </w:tcPr>
          <w:p w14:paraId="507703EF" w14:textId="75DEB742"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-75 to 421</w:t>
            </w:r>
          </w:p>
        </w:tc>
        <w:tc>
          <w:tcPr>
            <w:tcW w:w="1208" w:type="dxa"/>
            <w:tcBorders>
              <w:top w:val="nil"/>
              <w:bottom w:val="single" w:sz="4" w:space="0" w:color="auto"/>
            </w:tcBorders>
            <w:vAlign w:val="center"/>
          </w:tcPr>
          <w:p w14:paraId="00DEBAB3" w14:textId="58B40AC9"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3</w:t>
            </w:r>
          </w:p>
        </w:tc>
        <w:tc>
          <w:tcPr>
            <w:tcW w:w="1376" w:type="dxa"/>
            <w:tcBorders>
              <w:top w:val="nil"/>
              <w:bottom w:val="single" w:sz="4" w:space="0" w:color="auto"/>
            </w:tcBorders>
            <w:vAlign w:val="center"/>
          </w:tcPr>
          <w:p w14:paraId="7BAD1474" w14:textId="64995616"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0</w:t>
            </w:r>
          </w:p>
        </w:tc>
        <w:tc>
          <w:tcPr>
            <w:tcW w:w="1376" w:type="dxa"/>
            <w:tcBorders>
              <w:top w:val="nil"/>
              <w:bottom w:val="single" w:sz="4" w:space="0" w:color="auto"/>
            </w:tcBorders>
            <w:vAlign w:val="center"/>
          </w:tcPr>
          <w:p w14:paraId="39F6A585" w14:textId="3538FCB3" w:rsidR="00EB2C32" w:rsidRPr="00324E1E"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pPr>
            <w:r>
              <w:rPr>
                <w:rFonts w:ascii="Lucida Sans" w:hAnsi="Lucida Sans"/>
                <w:color w:val="000000"/>
                <w:sz w:val="20"/>
                <w:szCs w:val="20"/>
              </w:rPr>
              <w:t>-21 to 36</w:t>
            </w:r>
          </w:p>
        </w:tc>
      </w:tr>
    </w:tbl>
    <w:p w14:paraId="0DEC096E" w14:textId="77777777" w:rsidR="00816CCC" w:rsidRPr="00816CCC" w:rsidRDefault="00816CCC" w:rsidP="004C676B"/>
    <w:p w14:paraId="3D2A519A" w14:textId="0E87FD7F" w:rsidR="004A1351" w:rsidRPr="00971C11" w:rsidRDefault="00E16290" w:rsidP="004A1351">
      <w:pPr>
        <w:pStyle w:val="Caption"/>
        <w:rPr>
          <w:i w:val="0"/>
          <w:iCs w:val="0"/>
          <w:color w:val="auto"/>
          <w:sz w:val="22"/>
          <w:szCs w:val="22"/>
        </w:rPr>
      </w:pPr>
      <w:bookmarkStart w:id="63" w:name="_Ref238473448"/>
      <w:r w:rsidRPr="00971C11">
        <w:rPr>
          <w:i w:val="0"/>
          <w:iCs w:val="0"/>
          <w:color w:val="auto"/>
          <w:sz w:val="22"/>
          <w:szCs w:val="22"/>
        </w:rPr>
        <w:t xml:space="preserve">Table </w:t>
      </w:r>
      <w:r w:rsidRPr="00971C11">
        <w:rPr>
          <w:i w:val="0"/>
          <w:iCs w:val="0"/>
          <w:color w:val="auto"/>
          <w:sz w:val="22"/>
          <w:szCs w:val="22"/>
        </w:rPr>
        <w:fldChar w:fldCharType="begin"/>
      </w:r>
      <w:r w:rsidRPr="00971C11">
        <w:rPr>
          <w:i w:val="0"/>
          <w:iCs w:val="0"/>
          <w:color w:val="auto"/>
          <w:sz w:val="22"/>
          <w:szCs w:val="22"/>
        </w:rPr>
        <w:instrText xml:space="preserve"> SEQ Table \* ARABIC \s 0 </w:instrText>
      </w:r>
      <w:r w:rsidRPr="00971C11">
        <w:rPr>
          <w:i w:val="0"/>
          <w:iCs w:val="0"/>
          <w:color w:val="auto"/>
          <w:sz w:val="22"/>
          <w:szCs w:val="22"/>
        </w:rPr>
        <w:fldChar w:fldCharType="separate"/>
      </w:r>
      <w:r w:rsidRPr="00971C11">
        <w:rPr>
          <w:i w:val="0"/>
          <w:iCs w:val="0"/>
          <w:noProof/>
          <w:color w:val="auto"/>
          <w:sz w:val="22"/>
          <w:szCs w:val="22"/>
        </w:rPr>
        <w:t>2</w:t>
      </w:r>
      <w:r w:rsidRPr="00971C11">
        <w:rPr>
          <w:i w:val="0"/>
          <w:iCs w:val="0"/>
          <w:color w:val="auto"/>
          <w:sz w:val="22"/>
          <w:szCs w:val="22"/>
        </w:rPr>
        <w:fldChar w:fldCharType="end"/>
      </w:r>
      <w:bookmarkEnd w:id="63"/>
      <w:r w:rsidRPr="00971C11">
        <w:rPr>
          <w:i w:val="0"/>
          <w:iCs w:val="0"/>
          <w:color w:val="auto"/>
          <w:sz w:val="22"/>
          <w:szCs w:val="22"/>
        </w:rPr>
        <w:t xml:space="preserve">. </w:t>
      </w:r>
      <w:r w:rsidR="004A1351" w:rsidRPr="00971C11">
        <w:rPr>
          <w:i w:val="0"/>
          <w:iCs w:val="0"/>
          <w:color w:val="auto"/>
          <w:sz w:val="22"/>
          <w:szCs w:val="22"/>
        </w:rPr>
        <w:t>Wetland acres needed to meet the TMDL “enhance nonpoint source sinks” goal for three different scenarios: Typical wetlands (using 50</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Connected wetlands (using 75</w:t>
      </w:r>
      <w:r w:rsidR="004A1351" w:rsidRPr="00971C11">
        <w:rPr>
          <w:i w:val="0"/>
          <w:iCs w:val="0"/>
          <w:color w:val="auto"/>
          <w:sz w:val="22"/>
          <w:szCs w:val="22"/>
          <w:vertAlign w:val="superscript"/>
        </w:rPr>
        <w:t>th</w:t>
      </w:r>
      <w:r w:rsidR="004A1351" w:rsidRPr="00971C11">
        <w:rPr>
          <w:i w:val="0"/>
          <w:iCs w:val="0"/>
          <w:color w:val="auto"/>
          <w:sz w:val="22"/>
          <w:szCs w:val="22"/>
        </w:rPr>
        <w:t xml:space="preserve"> percentile nutrient retention values), and the best possible wetlands (using the maximum nutrient retention values). </w:t>
      </w:r>
      <w:r w:rsidR="00F92781" w:rsidRPr="00971C11">
        <w:rPr>
          <w:i w:val="0"/>
          <w:iCs w:val="0"/>
          <w:color w:val="auto"/>
          <w:sz w:val="22"/>
          <w:szCs w:val="22"/>
        </w:rPr>
        <w:t>Total P retention is calculated as the P retention by wetlands plus the runoff prevention estimated based on the proportion of wetland converted from agriculture</w:t>
      </w:r>
      <w:r w:rsidR="0031346D" w:rsidRPr="00971C11">
        <w:rPr>
          <w:i w:val="0"/>
          <w:iCs w:val="0"/>
          <w:color w:val="auto"/>
          <w:sz w:val="22"/>
          <w:szCs w:val="22"/>
        </w:rPr>
        <w:t>. Median P retention during the HAB season was 65% of annual retention, so here 65% of total</w:t>
      </w:r>
      <w:r w:rsidR="00DD78E2" w:rsidRPr="00971C11">
        <w:rPr>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060214"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060214" w:rsidRDefault="004A1351" w:rsidP="006A211D">
            <w:pPr>
              <w:spacing w:line="240" w:lineRule="auto"/>
            </w:pPr>
            <w:r w:rsidRPr="00060214">
              <w:rPr>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060214" w:rsidRDefault="000C5ECB" w:rsidP="006A211D">
            <w:pPr>
              <w:spacing w:line="240" w:lineRule="auto"/>
            </w:pPr>
            <w:r>
              <w:rPr>
                <w:b/>
                <w:bCs/>
              </w:rPr>
              <w:t xml:space="preserve">Total </w:t>
            </w:r>
            <w:r w:rsidR="004A1351" w:rsidRPr="00060214">
              <w:rPr>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060214" w:rsidRDefault="004A1351" w:rsidP="006A211D">
            <w:pPr>
              <w:spacing w:line="240" w:lineRule="auto"/>
            </w:pPr>
            <w:r w:rsidRPr="00060214">
              <w:rPr>
                <w:b/>
                <w:bCs/>
              </w:rPr>
              <w:t xml:space="preserve">Wetland acres needed to meet TMDL wetland goal </w:t>
            </w:r>
          </w:p>
        </w:tc>
      </w:tr>
      <w:tr w:rsidR="004A1351" w:rsidRPr="00060214"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060214" w:rsidRDefault="004A1351" w:rsidP="006A211D">
            <w:pPr>
              <w:spacing w:line="240" w:lineRule="auto"/>
            </w:pPr>
            <w:r w:rsidRPr="00060214">
              <w:rPr>
                <w:b/>
                <w:bCs/>
                <w:u w:val="single"/>
              </w:rPr>
              <w:t xml:space="preserve">1. </w:t>
            </w:r>
            <w:commentRangeStart w:id="64"/>
            <w:r w:rsidRPr="00060214">
              <w:t>Typical</w:t>
            </w:r>
            <w:commentRangeEnd w:id="64"/>
            <w:r w:rsidRPr="00060214">
              <w:rPr>
                <w:rStyle w:val="CommentReference"/>
                <w:sz w:val="22"/>
                <w:szCs w:val="22"/>
              </w:rPr>
              <w:commentReference w:id="64"/>
            </w:r>
            <w:r w:rsidRPr="00060214">
              <w:t xml:space="preserve"> Wetlands (50</w:t>
            </w:r>
            <w:r w:rsidRPr="00060214">
              <w:rPr>
                <w:vertAlign w:val="superscript"/>
              </w:rPr>
              <w:t>th</w:t>
            </w:r>
            <w:r w:rsidRPr="00060214">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4A1351" w:rsidRPr="00060214" w:rsidRDefault="004A1351" w:rsidP="006A211D">
            <w:pPr>
              <w:spacing w:line="240" w:lineRule="auto"/>
            </w:pPr>
            <w:r w:rsidRPr="00060214">
              <w:rPr>
                <w:b/>
                <w:bCs/>
              </w:rPr>
              <w:t>1.</w:t>
            </w:r>
            <w:r w:rsidR="00FD58BB">
              <w:rPr>
                <w:b/>
                <w:bCs/>
              </w:rPr>
              <w:t>6</w:t>
            </w:r>
            <w:r w:rsidRPr="00060214">
              <w:rPr>
                <w:b/>
                <w:bCs/>
              </w:rPr>
              <w:t>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51CC6263" w:rsidR="004A1351" w:rsidRPr="00060214" w:rsidRDefault="004A1351" w:rsidP="006A211D">
            <w:pPr>
              <w:spacing w:line="240" w:lineRule="auto"/>
            </w:pPr>
            <w:r w:rsidRPr="00060214">
              <w:rPr>
                <w:b/>
                <w:bCs/>
              </w:rPr>
              <w:t>1</w:t>
            </w:r>
            <w:r w:rsidR="00965238">
              <w:rPr>
                <w:b/>
                <w:bCs/>
              </w:rPr>
              <w:t>20</w:t>
            </w:r>
            <w:r w:rsidRPr="00060214">
              <w:rPr>
                <w:b/>
                <w:bCs/>
              </w:rPr>
              <w:t>,000</w:t>
            </w:r>
          </w:p>
        </w:tc>
      </w:tr>
      <w:tr w:rsidR="004A1351" w:rsidRPr="00060214"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060214" w:rsidRDefault="004A1351" w:rsidP="006A211D">
            <w:pPr>
              <w:spacing w:line="240" w:lineRule="auto"/>
            </w:pPr>
            <w:r w:rsidRPr="00060214">
              <w:rPr>
                <w:b/>
                <w:bCs/>
                <w:u w:val="single"/>
              </w:rPr>
              <w:t xml:space="preserve">2. </w:t>
            </w:r>
            <w:r w:rsidRPr="00060214">
              <w:t>Connected Wetlands (75</w:t>
            </w:r>
            <w:r w:rsidRPr="00060214">
              <w:rPr>
                <w:vertAlign w:val="superscript"/>
              </w:rPr>
              <w:t>th</w:t>
            </w:r>
            <w:r w:rsidRPr="00060214">
              <w:t xml:space="preserve"> percentile)</w:t>
            </w:r>
          </w:p>
        </w:tc>
        <w:tc>
          <w:tcPr>
            <w:tcW w:w="2863" w:type="dxa"/>
            <w:shd w:val="clear" w:color="auto" w:fill="FFFFFF" w:themeFill="background1"/>
            <w:tcMar>
              <w:top w:w="67" w:type="dxa"/>
              <w:left w:w="133" w:type="dxa"/>
              <w:bottom w:w="67" w:type="dxa"/>
              <w:right w:w="133" w:type="dxa"/>
            </w:tcMar>
            <w:hideMark/>
          </w:tcPr>
          <w:p w14:paraId="01F8DCD2" w14:textId="216F6705" w:rsidR="00785594" w:rsidRPr="00DB3F73" w:rsidRDefault="00DB3F73" w:rsidP="006A211D">
            <w:pPr>
              <w:spacing w:line="240" w:lineRule="auto"/>
              <w:rPr>
                <w:b/>
                <w:bCs/>
              </w:rPr>
            </w:pPr>
            <w:r>
              <w:rPr>
                <w:b/>
                <w:bCs/>
              </w:rPr>
              <w:t>4.78</w:t>
            </w:r>
          </w:p>
        </w:tc>
        <w:tc>
          <w:tcPr>
            <w:tcW w:w="3083" w:type="dxa"/>
            <w:shd w:val="clear" w:color="auto" w:fill="FFFFFF" w:themeFill="background1"/>
            <w:tcMar>
              <w:top w:w="67" w:type="dxa"/>
              <w:left w:w="133" w:type="dxa"/>
              <w:bottom w:w="67" w:type="dxa"/>
              <w:right w:w="133" w:type="dxa"/>
            </w:tcMar>
            <w:hideMark/>
          </w:tcPr>
          <w:p w14:paraId="433C2554" w14:textId="64111179" w:rsidR="004A1351" w:rsidRPr="00060214" w:rsidRDefault="00874ADF" w:rsidP="006A211D">
            <w:pPr>
              <w:spacing w:line="240" w:lineRule="auto"/>
            </w:pPr>
            <w:r>
              <w:rPr>
                <w:b/>
                <w:bCs/>
              </w:rPr>
              <w:t>4</w:t>
            </w:r>
            <w:r w:rsidR="00B5578E">
              <w:rPr>
                <w:b/>
                <w:bCs/>
              </w:rPr>
              <w:t>0</w:t>
            </w:r>
            <w:r w:rsidR="004A1351" w:rsidRPr="00060214">
              <w:rPr>
                <w:b/>
                <w:bCs/>
              </w:rPr>
              <w:t>,000</w:t>
            </w:r>
          </w:p>
        </w:tc>
      </w:tr>
      <w:tr w:rsidR="004A1351" w:rsidRPr="00060214"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060214" w:rsidRDefault="004A1351" w:rsidP="006A211D">
            <w:pPr>
              <w:spacing w:line="240" w:lineRule="auto"/>
            </w:pPr>
            <w:r w:rsidRPr="00060214">
              <w:rPr>
                <w:b/>
                <w:bCs/>
                <w:u w:val="single"/>
              </w:rPr>
              <w:t xml:space="preserve">3. </w:t>
            </w:r>
            <w:r w:rsidRPr="00060214">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060214" w:rsidRDefault="004A1351" w:rsidP="006A211D">
            <w:pPr>
              <w:spacing w:line="240" w:lineRule="auto"/>
            </w:pPr>
            <w:commentRangeStart w:id="65"/>
            <w:r w:rsidRPr="00060214">
              <w:rPr>
                <w:b/>
                <w:bCs/>
              </w:rPr>
              <w:t>113.75</w:t>
            </w:r>
            <w:commentRangeEnd w:id="65"/>
            <w:r w:rsidRPr="00060214">
              <w:rPr>
                <w:rStyle w:val="CommentReference"/>
                <w:sz w:val="22"/>
                <w:szCs w:val="22"/>
              </w:rPr>
              <w:commentReference w:id="65"/>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06D1C35F" w:rsidR="004A1351" w:rsidRPr="00060214" w:rsidRDefault="007D5650" w:rsidP="006A211D">
            <w:pPr>
              <w:spacing w:line="240" w:lineRule="auto"/>
            </w:pPr>
            <w:r>
              <w:rPr>
                <w:b/>
                <w:bCs/>
              </w:rPr>
              <w:t>2,0</w:t>
            </w:r>
            <w:r w:rsidR="004A1351" w:rsidRPr="00060214">
              <w:rPr>
                <w:b/>
                <w:bCs/>
              </w:rPr>
              <w:t>00</w:t>
            </w:r>
          </w:p>
        </w:tc>
      </w:tr>
    </w:tbl>
    <w:p w14:paraId="024AE371" w14:textId="77777777" w:rsidR="009943E8" w:rsidRDefault="009943E8" w:rsidP="004C676B">
      <w:pPr>
        <w:rPr>
          <w:b/>
          <w:bCs/>
          <w:u w:val="single"/>
        </w:rPr>
      </w:pPr>
    </w:p>
    <w:p w14:paraId="108FF269" w14:textId="77777777" w:rsidR="000612DF" w:rsidRDefault="000612DF" w:rsidP="004C676B">
      <w:pPr>
        <w:rPr>
          <w:b/>
          <w:bCs/>
          <w:u w:val="single"/>
        </w:rPr>
      </w:pPr>
    </w:p>
    <w:p w14:paraId="0103E18D" w14:textId="40AFFEE5" w:rsidR="00393F04" w:rsidRDefault="00393F04">
      <w:pPr>
        <w:rPr>
          <w:b/>
          <w:bCs/>
          <w:u w:val="single"/>
        </w:rPr>
      </w:pPr>
      <w:r>
        <w:rPr>
          <w:b/>
          <w:bCs/>
          <w:u w:val="single"/>
        </w:rPr>
        <w:br w:type="page"/>
      </w:r>
    </w:p>
    <w:p w14:paraId="2FB4C924" w14:textId="7D53557F" w:rsidR="000A35A6" w:rsidRDefault="000A35A6" w:rsidP="004C676B">
      <w:pPr>
        <w:rPr>
          <w:b/>
          <w:bCs/>
          <w:u w:val="single"/>
        </w:rPr>
      </w:pPr>
      <w:r>
        <w:rPr>
          <w:b/>
          <w:bCs/>
          <w:u w:val="single"/>
        </w:rPr>
        <w:lastRenderedPageBreak/>
        <w:t>Supplemental Figures</w:t>
      </w:r>
    </w:p>
    <w:p w14:paraId="3F0FC717" w14:textId="307454FC" w:rsidR="000A35A6" w:rsidRPr="0013380B" w:rsidRDefault="00CE38C1" w:rsidP="004C676B">
      <w:pPr>
        <w:rPr>
          <w:b/>
          <w:bCs/>
          <w:u w:val="single"/>
        </w:rPr>
      </w:pPr>
      <w:r>
        <w:rPr>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Default="0013380B" w:rsidP="0013380B">
      <w:pPr>
        <w:pStyle w:val="Caption"/>
        <w:rPr>
          <w:i w:val="0"/>
          <w:iCs w:val="0"/>
          <w:color w:val="auto"/>
          <w:sz w:val="22"/>
          <w:szCs w:val="22"/>
        </w:rPr>
      </w:pPr>
      <w:bookmarkStart w:id="66" w:name="_Ref237352403"/>
      <w:bookmarkStart w:id="67" w:name="_Ref237352386"/>
      <w:r w:rsidRPr="00D669F0">
        <w:rPr>
          <w:i w:val="0"/>
          <w:iCs w:val="0"/>
          <w:color w:val="auto"/>
          <w:sz w:val="22"/>
          <w:szCs w:val="22"/>
        </w:rPr>
        <w:t>Figure S</w:t>
      </w:r>
      <w:r w:rsidRPr="00D669F0">
        <w:rPr>
          <w:i w:val="0"/>
          <w:iCs w:val="0"/>
          <w:color w:val="auto"/>
          <w:sz w:val="22"/>
          <w:szCs w:val="22"/>
        </w:rPr>
        <w:fldChar w:fldCharType="begin"/>
      </w:r>
      <w:r w:rsidRPr="00D669F0">
        <w:rPr>
          <w:i w:val="0"/>
          <w:iCs w:val="0"/>
          <w:color w:val="auto"/>
          <w:sz w:val="22"/>
          <w:szCs w:val="22"/>
        </w:rPr>
        <w:instrText xml:space="preserve"> SEQ Figure_S \* ARABIC </w:instrText>
      </w:r>
      <w:r w:rsidRPr="00D669F0">
        <w:rPr>
          <w:i w:val="0"/>
          <w:iCs w:val="0"/>
          <w:color w:val="auto"/>
          <w:sz w:val="22"/>
          <w:szCs w:val="22"/>
        </w:rPr>
        <w:fldChar w:fldCharType="separate"/>
      </w:r>
      <w:r w:rsidRPr="00D669F0">
        <w:rPr>
          <w:i w:val="0"/>
          <w:iCs w:val="0"/>
          <w:noProof/>
          <w:color w:val="auto"/>
          <w:sz w:val="22"/>
          <w:szCs w:val="22"/>
        </w:rPr>
        <w:t>1</w:t>
      </w:r>
      <w:r w:rsidRPr="00D669F0">
        <w:rPr>
          <w:i w:val="0"/>
          <w:iCs w:val="0"/>
          <w:color w:val="auto"/>
          <w:sz w:val="22"/>
          <w:szCs w:val="22"/>
        </w:rPr>
        <w:fldChar w:fldCharType="end"/>
      </w:r>
      <w:bookmarkEnd w:id="66"/>
      <w:r w:rsidRPr="00D669F0">
        <w:rPr>
          <w:i w:val="0"/>
          <w:iCs w:val="0"/>
          <w:color w:val="auto"/>
          <w:sz w:val="22"/>
          <w:szCs w:val="22"/>
        </w:rPr>
        <w:t xml:space="preserve">. </w:t>
      </w:r>
      <w:bookmarkEnd w:id="67"/>
      <w:r w:rsidR="006D4178">
        <w:rPr>
          <w:i w:val="0"/>
          <w:iCs w:val="0"/>
          <w:color w:val="auto"/>
          <w:sz w:val="22"/>
          <w:szCs w:val="22"/>
        </w:rPr>
        <w:t>Root mean square error (RMSE) of linear models of monthly TP retention ~ inflow volume</w:t>
      </w:r>
      <w:r w:rsidR="00A5441D">
        <w:rPr>
          <w:i w:val="0"/>
          <w:iCs w:val="0"/>
          <w:color w:val="auto"/>
          <w:sz w:val="22"/>
          <w:szCs w:val="22"/>
        </w:rPr>
        <w:t>. Each bar represents the RMSE for a) the model with the listed wetland removed</w:t>
      </w:r>
      <w:r w:rsidR="00B2079E">
        <w:rPr>
          <w:i w:val="0"/>
          <w:iCs w:val="0"/>
          <w:color w:val="auto"/>
          <w:sz w:val="22"/>
          <w:szCs w:val="22"/>
        </w:rPr>
        <w:t xml:space="preserve"> or b) the performance of the model predicting TP retention of the removed wetland. </w:t>
      </w:r>
    </w:p>
    <w:p w14:paraId="4D222ACB" w14:textId="77777777" w:rsidR="00B2079E" w:rsidRDefault="00B2079E" w:rsidP="002A726C">
      <w:pPr>
        <w:pStyle w:val="Caption"/>
        <w:rPr>
          <w:i w:val="0"/>
          <w:iCs w:val="0"/>
          <w:color w:val="auto"/>
          <w:sz w:val="22"/>
          <w:szCs w:val="22"/>
        </w:rPr>
      </w:pPr>
      <w:bookmarkStart w:id="68" w:name="_Ref238453741"/>
    </w:p>
    <w:p w14:paraId="04F416E9" w14:textId="77777777" w:rsidR="00B2079E" w:rsidRDefault="00B2079E">
      <w:r>
        <w:rPr>
          <w:i/>
          <w:iCs/>
        </w:rPr>
        <w:br w:type="page"/>
      </w:r>
    </w:p>
    <w:p w14:paraId="4934C25A" w14:textId="32D087BC" w:rsidR="00E776C0" w:rsidRPr="00D669F0" w:rsidRDefault="002A726C" w:rsidP="002A726C">
      <w:pPr>
        <w:pStyle w:val="Caption"/>
        <w:rPr>
          <w:rFonts w:cstheme="minorHAnsi"/>
          <w:i w:val="0"/>
          <w:iCs w:val="0"/>
          <w:color w:val="auto"/>
          <w:sz w:val="22"/>
          <w:szCs w:val="22"/>
        </w:rPr>
      </w:pPr>
      <w:r w:rsidRPr="00D669F0">
        <w:rPr>
          <w:i w:val="0"/>
          <w:iCs w:val="0"/>
          <w:color w:val="auto"/>
          <w:sz w:val="22"/>
          <w:szCs w:val="22"/>
        </w:rPr>
        <w:lastRenderedPageBreak/>
        <w:t>Table S</w:t>
      </w:r>
      <w:r w:rsidR="006E6134" w:rsidRPr="00D669F0">
        <w:rPr>
          <w:i w:val="0"/>
          <w:iCs w:val="0"/>
          <w:color w:val="auto"/>
          <w:sz w:val="22"/>
          <w:szCs w:val="22"/>
        </w:rPr>
        <w:fldChar w:fldCharType="begin"/>
      </w:r>
      <w:r w:rsidR="006E6134" w:rsidRPr="00D669F0">
        <w:rPr>
          <w:i w:val="0"/>
          <w:iCs w:val="0"/>
          <w:color w:val="auto"/>
          <w:sz w:val="22"/>
          <w:szCs w:val="22"/>
        </w:rPr>
        <w:instrText xml:space="preserve"> SEQ Table_S \* ARABIC </w:instrText>
      </w:r>
      <w:r w:rsidR="006E6134" w:rsidRPr="00D669F0">
        <w:rPr>
          <w:i w:val="0"/>
          <w:iCs w:val="0"/>
          <w:color w:val="auto"/>
          <w:sz w:val="22"/>
          <w:szCs w:val="22"/>
        </w:rPr>
        <w:fldChar w:fldCharType="separate"/>
      </w:r>
      <w:r w:rsidR="006E6134" w:rsidRPr="00D669F0">
        <w:rPr>
          <w:i w:val="0"/>
          <w:iCs w:val="0"/>
          <w:noProof/>
          <w:color w:val="auto"/>
          <w:sz w:val="22"/>
          <w:szCs w:val="22"/>
        </w:rPr>
        <w:t>1</w:t>
      </w:r>
      <w:r w:rsidR="006E6134" w:rsidRPr="00D669F0">
        <w:rPr>
          <w:i w:val="0"/>
          <w:iCs w:val="0"/>
          <w:noProof/>
          <w:color w:val="auto"/>
          <w:sz w:val="22"/>
          <w:szCs w:val="22"/>
        </w:rPr>
        <w:fldChar w:fldCharType="end"/>
      </w:r>
      <w:bookmarkEnd w:id="68"/>
      <w:r w:rsidRPr="00D669F0">
        <w:rPr>
          <w:i w:val="0"/>
          <w:iCs w:val="0"/>
          <w:color w:val="auto"/>
          <w:sz w:val="22"/>
          <w:szCs w:val="22"/>
        </w:rPr>
        <w:t xml:space="preserve">. </w:t>
      </w:r>
      <w:r w:rsidR="00E776C0" w:rsidRPr="00D669F0">
        <w:rPr>
          <w:rFonts w:cstheme="minorHAnsi"/>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D669F0">
        <w:rPr>
          <w:rFonts w:cstheme="minorHAnsi"/>
          <w:i w:val="0"/>
          <w:iCs w:val="0"/>
          <w:color w:val="auto"/>
          <w:sz w:val="22"/>
          <w:szCs w:val="22"/>
        </w:rPr>
        <w:t>.</w:t>
      </w:r>
      <w:r w:rsidR="00E776C0" w:rsidRPr="00D669F0">
        <w:rPr>
          <w:rFonts w:cstheme="minorHAnsi"/>
          <w:i w:val="0"/>
          <w:iCs w:val="0"/>
          <w:color w:val="auto"/>
          <w:sz w:val="22"/>
          <w:szCs w:val="22"/>
        </w:rPr>
        <w:t xml:space="preserve"> Nutrient budgets were calculated for total phosphorus (TP), total nitrogen (TN), dissolved reactive phosphorus (DRP), </w:t>
      </w:r>
      <w:r w:rsidR="00E776C0" w:rsidRPr="00D669F0">
        <w:rPr>
          <w:i w:val="0"/>
          <w:iCs w:val="0"/>
          <w:color w:val="auto"/>
          <w:sz w:val="22"/>
          <w:szCs w:val="22"/>
        </w:rPr>
        <w:t>nitrite+nitrate</w:t>
      </w:r>
      <w:r w:rsidR="00E776C0" w:rsidRPr="00D669F0">
        <w:rPr>
          <w:rFonts w:cstheme="minorHAnsi"/>
          <w:i w:val="0"/>
          <w:iCs w:val="0"/>
          <w:color w:val="auto"/>
          <w:sz w:val="22"/>
          <w:szCs w:val="22"/>
        </w:rPr>
        <w:t xml:space="preserve"> (NO</w:t>
      </w:r>
      <w:r w:rsidR="00E776C0" w:rsidRPr="00D669F0">
        <w:rPr>
          <w:rFonts w:cstheme="minorHAnsi"/>
          <w:i w:val="0"/>
          <w:iCs w:val="0"/>
          <w:color w:val="auto"/>
          <w:sz w:val="22"/>
          <w:szCs w:val="22"/>
          <w:vertAlign w:val="subscript"/>
        </w:rPr>
        <w:t>x</w:t>
      </w:r>
      <w:r w:rsidR="00E776C0" w:rsidRPr="00D669F0">
        <w:rPr>
          <w:rFonts w:cstheme="minorHAnsi"/>
          <w:i w:val="0"/>
          <w:iCs w:val="0"/>
          <w:color w:val="auto"/>
          <w:sz w:val="22"/>
          <w:szCs w:val="22"/>
        </w:rPr>
        <w:t>), and total ammonium nitrogen (NH</w:t>
      </w:r>
      <w:r w:rsidR="00E776C0" w:rsidRPr="00D669F0">
        <w:rPr>
          <w:rFonts w:cstheme="minorHAnsi"/>
          <w:i w:val="0"/>
          <w:iCs w:val="0"/>
          <w:color w:val="auto"/>
          <w:sz w:val="22"/>
          <w:szCs w:val="22"/>
          <w:vertAlign w:val="subscript"/>
        </w:rPr>
        <w:t>4</w:t>
      </w:r>
      <w:r w:rsidR="00E776C0" w:rsidRPr="00D669F0">
        <w:rPr>
          <w:rFonts w:cstheme="minorHAnsi"/>
          <w:i w:val="0"/>
          <w:iCs w:val="0"/>
          <w:color w:val="auto"/>
          <w:sz w:val="22"/>
          <w:szCs w:val="22"/>
        </w:rPr>
        <w:t xml:space="preserve">). </w:t>
      </w:r>
    </w:p>
    <w:tbl>
      <w:tblPr>
        <w:tblStyle w:val="ListTable6Colorful"/>
        <w:tblW w:w="0" w:type="auto"/>
        <w:tblLook w:val="06A0" w:firstRow="1" w:lastRow="0" w:firstColumn="1" w:lastColumn="0" w:noHBand="1" w:noVBand="1"/>
      </w:tblPr>
      <w:tblGrid>
        <w:gridCol w:w="1058"/>
        <w:gridCol w:w="1266"/>
        <w:gridCol w:w="1188"/>
        <w:gridCol w:w="1251"/>
        <w:gridCol w:w="909"/>
        <w:gridCol w:w="33"/>
        <w:gridCol w:w="822"/>
        <w:gridCol w:w="901"/>
        <w:gridCol w:w="821"/>
        <w:gridCol w:w="1111"/>
      </w:tblGrid>
      <w:tr w:rsidR="00E776C0" w:rsidRPr="00324E1E"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324E1E" w:rsidRDefault="00E776C0" w:rsidP="00FD6AA6">
            <w:pPr>
              <w:pStyle w:val="TableNormal1"/>
            </w:pPr>
          </w:p>
        </w:tc>
        <w:tc>
          <w:tcPr>
            <w:tcW w:w="1431" w:type="dxa"/>
            <w:tcBorders>
              <w:top w:val="single" w:sz="12" w:space="0" w:color="auto"/>
              <w:bottom w:val="nil"/>
            </w:tcBorders>
            <w:shd w:val="clear" w:color="auto" w:fill="ADADAD" w:themeFill="background2" w:themeFillShade="BF"/>
          </w:tcPr>
          <w:p w14:paraId="09EBB4A0"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2110" w:type="dxa"/>
            <w:tcBorders>
              <w:top w:val="single" w:sz="12" w:space="0" w:color="auto"/>
              <w:bottom w:val="nil"/>
            </w:tcBorders>
            <w:shd w:val="clear" w:color="auto" w:fill="ADADAD" w:themeFill="background2" w:themeFillShade="BF"/>
          </w:tcPr>
          <w:p w14:paraId="327D05D7"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1119" w:type="dxa"/>
            <w:tcBorders>
              <w:top w:val="single" w:sz="12" w:space="0" w:color="auto"/>
              <w:bottom w:val="nil"/>
            </w:tcBorders>
            <w:shd w:val="clear" w:color="auto" w:fill="ADADAD" w:themeFill="background2" w:themeFillShade="BF"/>
          </w:tcPr>
          <w:p w14:paraId="0155C6ED"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324E1E" w:rsidRDefault="003B53C9" w:rsidP="00FD6AA6">
            <w:pPr>
              <w:pStyle w:val="TableNormal1"/>
              <w:cnfStyle w:val="100000000000" w:firstRow="1" w:lastRow="0" w:firstColumn="0" w:lastColumn="0" w:oddVBand="0" w:evenVBand="0" w:oddHBand="0" w:evenHBand="0" w:firstRowFirstColumn="0" w:firstRowLastColumn="0" w:lastRowFirstColumn="0" w:lastRowLastColumn="0"/>
              <w:rPr>
                <w:i/>
              </w:rPr>
            </w:pPr>
            <w:r>
              <w:t>Retention</w:t>
            </w:r>
            <w:r w:rsidR="00E776C0" w:rsidRPr="00324E1E">
              <w:t xml:space="preserve"> (lbs. of Phosphorus or Nitrogen)</w:t>
            </w:r>
          </w:p>
        </w:tc>
      </w:tr>
      <w:tr w:rsidR="00E776C0" w:rsidRPr="00324E1E"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324E1E" w:rsidRDefault="00E776C0" w:rsidP="00FD6AA6">
            <w:pPr>
              <w:pStyle w:val="TableNormal1"/>
            </w:pPr>
            <w:r w:rsidRPr="00324E1E">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324E1E" w:rsidRDefault="00E776C0" w:rsidP="00FD6AA6">
            <w:pPr>
              <w:pStyle w:val="TableNormal1"/>
              <w:cnfStyle w:val="100000000000" w:firstRow="1" w:lastRow="0" w:firstColumn="0" w:lastColumn="0" w:oddVBand="0" w:evenVBand="0" w:oddHBand="0" w:evenHBand="0" w:firstRowFirstColumn="0" w:firstRowLastColumn="0" w:lastRowFirstColumn="0" w:lastRowLastColumn="0"/>
            </w:pPr>
            <w:r w:rsidRPr="00324E1E">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Inflow volume (m</w:t>
            </w:r>
            <w:r w:rsidRPr="00324E1E">
              <w:rPr>
                <w:vertAlign w:val="superscript"/>
              </w:rPr>
              <w:t>3</w:t>
            </w:r>
            <w:r w:rsidRPr="00324E1E">
              <w:t>)</w:t>
            </w:r>
          </w:p>
        </w:tc>
        <w:tc>
          <w:tcPr>
            <w:tcW w:w="1260" w:type="dxa"/>
            <w:tcBorders>
              <w:top w:val="nil"/>
              <w:bottom w:val="single" w:sz="12" w:space="0" w:color="auto"/>
            </w:tcBorders>
            <w:shd w:val="clear" w:color="auto" w:fill="ADADAD" w:themeFill="background2" w:themeFillShade="BF"/>
          </w:tcPr>
          <w:p w14:paraId="7F3E8F79"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DRP</w:t>
            </w:r>
          </w:p>
        </w:tc>
        <w:tc>
          <w:tcPr>
            <w:tcW w:w="891" w:type="dxa"/>
            <w:tcBorders>
              <w:top w:val="nil"/>
              <w:bottom w:val="single" w:sz="12" w:space="0" w:color="auto"/>
            </w:tcBorders>
            <w:shd w:val="clear" w:color="auto" w:fill="ADADAD" w:themeFill="background2" w:themeFillShade="BF"/>
          </w:tcPr>
          <w:p w14:paraId="02C74357"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pPr>
            <w:r w:rsidRPr="00324E1E">
              <w:t>NO</w:t>
            </w:r>
            <w:r w:rsidRPr="00324E1E">
              <w:rPr>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324E1E" w:rsidRDefault="00E776C0" w:rsidP="00FD6AA6">
            <w:pPr>
              <w:pStyle w:val="TableNormal1"/>
              <w:jc w:val="right"/>
              <w:cnfStyle w:val="100000000000" w:firstRow="1" w:lastRow="0" w:firstColumn="0" w:lastColumn="0" w:oddVBand="0" w:evenVBand="0" w:oddHBand="0" w:evenHBand="0" w:firstRowFirstColumn="0" w:firstRowLastColumn="0" w:lastRowFirstColumn="0" w:lastRowLastColumn="0"/>
              <w:rPr>
                <w:vertAlign w:val="subscript"/>
              </w:rPr>
            </w:pPr>
            <w:r w:rsidRPr="00324E1E">
              <w:t>NH</w:t>
            </w:r>
            <w:r w:rsidRPr="00324E1E">
              <w:rPr>
                <w:vertAlign w:val="subscript"/>
              </w:rPr>
              <w:t>4</w:t>
            </w:r>
          </w:p>
        </w:tc>
      </w:tr>
      <w:tr w:rsidR="00E776C0" w:rsidRPr="00324E1E" w14:paraId="7485E3D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324E1E" w:rsidRDefault="00E776C0" w:rsidP="00FD6AA6">
            <w:pPr>
              <w:pStyle w:val="TableNormal1"/>
              <w:rPr>
                <w:color w:val="000000"/>
              </w:rPr>
            </w:pPr>
            <w:r w:rsidRPr="00324E1E">
              <w:rPr>
                <w:color w:val="000000"/>
              </w:rPr>
              <w:t>BAUD</w:t>
            </w:r>
          </w:p>
        </w:tc>
        <w:tc>
          <w:tcPr>
            <w:tcW w:w="1431" w:type="dxa"/>
            <w:tcBorders>
              <w:top w:val="single" w:sz="12" w:space="0" w:color="auto"/>
              <w:bottom w:val="single" w:sz="4" w:space="0" w:color="auto"/>
            </w:tcBorders>
          </w:tcPr>
          <w:p w14:paraId="74DE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12</w:t>
            </w:r>
          </w:p>
        </w:tc>
        <w:tc>
          <w:tcPr>
            <w:tcW w:w="2110" w:type="dxa"/>
            <w:tcBorders>
              <w:top w:val="single" w:sz="12" w:space="0" w:color="auto"/>
              <w:bottom w:val="single" w:sz="4" w:space="0" w:color="auto"/>
            </w:tcBorders>
          </w:tcPr>
          <w:p w14:paraId="18DEFAE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12" w:space="0" w:color="auto"/>
              <w:bottom w:val="single" w:sz="4" w:space="0" w:color="auto"/>
            </w:tcBorders>
          </w:tcPr>
          <w:p w14:paraId="3D4BE0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301,375</w:t>
            </w:r>
          </w:p>
        </w:tc>
        <w:tc>
          <w:tcPr>
            <w:tcW w:w="1374" w:type="dxa"/>
            <w:gridSpan w:val="2"/>
            <w:tcBorders>
              <w:top w:val="single" w:sz="12" w:space="0" w:color="auto"/>
              <w:bottom w:val="single" w:sz="4" w:space="0" w:color="auto"/>
            </w:tcBorders>
          </w:tcPr>
          <w:p w14:paraId="22FE1E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50</w:t>
            </w:r>
          </w:p>
        </w:tc>
        <w:tc>
          <w:tcPr>
            <w:tcW w:w="893" w:type="dxa"/>
            <w:tcBorders>
              <w:top w:val="single" w:sz="12" w:space="0" w:color="auto"/>
              <w:bottom w:val="single" w:sz="4" w:space="0" w:color="auto"/>
            </w:tcBorders>
          </w:tcPr>
          <w:p w14:paraId="09D9994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864</w:t>
            </w:r>
          </w:p>
        </w:tc>
        <w:tc>
          <w:tcPr>
            <w:tcW w:w="1553" w:type="dxa"/>
            <w:tcBorders>
              <w:top w:val="single" w:sz="12" w:space="0" w:color="auto"/>
              <w:bottom w:val="single" w:sz="4" w:space="0" w:color="auto"/>
            </w:tcBorders>
          </w:tcPr>
          <w:p w14:paraId="7BD9A08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w:t>
            </w:r>
          </w:p>
        </w:tc>
        <w:tc>
          <w:tcPr>
            <w:tcW w:w="891" w:type="dxa"/>
            <w:tcBorders>
              <w:top w:val="single" w:sz="12" w:space="0" w:color="auto"/>
              <w:bottom w:val="single" w:sz="4" w:space="0" w:color="auto"/>
            </w:tcBorders>
          </w:tcPr>
          <w:p w14:paraId="66EFC7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716</w:t>
            </w:r>
          </w:p>
        </w:tc>
        <w:tc>
          <w:tcPr>
            <w:tcW w:w="2529" w:type="dxa"/>
            <w:tcBorders>
              <w:top w:val="single" w:sz="12" w:space="0" w:color="auto"/>
              <w:bottom w:val="single" w:sz="4" w:space="0" w:color="auto"/>
            </w:tcBorders>
          </w:tcPr>
          <w:p w14:paraId="17C4D0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3FF98A80"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324E1E" w:rsidRDefault="00E776C0" w:rsidP="00FD6AA6">
            <w:pPr>
              <w:pStyle w:val="TableNormal1"/>
            </w:pPr>
            <w:r w:rsidRPr="00324E1E">
              <w:rPr>
                <w:color w:val="000000"/>
              </w:rPr>
              <w:t>BRIC</w:t>
            </w:r>
          </w:p>
        </w:tc>
        <w:tc>
          <w:tcPr>
            <w:tcW w:w="1431" w:type="dxa"/>
            <w:tcBorders>
              <w:top w:val="single" w:sz="4" w:space="0" w:color="auto"/>
              <w:bottom w:val="single" w:sz="4" w:space="0" w:color="auto"/>
            </w:tcBorders>
          </w:tcPr>
          <w:p w14:paraId="42F672C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2110" w:type="dxa"/>
            <w:tcBorders>
              <w:top w:val="single" w:sz="4" w:space="0" w:color="auto"/>
              <w:bottom w:val="single" w:sz="4" w:space="0" w:color="auto"/>
            </w:tcBorders>
          </w:tcPr>
          <w:p w14:paraId="039D061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9FE9D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77,712</w:t>
            </w:r>
          </w:p>
        </w:tc>
        <w:tc>
          <w:tcPr>
            <w:tcW w:w="1374" w:type="dxa"/>
            <w:gridSpan w:val="2"/>
            <w:tcBorders>
              <w:top w:val="single" w:sz="4" w:space="0" w:color="auto"/>
              <w:bottom w:val="single" w:sz="4" w:space="0" w:color="auto"/>
            </w:tcBorders>
          </w:tcPr>
          <w:p w14:paraId="77F11E9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single" w:sz="4" w:space="0" w:color="auto"/>
              <w:bottom w:val="single" w:sz="4" w:space="0" w:color="auto"/>
            </w:tcBorders>
          </w:tcPr>
          <w:p w14:paraId="782EAA0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234</w:t>
            </w:r>
          </w:p>
        </w:tc>
        <w:tc>
          <w:tcPr>
            <w:tcW w:w="1553" w:type="dxa"/>
            <w:tcBorders>
              <w:top w:val="single" w:sz="4" w:space="0" w:color="auto"/>
              <w:bottom w:val="single" w:sz="4" w:space="0" w:color="auto"/>
            </w:tcBorders>
          </w:tcPr>
          <w:p w14:paraId="313D59B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19A751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162</w:t>
            </w:r>
          </w:p>
        </w:tc>
        <w:tc>
          <w:tcPr>
            <w:tcW w:w="2529" w:type="dxa"/>
            <w:tcBorders>
              <w:top w:val="single" w:sz="4" w:space="0" w:color="auto"/>
              <w:bottom w:val="single" w:sz="4" w:space="0" w:color="auto"/>
            </w:tcBorders>
          </w:tcPr>
          <w:p w14:paraId="42E0AA7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r>
      <w:tr w:rsidR="00E776C0" w:rsidRPr="00324E1E" w14:paraId="12EE842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324E1E" w:rsidRDefault="00E776C0" w:rsidP="00FD6AA6">
            <w:pPr>
              <w:pStyle w:val="TableNormal1"/>
            </w:pPr>
            <w:r w:rsidRPr="00324E1E">
              <w:rPr>
                <w:color w:val="000000"/>
              </w:rPr>
              <w:t>BROP</w:t>
            </w:r>
          </w:p>
        </w:tc>
        <w:tc>
          <w:tcPr>
            <w:tcW w:w="1431" w:type="dxa"/>
            <w:tcBorders>
              <w:top w:val="single" w:sz="4" w:space="0" w:color="auto"/>
              <w:bottom w:val="nil"/>
            </w:tcBorders>
          </w:tcPr>
          <w:p w14:paraId="22E73B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1BDC3A8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ABEBA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1,185,291</w:t>
            </w:r>
          </w:p>
        </w:tc>
        <w:tc>
          <w:tcPr>
            <w:tcW w:w="1374" w:type="dxa"/>
            <w:gridSpan w:val="2"/>
            <w:tcBorders>
              <w:top w:val="single" w:sz="4" w:space="0" w:color="auto"/>
              <w:bottom w:val="nil"/>
            </w:tcBorders>
          </w:tcPr>
          <w:p w14:paraId="31FF7F4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w:t>
            </w:r>
          </w:p>
        </w:tc>
        <w:tc>
          <w:tcPr>
            <w:tcW w:w="893" w:type="dxa"/>
            <w:tcBorders>
              <w:top w:val="single" w:sz="4" w:space="0" w:color="auto"/>
              <w:bottom w:val="nil"/>
            </w:tcBorders>
          </w:tcPr>
          <w:p w14:paraId="31C1F7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3,294</w:t>
            </w:r>
          </w:p>
        </w:tc>
        <w:tc>
          <w:tcPr>
            <w:tcW w:w="1553" w:type="dxa"/>
            <w:tcBorders>
              <w:top w:val="single" w:sz="4" w:space="0" w:color="auto"/>
              <w:bottom w:val="nil"/>
            </w:tcBorders>
          </w:tcPr>
          <w:p w14:paraId="79331D0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891" w:type="dxa"/>
            <w:tcBorders>
              <w:top w:val="single" w:sz="4" w:space="0" w:color="auto"/>
              <w:bottom w:val="nil"/>
            </w:tcBorders>
          </w:tcPr>
          <w:p w14:paraId="38EEA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2,838</w:t>
            </w:r>
          </w:p>
        </w:tc>
        <w:tc>
          <w:tcPr>
            <w:tcW w:w="2529" w:type="dxa"/>
            <w:tcBorders>
              <w:top w:val="single" w:sz="4" w:space="0" w:color="auto"/>
              <w:bottom w:val="nil"/>
            </w:tcBorders>
          </w:tcPr>
          <w:p w14:paraId="35B2442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65</w:t>
            </w:r>
          </w:p>
        </w:tc>
      </w:tr>
      <w:tr w:rsidR="00E776C0" w:rsidRPr="00324E1E" w14:paraId="48A7A97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324E1E" w:rsidRDefault="00E776C0" w:rsidP="00FD6AA6">
            <w:pPr>
              <w:pStyle w:val="TableNormal1"/>
            </w:pPr>
          </w:p>
        </w:tc>
        <w:tc>
          <w:tcPr>
            <w:tcW w:w="1431" w:type="dxa"/>
            <w:tcBorders>
              <w:top w:val="nil"/>
              <w:bottom w:val="single" w:sz="4" w:space="0" w:color="auto"/>
            </w:tcBorders>
          </w:tcPr>
          <w:p w14:paraId="3074CA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98400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single" w:sz="4" w:space="0" w:color="auto"/>
            </w:tcBorders>
          </w:tcPr>
          <w:p w14:paraId="6ADC42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1,214,616</w:t>
            </w:r>
          </w:p>
        </w:tc>
        <w:tc>
          <w:tcPr>
            <w:tcW w:w="1374" w:type="dxa"/>
            <w:gridSpan w:val="2"/>
            <w:tcBorders>
              <w:top w:val="nil"/>
              <w:bottom w:val="single" w:sz="4" w:space="0" w:color="auto"/>
            </w:tcBorders>
          </w:tcPr>
          <w:p w14:paraId="1EF0F8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893" w:type="dxa"/>
            <w:tcBorders>
              <w:top w:val="nil"/>
              <w:bottom w:val="single" w:sz="4" w:space="0" w:color="auto"/>
            </w:tcBorders>
          </w:tcPr>
          <w:p w14:paraId="1D7C2C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4,266</w:t>
            </w:r>
          </w:p>
        </w:tc>
        <w:tc>
          <w:tcPr>
            <w:tcW w:w="1553" w:type="dxa"/>
            <w:tcBorders>
              <w:top w:val="nil"/>
              <w:bottom w:val="single" w:sz="4" w:space="0" w:color="auto"/>
            </w:tcBorders>
          </w:tcPr>
          <w:p w14:paraId="3FBFB2C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nil"/>
              <w:bottom w:val="single" w:sz="4" w:space="0" w:color="auto"/>
            </w:tcBorders>
          </w:tcPr>
          <w:p w14:paraId="383A23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3,781</w:t>
            </w:r>
          </w:p>
        </w:tc>
        <w:tc>
          <w:tcPr>
            <w:tcW w:w="2529" w:type="dxa"/>
            <w:tcBorders>
              <w:top w:val="nil"/>
              <w:bottom w:val="single" w:sz="4" w:space="0" w:color="auto"/>
            </w:tcBorders>
          </w:tcPr>
          <w:p w14:paraId="296FFF7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94</w:t>
            </w:r>
          </w:p>
        </w:tc>
      </w:tr>
      <w:tr w:rsidR="00E776C0" w:rsidRPr="00324E1E" w14:paraId="7EFAA24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324E1E" w:rsidRDefault="00E776C0" w:rsidP="00FD6AA6">
            <w:pPr>
              <w:pStyle w:val="TableNormal1"/>
            </w:pPr>
            <w:r w:rsidRPr="00324E1E">
              <w:rPr>
                <w:color w:val="000000"/>
              </w:rPr>
              <w:t>BWLK</w:t>
            </w:r>
          </w:p>
        </w:tc>
        <w:tc>
          <w:tcPr>
            <w:tcW w:w="1431" w:type="dxa"/>
            <w:tcBorders>
              <w:top w:val="single" w:sz="4" w:space="0" w:color="auto"/>
              <w:bottom w:val="nil"/>
            </w:tcBorders>
          </w:tcPr>
          <w:p w14:paraId="052399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2110" w:type="dxa"/>
            <w:tcBorders>
              <w:top w:val="single" w:sz="4" w:space="0" w:color="auto"/>
              <w:bottom w:val="nil"/>
            </w:tcBorders>
          </w:tcPr>
          <w:p w14:paraId="41B1FDB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645FA92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195,394</w:t>
            </w:r>
          </w:p>
        </w:tc>
        <w:tc>
          <w:tcPr>
            <w:tcW w:w="1374" w:type="dxa"/>
            <w:gridSpan w:val="2"/>
            <w:tcBorders>
              <w:top w:val="single" w:sz="4" w:space="0" w:color="auto"/>
              <w:bottom w:val="nil"/>
            </w:tcBorders>
          </w:tcPr>
          <w:p w14:paraId="44E91C2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41</w:t>
            </w:r>
          </w:p>
        </w:tc>
        <w:tc>
          <w:tcPr>
            <w:tcW w:w="893" w:type="dxa"/>
            <w:tcBorders>
              <w:top w:val="single" w:sz="4" w:space="0" w:color="auto"/>
              <w:bottom w:val="nil"/>
            </w:tcBorders>
          </w:tcPr>
          <w:p w14:paraId="3DEAD0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7,345</w:t>
            </w:r>
          </w:p>
        </w:tc>
        <w:tc>
          <w:tcPr>
            <w:tcW w:w="1553" w:type="dxa"/>
            <w:tcBorders>
              <w:top w:val="single" w:sz="4" w:space="0" w:color="auto"/>
              <w:bottom w:val="nil"/>
            </w:tcBorders>
          </w:tcPr>
          <w:p w14:paraId="744CA1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891" w:type="dxa"/>
            <w:tcBorders>
              <w:top w:val="single" w:sz="4" w:space="0" w:color="auto"/>
              <w:bottom w:val="nil"/>
            </w:tcBorders>
          </w:tcPr>
          <w:p w14:paraId="3AEBDCA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6,831</w:t>
            </w:r>
          </w:p>
        </w:tc>
        <w:tc>
          <w:tcPr>
            <w:tcW w:w="2529" w:type="dxa"/>
            <w:tcBorders>
              <w:top w:val="single" w:sz="4" w:space="0" w:color="auto"/>
              <w:bottom w:val="nil"/>
            </w:tcBorders>
          </w:tcPr>
          <w:p w14:paraId="057BF1D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203</w:t>
            </w:r>
          </w:p>
        </w:tc>
      </w:tr>
      <w:tr w:rsidR="00E776C0" w:rsidRPr="00324E1E" w14:paraId="659E63F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324E1E" w:rsidRDefault="00E776C0" w:rsidP="00FD6AA6">
            <w:pPr>
              <w:pStyle w:val="TableNormal1"/>
            </w:pPr>
          </w:p>
        </w:tc>
        <w:tc>
          <w:tcPr>
            <w:tcW w:w="1431" w:type="dxa"/>
            <w:tcBorders>
              <w:top w:val="nil"/>
              <w:bottom w:val="nil"/>
            </w:tcBorders>
          </w:tcPr>
          <w:p w14:paraId="00AE9A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456B940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4B1B6A2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438,735</w:t>
            </w:r>
          </w:p>
        </w:tc>
        <w:tc>
          <w:tcPr>
            <w:tcW w:w="1374" w:type="dxa"/>
            <w:gridSpan w:val="2"/>
            <w:tcBorders>
              <w:top w:val="nil"/>
              <w:bottom w:val="nil"/>
            </w:tcBorders>
          </w:tcPr>
          <w:p w14:paraId="75C323C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w:t>
            </w:r>
          </w:p>
        </w:tc>
        <w:tc>
          <w:tcPr>
            <w:tcW w:w="893" w:type="dxa"/>
            <w:tcBorders>
              <w:top w:val="nil"/>
              <w:bottom w:val="nil"/>
            </w:tcBorders>
          </w:tcPr>
          <w:p w14:paraId="5A40F8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5,513</w:t>
            </w:r>
          </w:p>
        </w:tc>
        <w:tc>
          <w:tcPr>
            <w:tcW w:w="1553" w:type="dxa"/>
            <w:tcBorders>
              <w:top w:val="nil"/>
              <w:bottom w:val="nil"/>
            </w:tcBorders>
          </w:tcPr>
          <w:p w14:paraId="09801F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120</w:t>
            </w:r>
          </w:p>
        </w:tc>
        <w:tc>
          <w:tcPr>
            <w:tcW w:w="891" w:type="dxa"/>
            <w:tcBorders>
              <w:top w:val="nil"/>
              <w:bottom w:val="nil"/>
            </w:tcBorders>
          </w:tcPr>
          <w:p w14:paraId="134E7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4,976</w:t>
            </w:r>
          </w:p>
        </w:tc>
        <w:tc>
          <w:tcPr>
            <w:tcW w:w="2529" w:type="dxa"/>
            <w:tcBorders>
              <w:top w:val="nil"/>
              <w:bottom w:val="nil"/>
            </w:tcBorders>
          </w:tcPr>
          <w:p w14:paraId="456598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69155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324E1E" w:rsidRDefault="00E776C0" w:rsidP="00FD6AA6">
            <w:pPr>
              <w:pStyle w:val="TableNormal1"/>
            </w:pPr>
          </w:p>
        </w:tc>
        <w:tc>
          <w:tcPr>
            <w:tcW w:w="1431" w:type="dxa"/>
            <w:tcBorders>
              <w:top w:val="nil"/>
              <w:bottom w:val="single" w:sz="4" w:space="0" w:color="auto"/>
            </w:tcBorders>
          </w:tcPr>
          <w:p w14:paraId="71064CD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9BEC25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631CB7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177,637</w:t>
            </w:r>
          </w:p>
        </w:tc>
        <w:tc>
          <w:tcPr>
            <w:tcW w:w="1374" w:type="dxa"/>
            <w:gridSpan w:val="2"/>
            <w:tcBorders>
              <w:top w:val="nil"/>
              <w:bottom w:val="single" w:sz="4" w:space="0" w:color="auto"/>
            </w:tcBorders>
          </w:tcPr>
          <w:p w14:paraId="7F582C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w:t>
            </w:r>
          </w:p>
        </w:tc>
        <w:tc>
          <w:tcPr>
            <w:tcW w:w="893" w:type="dxa"/>
            <w:tcBorders>
              <w:top w:val="nil"/>
              <w:bottom w:val="single" w:sz="4" w:space="0" w:color="auto"/>
            </w:tcBorders>
          </w:tcPr>
          <w:p w14:paraId="749D525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5,627</w:t>
            </w:r>
          </w:p>
        </w:tc>
        <w:tc>
          <w:tcPr>
            <w:tcW w:w="1553" w:type="dxa"/>
            <w:tcBorders>
              <w:top w:val="nil"/>
              <w:bottom w:val="single" w:sz="4" w:space="0" w:color="auto"/>
            </w:tcBorders>
          </w:tcPr>
          <w:p w14:paraId="526DD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single" w:sz="4" w:space="0" w:color="auto"/>
            </w:tcBorders>
          </w:tcPr>
          <w:p w14:paraId="5A6783E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4,803</w:t>
            </w:r>
          </w:p>
        </w:tc>
        <w:tc>
          <w:tcPr>
            <w:tcW w:w="2529" w:type="dxa"/>
            <w:tcBorders>
              <w:top w:val="nil"/>
              <w:bottom w:val="single" w:sz="4" w:space="0" w:color="auto"/>
            </w:tcBorders>
          </w:tcPr>
          <w:p w14:paraId="503C5B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r>
      <w:tr w:rsidR="00E776C0" w:rsidRPr="00324E1E" w14:paraId="4463C09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324E1E" w:rsidRDefault="00E776C0" w:rsidP="00FD6AA6">
            <w:pPr>
              <w:pStyle w:val="TableNormal1"/>
            </w:pPr>
            <w:r w:rsidRPr="00324E1E">
              <w:rPr>
                <w:color w:val="000000"/>
              </w:rPr>
              <w:t>EFLA</w:t>
            </w:r>
          </w:p>
        </w:tc>
        <w:tc>
          <w:tcPr>
            <w:tcW w:w="1431" w:type="dxa"/>
            <w:tcBorders>
              <w:top w:val="single" w:sz="4" w:space="0" w:color="auto"/>
              <w:bottom w:val="nil"/>
            </w:tcBorders>
          </w:tcPr>
          <w:p w14:paraId="4954353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c>
          <w:tcPr>
            <w:tcW w:w="2110" w:type="dxa"/>
            <w:tcBorders>
              <w:top w:val="single" w:sz="4" w:space="0" w:color="auto"/>
              <w:bottom w:val="nil"/>
            </w:tcBorders>
          </w:tcPr>
          <w:p w14:paraId="3E8ABA4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6B1A0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867,904</w:t>
            </w:r>
          </w:p>
        </w:tc>
        <w:tc>
          <w:tcPr>
            <w:tcW w:w="1374" w:type="dxa"/>
            <w:gridSpan w:val="2"/>
            <w:tcBorders>
              <w:top w:val="single" w:sz="4" w:space="0" w:color="auto"/>
              <w:bottom w:val="nil"/>
            </w:tcBorders>
          </w:tcPr>
          <w:p w14:paraId="604543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1,733</w:t>
            </w:r>
          </w:p>
        </w:tc>
        <w:tc>
          <w:tcPr>
            <w:tcW w:w="893" w:type="dxa"/>
            <w:tcBorders>
              <w:top w:val="single" w:sz="4" w:space="0" w:color="auto"/>
              <w:bottom w:val="nil"/>
            </w:tcBorders>
          </w:tcPr>
          <w:p w14:paraId="5C43E8D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3,388</w:t>
            </w:r>
          </w:p>
        </w:tc>
        <w:tc>
          <w:tcPr>
            <w:tcW w:w="1553" w:type="dxa"/>
            <w:tcBorders>
              <w:top w:val="single" w:sz="4" w:space="0" w:color="auto"/>
              <w:bottom w:val="nil"/>
            </w:tcBorders>
          </w:tcPr>
          <w:p w14:paraId="3448A2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w:t>
            </w:r>
          </w:p>
        </w:tc>
        <w:tc>
          <w:tcPr>
            <w:tcW w:w="891" w:type="dxa"/>
            <w:tcBorders>
              <w:top w:val="single" w:sz="4" w:space="0" w:color="auto"/>
              <w:bottom w:val="nil"/>
            </w:tcBorders>
          </w:tcPr>
          <w:p w14:paraId="617F8E0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647</w:t>
            </w:r>
          </w:p>
        </w:tc>
        <w:tc>
          <w:tcPr>
            <w:tcW w:w="2529" w:type="dxa"/>
            <w:tcBorders>
              <w:top w:val="single" w:sz="4" w:space="0" w:color="auto"/>
              <w:bottom w:val="nil"/>
            </w:tcBorders>
          </w:tcPr>
          <w:p w14:paraId="75792A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127</w:t>
            </w:r>
          </w:p>
        </w:tc>
      </w:tr>
      <w:tr w:rsidR="00E776C0" w:rsidRPr="00324E1E" w14:paraId="77A286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324E1E" w:rsidRDefault="00E776C0" w:rsidP="00FD6AA6">
            <w:pPr>
              <w:pStyle w:val="TableNormal1"/>
            </w:pPr>
          </w:p>
        </w:tc>
        <w:tc>
          <w:tcPr>
            <w:tcW w:w="1431" w:type="dxa"/>
            <w:tcBorders>
              <w:top w:val="nil"/>
              <w:bottom w:val="single" w:sz="4" w:space="0" w:color="auto"/>
            </w:tcBorders>
          </w:tcPr>
          <w:p w14:paraId="539180D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1007AF8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1E509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1,434,010</w:t>
            </w:r>
          </w:p>
        </w:tc>
        <w:tc>
          <w:tcPr>
            <w:tcW w:w="1374" w:type="dxa"/>
            <w:gridSpan w:val="2"/>
            <w:tcBorders>
              <w:top w:val="nil"/>
              <w:bottom w:val="single" w:sz="4" w:space="0" w:color="auto"/>
            </w:tcBorders>
          </w:tcPr>
          <w:p w14:paraId="1AA6CC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611</w:t>
            </w:r>
          </w:p>
        </w:tc>
        <w:tc>
          <w:tcPr>
            <w:tcW w:w="893" w:type="dxa"/>
            <w:tcBorders>
              <w:top w:val="nil"/>
              <w:bottom w:val="single" w:sz="4" w:space="0" w:color="auto"/>
            </w:tcBorders>
          </w:tcPr>
          <w:p w14:paraId="0BF860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1,378</w:t>
            </w:r>
          </w:p>
        </w:tc>
        <w:tc>
          <w:tcPr>
            <w:tcW w:w="1553" w:type="dxa"/>
            <w:tcBorders>
              <w:top w:val="nil"/>
              <w:bottom w:val="single" w:sz="4" w:space="0" w:color="auto"/>
            </w:tcBorders>
          </w:tcPr>
          <w:p w14:paraId="529D762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c>
          <w:tcPr>
            <w:tcW w:w="891" w:type="dxa"/>
            <w:tcBorders>
              <w:top w:val="nil"/>
              <w:bottom w:val="single" w:sz="4" w:space="0" w:color="auto"/>
            </w:tcBorders>
          </w:tcPr>
          <w:p w14:paraId="7DCAFAC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198</w:t>
            </w:r>
          </w:p>
        </w:tc>
        <w:tc>
          <w:tcPr>
            <w:tcW w:w="2529" w:type="dxa"/>
            <w:tcBorders>
              <w:top w:val="nil"/>
              <w:bottom w:val="single" w:sz="4" w:space="0" w:color="auto"/>
            </w:tcBorders>
          </w:tcPr>
          <w:p w14:paraId="6F03961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w:t>
            </w:r>
          </w:p>
        </w:tc>
      </w:tr>
      <w:tr w:rsidR="00E776C0" w:rsidRPr="00324E1E" w14:paraId="4D7C251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324E1E" w:rsidRDefault="00E776C0" w:rsidP="00FD6AA6">
            <w:pPr>
              <w:pStyle w:val="TableNormal1"/>
            </w:pPr>
            <w:r w:rsidRPr="00324E1E">
              <w:rPr>
                <w:color w:val="000000"/>
              </w:rPr>
              <w:t>FORB</w:t>
            </w:r>
          </w:p>
        </w:tc>
        <w:tc>
          <w:tcPr>
            <w:tcW w:w="1431" w:type="dxa"/>
            <w:tcBorders>
              <w:top w:val="single" w:sz="4" w:space="0" w:color="auto"/>
              <w:bottom w:val="nil"/>
            </w:tcBorders>
          </w:tcPr>
          <w:p w14:paraId="577CCCF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w:t>
            </w:r>
          </w:p>
        </w:tc>
        <w:tc>
          <w:tcPr>
            <w:tcW w:w="2110" w:type="dxa"/>
            <w:tcBorders>
              <w:top w:val="single" w:sz="4" w:space="0" w:color="auto"/>
              <w:bottom w:val="nil"/>
            </w:tcBorders>
          </w:tcPr>
          <w:p w14:paraId="69D0C67F"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095BE60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15,657</w:t>
            </w:r>
          </w:p>
        </w:tc>
        <w:tc>
          <w:tcPr>
            <w:tcW w:w="1374" w:type="dxa"/>
            <w:gridSpan w:val="2"/>
            <w:tcBorders>
              <w:top w:val="single" w:sz="4" w:space="0" w:color="auto"/>
              <w:bottom w:val="nil"/>
            </w:tcBorders>
          </w:tcPr>
          <w:p w14:paraId="2593957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w:t>
            </w:r>
          </w:p>
        </w:tc>
        <w:tc>
          <w:tcPr>
            <w:tcW w:w="893" w:type="dxa"/>
            <w:tcBorders>
              <w:top w:val="single" w:sz="4" w:space="0" w:color="auto"/>
              <w:bottom w:val="nil"/>
            </w:tcBorders>
          </w:tcPr>
          <w:p w14:paraId="29DA06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w:t>
            </w:r>
          </w:p>
        </w:tc>
        <w:tc>
          <w:tcPr>
            <w:tcW w:w="1553" w:type="dxa"/>
            <w:tcBorders>
              <w:top w:val="single" w:sz="4" w:space="0" w:color="auto"/>
              <w:bottom w:val="nil"/>
            </w:tcBorders>
          </w:tcPr>
          <w:p w14:paraId="2C25B7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3DEE064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nil"/>
            </w:tcBorders>
          </w:tcPr>
          <w:p w14:paraId="6F73EDF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6ACB20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324E1E" w:rsidRDefault="00E776C0" w:rsidP="00FD6AA6">
            <w:pPr>
              <w:pStyle w:val="TableNormal1"/>
            </w:pPr>
          </w:p>
        </w:tc>
        <w:tc>
          <w:tcPr>
            <w:tcW w:w="1431" w:type="dxa"/>
            <w:tcBorders>
              <w:top w:val="nil"/>
              <w:bottom w:val="nil"/>
            </w:tcBorders>
          </w:tcPr>
          <w:p w14:paraId="56E0491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75608F68"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46A6E6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10,866</w:t>
            </w:r>
          </w:p>
        </w:tc>
        <w:tc>
          <w:tcPr>
            <w:tcW w:w="1374" w:type="dxa"/>
            <w:gridSpan w:val="2"/>
            <w:tcBorders>
              <w:top w:val="nil"/>
              <w:bottom w:val="nil"/>
            </w:tcBorders>
          </w:tcPr>
          <w:p w14:paraId="52198B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3" w:type="dxa"/>
            <w:tcBorders>
              <w:top w:val="nil"/>
              <w:bottom w:val="nil"/>
            </w:tcBorders>
          </w:tcPr>
          <w:p w14:paraId="38FB4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w:t>
            </w:r>
          </w:p>
        </w:tc>
        <w:tc>
          <w:tcPr>
            <w:tcW w:w="1553" w:type="dxa"/>
            <w:tcBorders>
              <w:top w:val="nil"/>
              <w:bottom w:val="nil"/>
            </w:tcBorders>
          </w:tcPr>
          <w:p w14:paraId="1C27908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nil"/>
            </w:tcBorders>
          </w:tcPr>
          <w:p w14:paraId="34E0E07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nil"/>
            </w:tcBorders>
          </w:tcPr>
          <w:p w14:paraId="320F0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05A7702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324E1E" w:rsidRDefault="00E776C0" w:rsidP="00FD6AA6">
            <w:pPr>
              <w:pStyle w:val="TableNormal1"/>
            </w:pPr>
          </w:p>
        </w:tc>
        <w:tc>
          <w:tcPr>
            <w:tcW w:w="1431" w:type="dxa"/>
            <w:tcBorders>
              <w:top w:val="nil"/>
              <w:bottom w:val="single" w:sz="4" w:space="0" w:color="auto"/>
            </w:tcBorders>
          </w:tcPr>
          <w:p w14:paraId="0368E0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9804AF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79C8410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20,858</w:t>
            </w:r>
          </w:p>
        </w:tc>
        <w:tc>
          <w:tcPr>
            <w:tcW w:w="1374" w:type="dxa"/>
            <w:gridSpan w:val="2"/>
            <w:tcBorders>
              <w:top w:val="nil"/>
              <w:bottom w:val="single" w:sz="4" w:space="0" w:color="auto"/>
            </w:tcBorders>
          </w:tcPr>
          <w:p w14:paraId="127310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893" w:type="dxa"/>
            <w:tcBorders>
              <w:top w:val="nil"/>
              <w:bottom w:val="single" w:sz="4" w:space="0" w:color="auto"/>
            </w:tcBorders>
          </w:tcPr>
          <w:p w14:paraId="633F1F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w:t>
            </w:r>
          </w:p>
        </w:tc>
        <w:tc>
          <w:tcPr>
            <w:tcW w:w="1553" w:type="dxa"/>
            <w:tcBorders>
              <w:top w:val="nil"/>
              <w:bottom w:val="single" w:sz="4" w:space="0" w:color="auto"/>
            </w:tcBorders>
          </w:tcPr>
          <w:p w14:paraId="079EC2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70A5EE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2529" w:type="dxa"/>
            <w:tcBorders>
              <w:top w:val="nil"/>
              <w:bottom w:val="single" w:sz="4" w:space="0" w:color="auto"/>
            </w:tcBorders>
          </w:tcPr>
          <w:p w14:paraId="28BD6A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CB5A1B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324E1E" w:rsidRDefault="00E776C0" w:rsidP="00FD6AA6">
            <w:pPr>
              <w:pStyle w:val="TableNormal1"/>
            </w:pPr>
            <w:r w:rsidRPr="00324E1E">
              <w:rPr>
                <w:color w:val="000000"/>
              </w:rPr>
              <w:t>GORF</w:t>
            </w:r>
          </w:p>
        </w:tc>
        <w:tc>
          <w:tcPr>
            <w:tcW w:w="1431" w:type="dxa"/>
            <w:tcBorders>
              <w:top w:val="single" w:sz="4" w:space="0" w:color="auto"/>
              <w:bottom w:val="nil"/>
            </w:tcBorders>
          </w:tcPr>
          <w:p w14:paraId="4969E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110" w:type="dxa"/>
            <w:tcBorders>
              <w:top w:val="single" w:sz="4" w:space="0" w:color="auto"/>
              <w:bottom w:val="nil"/>
            </w:tcBorders>
          </w:tcPr>
          <w:p w14:paraId="7E28CD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E59C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374" w:type="dxa"/>
            <w:gridSpan w:val="2"/>
            <w:tcBorders>
              <w:top w:val="single" w:sz="4" w:space="0" w:color="auto"/>
              <w:bottom w:val="nil"/>
            </w:tcBorders>
          </w:tcPr>
          <w:p w14:paraId="5615CA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single" w:sz="4" w:space="0" w:color="auto"/>
              <w:bottom w:val="nil"/>
            </w:tcBorders>
          </w:tcPr>
          <w:p w14:paraId="1D17A5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single" w:sz="4" w:space="0" w:color="auto"/>
              <w:bottom w:val="nil"/>
            </w:tcBorders>
          </w:tcPr>
          <w:p w14:paraId="2F411F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single" w:sz="4" w:space="0" w:color="auto"/>
              <w:bottom w:val="nil"/>
            </w:tcBorders>
          </w:tcPr>
          <w:p w14:paraId="705278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single" w:sz="4" w:space="0" w:color="auto"/>
              <w:bottom w:val="nil"/>
            </w:tcBorders>
          </w:tcPr>
          <w:p w14:paraId="26F3A96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62051F7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324E1E" w:rsidRDefault="00E776C0" w:rsidP="00FD6AA6">
            <w:pPr>
              <w:pStyle w:val="TableNormal1"/>
            </w:pPr>
          </w:p>
        </w:tc>
        <w:tc>
          <w:tcPr>
            <w:tcW w:w="1431" w:type="dxa"/>
            <w:tcBorders>
              <w:top w:val="nil"/>
              <w:bottom w:val="single" w:sz="4" w:space="0" w:color="auto"/>
            </w:tcBorders>
          </w:tcPr>
          <w:p w14:paraId="035DA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9EB1BE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0B9AC9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613</w:t>
            </w:r>
          </w:p>
        </w:tc>
        <w:tc>
          <w:tcPr>
            <w:tcW w:w="1374" w:type="dxa"/>
            <w:gridSpan w:val="2"/>
            <w:tcBorders>
              <w:top w:val="nil"/>
              <w:bottom w:val="single" w:sz="4" w:space="0" w:color="auto"/>
            </w:tcBorders>
          </w:tcPr>
          <w:p w14:paraId="4C3FAFD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3" w:type="dxa"/>
            <w:tcBorders>
              <w:top w:val="nil"/>
              <w:bottom w:val="single" w:sz="4" w:space="0" w:color="auto"/>
            </w:tcBorders>
          </w:tcPr>
          <w:p w14:paraId="424931D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1553" w:type="dxa"/>
            <w:tcBorders>
              <w:top w:val="nil"/>
              <w:bottom w:val="single" w:sz="4" w:space="0" w:color="auto"/>
            </w:tcBorders>
          </w:tcPr>
          <w:p w14:paraId="0D0A70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648060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2529" w:type="dxa"/>
            <w:tcBorders>
              <w:top w:val="nil"/>
              <w:bottom w:val="single" w:sz="4" w:space="0" w:color="auto"/>
            </w:tcBorders>
          </w:tcPr>
          <w:p w14:paraId="2C0F4CE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5840C84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324E1E" w:rsidRDefault="00E776C0" w:rsidP="00FD6AA6">
            <w:pPr>
              <w:pStyle w:val="TableNormal1"/>
            </w:pPr>
            <w:r w:rsidRPr="00324E1E">
              <w:rPr>
                <w:color w:val="000000"/>
              </w:rPr>
              <w:t>LITP</w:t>
            </w:r>
          </w:p>
        </w:tc>
        <w:tc>
          <w:tcPr>
            <w:tcW w:w="1431" w:type="dxa"/>
            <w:tcBorders>
              <w:top w:val="single" w:sz="4" w:space="0" w:color="auto"/>
              <w:bottom w:val="single" w:sz="4" w:space="0" w:color="auto"/>
            </w:tcBorders>
          </w:tcPr>
          <w:p w14:paraId="0841D6A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2110" w:type="dxa"/>
            <w:tcBorders>
              <w:top w:val="single" w:sz="4" w:space="0" w:color="auto"/>
              <w:bottom w:val="single" w:sz="4" w:space="0" w:color="auto"/>
            </w:tcBorders>
          </w:tcPr>
          <w:p w14:paraId="60D3D97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A49C7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149,847</w:t>
            </w:r>
          </w:p>
        </w:tc>
        <w:tc>
          <w:tcPr>
            <w:tcW w:w="1374" w:type="dxa"/>
            <w:gridSpan w:val="2"/>
            <w:tcBorders>
              <w:top w:val="single" w:sz="4" w:space="0" w:color="auto"/>
              <w:bottom w:val="single" w:sz="4" w:space="0" w:color="auto"/>
            </w:tcBorders>
          </w:tcPr>
          <w:p w14:paraId="3B651E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38</w:t>
            </w:r>
          </w:p>
        </w:tc>
        <w:tc>
          <w:tcPr>
            <w:tcW w:w="893" w:type="dxa"/>
            <w:tcBorders>
              <w:top w:val="single" w:sz="4" w:space="0" w:color="auto"/>
              <w:bottom w:val="single" w:sz="4" w:space="0" w:color="auto"/>
            </w:tcBorders>
          </w:tcPr>
          <w:p w14:paraId="314FEE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1,177</w:t>
            </w:r>
          </w:p>
        </w:tc>
        <w:tc>
          <w:tcPr>
            <w:tcW w:w="1553" w:type="dxa"/>
            <w:tcBorders>
              <w:top w:val="single" w:sz="4" w:space="0" w:color="auto"/>
              <w:bottom w:val="single" w:sz="4" w:space="0" w:color="auto"/>
            </w:tcBorders>
          </w:tcPr>
          <w:p w14:paraId="628B705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1" w:type="dxa"/>
            <w:tcBorders>
              <w:top w:val="single" w:sz="4" w:space="0" w:color="auto"/>
              <w:bottom w:val="single" w:sz="4" w:space="0" w:color="auto"/>
            </w:tcBorders>
          </w:tcPr>
          <w:p w14:paraId="1A62CF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1,221</w:t>
            </w:r>
          </w:p>
        </w:tc>
        <w:tc>
          <w:tcPr>
            <w:tcW w:w="2529" w:type="dxa"/>
            <w:tcBorders>
              <w:top w:val="single" w:sz="4" w:space="0" w:color="auto"/>
              <w:bottom w:val="single" w:sz="4" w:space="0" w:color="auto"/>
            </w:tcBorders>
          </w:tcPr>
          <w:p w14:paraId="5BBC0CB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w:t>
            </w:r>
          </w:p>
        </w:tc>
      </w:tr>
      <w:tr w:rsidR="00E776C0" w:rsidRPr="00324E1E" w14:paraId="12F4496D"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324E1E" w:rsidRDefault="00E776C0" w:rsidP="00FD6AA6">
            <w:pPr>
              <w:pStyle w:val="TableNormal1"/>
            </w:pPr>
            <w:r w:rsidRPr="00324E1E">
              <w:rPr>
                <w:color w:val="000000"/>
              </w:rPr>
              <w:t>MAGM</w:t>
            </w:r>
          </w:p>
        </w:tc>
        <w:tc>
          <w:tcPr>
            <w:tcW w:w="1431" w:type="dxa"/>
            <w:tcBorders>
              <w:top w:val="single" w:sz="4" w:space="0" w:color="auto"/>
              <w:bottom w:val="nil"/>
            </w:tcBorders>
          </w:tcPr>
          <w:p w14:paraId="730C3FD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173</w:t>
            </w:r>
          </w:p>
        </w:tc>
        <w:tc>
          <w:tcPr>
            <w:tcW w:w="2110" w:type="dxa"/>
            <w:tcBorders>
              <w:top w:val="single" w:sz="4" w:space="0" w:color="auto"/>
              <w:bottom w:val="nil"/>
            </w:tcBorders>
          </w:tcPr>
          <w:p w14:paraId="37F94E0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23259C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149,224</w:t>
            </w:r>
          </w:p>
        </w:tc>
        <w:tc>
          <w:tcPr>
            <w:tcW w:w="1374" w:type="dxa"/>
            <w:gridSpan w:val="2"/>
            <w:tcBorders>
              <w:top w:val="single" w:sz="4" w:space="0" w:color="auto"/>
              <w:bottom w:val="nil"/>
            </w:tcBorders>
          </w:tcPr>
          <w:p w14:paraId="10ABD45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893" w:type="dxa"/>
            <w:tcBorders>
              <w:top w:val="single" w:sz="4" w:space="0" w:color="auto"/>
              <w:bottom w:val="nil"/>
            </w:tcBorders>
          </w:tcPr>
          <w:p w14:paraId="2AFE7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290</w:t>
            </w:r>
          </w:p>
        </w:tc>
        <w:tc>
          <w:tcPr>
            <w:tcW w:w="1553" w:type="dxa"/>
            <w:tcBorders>
              <w:top w:val="single" w:sz="4" w:space="0" w:color="auto"/>
              <w:bottom w:val="nil"/>
            </w:tcBorders>
          </w:tcPr>
          <w:p w14:paraId="7FB2541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1" w:type="dxa"/>
            <w:tcBorders>
              <w:top w:val="single" w:sz="4" w:space="0" w:color="auto"/>
              <w:bottom w:val="nil"/>
            </w:tcBorders>
          </w:tcPr>
          <w:p w14:paraId="7750D0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2529" w:type="dxa"/>
            <w:tcBorders>
              <w:top w:val="single" w:sz="4" w:space="0" w:color="auto"/>
              <w:bottom w:val="nil"/>
            </w:tcBorders>
          </w:tcPr>
          <w:p w14:paraId="72611F2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r>
      <w:tr w:rsidR="00E776C0" w:rsidRPr="00324E1E" w14:paraId="047B0B3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324E1E" w:rsidRDefault="00E776C0" w:rsidP="00FD6AA6">
            <w:pPr>
              <w:pStyle w:val="TableNormal1"/>
            </w:pPr>
          </w:p>
        </w:tc>
        <w:tc>
          <w:tcPr>
            <w:tcW w:w="1431" w:type="dxa"/>
            <w:tcBorders>
              <w:top w:val="nil"/>
              <w:bottom w:val="single" w:sz="4" w:space="0" w:color="auto"/>
            </w:tcBorders>
          </w:tcPr>
          <w:p w14:paraId="75AD0B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AA68E3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2A9E8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623,492</w:t>
            </w:r>
          </w:p>
        </w:tc>
        <w:tc>
          <w:tcPr>
            <w:tcW w:w="1374" w:type="dxa"/>
            <w:gridSpan w:val="2"/>
            <w:tcBorders>
              <w:top w:val="nil"/>
              <w:bottom w:val="single" w:sz="4" w:space="0" w:color="auto"/>
            </w:tcBorders>
          </w:tcPr>
          <w:p w14:paraId="3B4D77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893" w:type="dxa"/>
            <w:tcBorders>
              <w:top w:val="nil"/>
              <w:bottom w:val="single" w:sz="4" w:space="0" w:color="auto"/>
            </w:tcBorders>
          </w:tcPr>
          <w:p w14:paraId="25E86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729</w:t>
            </w:r>
          </w:p>
        </w:tc>
        <w:tc>
          <w:tcPr>
            <w:tcW w:w="1553" w:type="dxa"/>
            <w:tcBorders>
              <w:top w:val="nil"/>
              <w:bottom w:val="single" w:sz="4" w:space="0" w:color="auto"/>
            </w:tcBorders>
          </w:tcPr>
          <w:p w14:paraId="5ECC1B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119</w:t>
            </w:r>
          </w:p>
        </w:tc>
        <w:tc>
          <w:tcPr>
            <w:tcW w:w="891" w:type="dxa"/>
            <w:tcBorders>
              <w:top w:val="nil"/>
              <w:bottom w:val="single" w:sz="4" w:space="0" w:color="auto"/>
            </w:tcBorders>
          </w:tcPr>
          <w:p w14:paraId="573571F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227</w:t>
            </w:r>
          </w:p>
        </w:tc>
        <w:tc>
          <w:tcPr>
            <w:tcW w:w="2529" w:type="dxa"/>
            <w:tcBorders>
              <w:top w:val="nil"/>
              <w:bottom w:val="single" w:sz="4" w:space="0" w:color="auto"/>
            </w:tcBorders>
          </w:tcPr>
          <w:p w14:paraId="386136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362</w:t>
            </w:r>
          </w:p>
        </w:tc>
      </w:tr>
      <w:tr w:rsidR="00E776C0" w:rsidRPr="00324E1E" w14:paraId="26F706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324E1E" w:rsidRDefault="00E776C0" w:rsidP="00FD6AA6">
            <w:pPr>
              <w:pStyle w:val="TableNormal1"/>
            </w:pPr>
            <w:r w:rsidRPr="00324E1E">
              <w:rPr>
                <w:color w:val="000000"/>
              </w:rPr>
              <w:t>MARR</w:t>
            </w:r>
          </w:p>
        </w:tc>
        <w:tc>
          <w:tcPr>
            <w:tcW w:w="1431" w:type="dxa"/>
            <w:tcBorders>
              <w:top w:val="single" w:sz="4" w:space="0" w:color="auto"/>
              <w:bottom w:val="single" w:sz="4" w:space="0" w:color="auto"/>
            </w:tcBorders>
          </w:tcPr>
          <w:p w14:paraId="2EF2A99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110" w:type="dxa"/>
            <w:tcBorders>
              <w:top w:val="single" w:sz="4" w:space="0" w:color="auto"/>
              <w:bottom w:val="single" w:sz="4" w:space="0" w:color="auto"/>
            </w:tcBorders>
          </w:tcPr>
          <w:p w14:paraId="2E61A10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726AB3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8,073</w:t>
            </w:r>
          </w:p>
        </w:tc>
        <w:tc>
          <w:tcPr>
            <w:tcW w:w="1374" w:type="dxa"/>
            <w:gridSpan w:val="2"/>
            <w:tcBorders>
              <w:top w:val="single" w:sz="4" w:space="0" w:color="auto"/>
              <w:bottom w:val="single" w:sz="4" w:space="0" w:color="auto"/>
            </w:tcBorders>
          </w:tcPr>
          <w:p w14:paraId="027BC7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3" w:type="dxa"/>
            <w:tcBorders>
              <w:top w:val="single" w:sz="4" w:space="0" w:color="auto"/>
              <w:bottom w:val="single" w:sz="4" w:space="0" w:color="auto"/>
            </w:tcBorders>
          </w:tcPr>
          <w:p w14:paraId="61A2F54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1553" w:type="dxa"/>
            <w:tcBorders>
              <w:top w:val="single" w:sz="4" w:space="0" w:color="auto"/>
              <w:bottom w:val="single" w:sz="4" w:space="0" w:color="auto"/>
            </w:tcBorders>
          </w:tcPr>
          <w:p w14:paraId="43A8F0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432E904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w:t>
            </w:r>
          </w:p>
        </w:tc>
        <w:tc>
          <w:tcPr>
            <w:tcW w:w="2529" w:type="dxa"/>
            <w:tcBorders>
              <w:top w:val="single" w:sz="4" w:space="0" w:color="auto"/>
              <w:bottom w:val="single" w:sz="4" w:space="0" w:color="auto"/>
            </w:tcBorders>
          </w:tcPr>
          <w:p w14:paraId="6C62D7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EEFEA"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324E1E" w:rsidRDefault="00E776C0" w:rsidP="00FD6AA6">
            <w:pPr>
              <w:pStyle w:val="TableNormal1"/>
            </w:pPr>
            <w:r w:rsidRPr="00324E1E">
              <w:rPr>
                <w:color w:val="000000"/>
              </w:rPr>
              <w:t>MERW1</w:t>
            </w:r>
          </w:p>
        </w:tc>
        <w:tc>
          <w:tcPr>
            <w:tcW w:w="1431" w:type="dxa"/>
            <w:tcBorders>
              <w:top w:val="single" w:sz="4" w:space="0" w:color="auto"/>
              <w:bottom w:val="single" w:sz="4" w:space="0" w:color="auto"/>
            </w:tcBorders>
          </w:tcPr>
          <w:p w14:paraId="2D82FF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w:t>
            </w:r>
          </w:p>
        </w:tc>
        <w:tc>
          <w:tcPr>
            <w:tcW w:w="2110" w:type="dxa"/>
            <w:tcBorders>
              <w:top w:val="single" w:sz="4" w:space="0" w:color="auto"/>
              <w:bottom w:val="single" w:sz="4" w:space="0" w:color="auto"/>
            </w:tcBorders>
          </w:tcPr>
          <w:p w14:paraId="1593EE0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671FD9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57,229</w:t>
            </w:r>
          </w:p>
        </w:tc>
        <w:tc>
          <w:tcPr>
            <w:tcW w:w="1374" w:type="dxa"/>
            <w:gridSpan w:val="2"/>
            <w:tcBorders>
              <w:top w:val="single" w:sz="4" w:space="0" w:color="auto"/>
              <w:bottom w:val="single" w:sz="4" w:space="0" w:color="auto"/>
            </w:tcBorders>
          </w:tcPr>
          <w:p w14:paraId="4BEB352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w:t>
            </w:r>
          </w:p>
        </w:tc>
        <w:tc>
          <w:tcPr>
            <w:tcW w:w="893" w:type="dxa"/>
            <w:tcBorders>
              <w:top w:val="single" w:sz="4" w:space="0" w:color="auto"/>
              <w:bottom w:val="single" w:sz="4" w:space="0" w:color="auto"/>
            </w:tcBorders>
          </w:tcPr>
          <w:p w14:paraId="19639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w:t>
            </w:r>
          </w:p>
        </w:tc>
        <w:tc>
          <w:tcPr>
            <w:tcW w:w="1553" w:type="dxa"/>
            <w:tcBorders>
              <w:top w:val="single" w:sz="4" w:space="0" w:color="auto"/>
              <w:bottom w:val="single" w:sz="4" w:space="0" w:color="auto"/>
            </w:tcBorders>
          </w:tcPr>
          <w:p w14:paraId="1DDC1C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w:t>
            </w:r>
          </w:p>
        </w:tc>
        <w:tc>
          <w:tcPr>
            <w:tcW w:w="891" w:type="dxa"/>
            <w:tcBorders>
              <w:top w:val="single" w:sz="4" w:space="0" w:color="auto"/>
              <w:bottom w:val="single" w:sz="4" w:space="0" w:color="auto"/>
            </w:tcBorders>
          </w:tcPr>
          <w:p w14:paraId="2037F24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1D572C6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r>
      <w:tr w:rsidR="00E776C0" w:rsidRPr="00324E1E" w14:paraId="739F56E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324E1E" w:rsidRDefault="00E776C0" w:rsidP="00FD6AA6">
            <w:pPr>
              <w:pStyle w:val="TableNormal1"/>
            </w:pPr>
            <w:r w:rsidRPr="00324E1E">
              <w:rPr>
                <w:color w:val="000000"/>
              </w:rPr>
              <w:t>MERW2</w:t>
            </w:r>
          </w:p>
        </w:tc>
        <w:tc>
          <w:tcPr>
            <w:tcW w:w="1431" w:type="dxa"/>
            <w:tcBorders>
              <w:top w:val="single" w:sz="4" w:space="0" w:color="auto"/>
              <w:bottom w:val="single" w:sz="4" w:space="0" w:color="auto"/>
            </w:tcBorders>
          </w:tcPr>
          <w:p w14:paraId="412886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30</w:t>
            </w:r>
          </w:p>
        </w:tc>
        <w:tc>
          <w:tcPr>
            <w:tcW w:w="2110" w:type="dxa"/>
            <w:tcBorders>
              <w:top w:val="single" w:sz="4" w:space="0" w:color="auto"/>
              <w:bottom w:val="single" w:sz="4" w:space="0" w:color="auto"/>
            </w:tcBorders>
          </w:tcPr>
          <w:p w14:paraId="4AB24E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358B2E4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54,504</w:t>
            </w:r>
          </w:p>
        </w:tc>
        <w:tc>
          <w:tcPr>
            <w:tcW w:w="1374" w:type="dxa"/>
            <w:gridSpan w:val="2"/>
            <w:tcBorders>
              <w:top w:val="single" w:sz="4" w:space="0" w:color="auto"/>
              <w:bottom w:val="single" w:sz="4" w:space="0" w:color="auto"/>
            </w:tcBorders>
          </w:tcPr>
          <w:p w14:paraId="377BDCA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25CD7BC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219</w:t>
            </w:r>
          </w:p>
        </w:tc>
        <w:tc>
          <w:tcPr>
            <w:tcW w:w="1553" w:type="dxa"/>
            <w:tcBorders>
              <w:top w:val="single" w:sz="4" w:space="0" w:color="auto"/>
              <w:bottom w:val="single" w:sz="4" w:space="0" w:color="auto"/>
            </w:tcBorders>
          </w:tcPr>
          <w:p w14:paraId="5711DA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single" w:sz="4" w:space="0" w:color="auto"/>
            </w:tcBorders>
          </w:tcPr>
          <w:p w14:paraId="62F497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2529" w:type="dxa"/>
            <w:tcBorders>
              <w:top w:val="single" w:sz="4" w:space="0" w:color="auto"/>
              <w:bottom w:val="single" w:sz="4" w:space="0" w:color="auto"/>
            </w:tcBorders>
          </w:tcPr>
          <w:p w14:paraId="5C59946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1795C0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324E1E" w:rsidRDefault="00E776C0" w:rsidP="00FD6AA6">
            <w:pPr>
              <w:pStyle w:val="TableNormal1"/>
            </w:pPr>
            <w:r w:rsidRPr="00324E1E">
              <w:rPr>
                <w:color w:val="000000"/>
              </w:rPr>
              <w:t>MERW3</w:t>
            </w:r>
          </w:p>
        </w:tc>
        <w:tc>
          <w:tcPr>
            <w:tcW w:w="1431" w:type="dxa"/>
            <w:tcBorders>
              <w:top w:val="single" w:sz="4" w:space="0" w:color="auto"/>
              <w:bottom w:val="single" w:sz="4" w:space="0" w:color="auto"/>
            </w:tcBorders>
          </w:tcPr>
          <w:p w14:paraId="291E4A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4.5</w:t>
            </w:r>
          </w:p>
        </w:tc>
        <w:tc>
          <w:tcPr>
            <w:tcW w:w="2110" w:type="dxa"/>
            <w:tcBorders>
              <w:top w:val="single" w:sz="4" w:space="0" w:color="auto"/>
              <w:bottom w:val="single" w:sz="4" w:space="0" w:color="auto"/>
            </w:tcBorders>
          </w:tcPr>
          <w:p w14:paraId="0A14E51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EA5153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263,764</w:t>
            </w:r>
          </w:p>
        </w:tc>
        <w:tc>
          <w:tcPr>
            <w:tcW w:w="1374" w:type="dxa"/>
            <w:gridSpan w:val="2"/>
            <w:tcBorders>
              <w:top w:val="single" w:sz="4" w:space="0" w:color="auto"/>
              <w:bottom w:val="single" w:sz="4" w:space="0" w:color="auto"/>
            </w:tcBorders>
          </w:tcPr>
          <w:p w14:paraId="7E2AEC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893" w:type="dxa"/>
            <w:tcBorders>
              <w:top w:val="single" w:sz="4" w:space="0" w:color="auto"/>
              <w:bottom w:val="single" w:sz="4" w:space="0" w:color="auto"/>
            </w:tcBorders>
          </w:tcPr>
          <w:p w14:paraId="4FB9A2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2,528</w:t>
            </w:r>
          </w:p>
        </w:tc>
        <w:tc>
          <w:tcPr>
            <w:tcW w:w="1553" w:type="dxa"/>
            <w:tcBorders>
              <w:top w:val="single" w:sz="4" w:space="0" w:color="auto"/>
              <w:bottom w:val="single" w:sz="4" w:space="0" w:color="auto"/>
            </w:tcBorders>
          </w:tcPr>
          <w:p w14:paraId="1FAAE4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22</w:t>
            </w:r>
          </w:p>
        </w:tc>
        <w:tc>
          <w:tcPr>
            <w:tcW w:w="891" w:type="dxa"/>
            <w:tcBorders>
              <w:top w:val="single" w:sz="4" w:space="0" w:color="auto"/>
              <w:bottom w:val="single" w:sz="4" w:space="0" w:color="auto"/>
            </w:tcBorders>
          </w:tcPr>
          <w:p w14:paraId="7A01CE3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1,810</w:t>
            </w:r>
          </w:p>
        </w:tc>
        <w:tc>
          <w:tcPr>
            <w:tcW w:w="2529" w:type="dxa"/>
            <w:tcBorders>
              <w:top w:val="single" w:sz="4" w:space="0" w:color="auto"/>
              <w:bottom w:val="single" w:sz="4" w:space="0" w:color="auto"/>
            </w:tcBorders>
          </w:tcPr>
          <w:p w14:paraId="32513C0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61</w:t>
            </w:r>
          </w:p>
        </w:tc>
      </w:tr>
      <w:tr w:rsidR="00E776C0" w:rsidRPr="00324E1E" w14:paraId="52C8BCC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324E1E" w:rsidRDefault="00E776C0" w:rsidP="00FD6AA6">
            <w:pPr>
              <w:pStyle w:val="TableNormal1"/>
              <w:rPr>
                <w:color w:val="000000"/>
              </w:rPr>
            </w:pPr>
            <w:r w:rsidRPr="00324E1E">
              <w:rPr>
                <w:color w:val="000000"/>
              </w:rPr>
              <w:t>MONW</w:t>
            </w:r>
          </w:p>
        </w:tc>
        <w:tc>
          <w:tcPr>
            <w:tcW w:w="1431" w:type="dxa"/>
            <w:tcBorders>
              <w:top w:val="single" w:sz="4" w:space="0" w:color="auto"/>
              <w:bottom w:val="nil"/>
            </w:tcBorders>
          </w:tcPr>
          <w:p w14:paraId="49216E6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2110" w:type="dxa"/>
            <w:tcBorders>
              <w:top w:val="single" w:sz="4" w:space="0" w:color="auto"/>
              <w:bottom w:val="nil"/>
            </w:tcBorders>
          </w:tcPr>
          <w:p w14:paraId="2296525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single" w:sz="4" w:space="0" w:color="auto"/>
              <w:bottom w:val="nil"/>
            </w:tcBorders>
          </w:tcPr>
          <w:p w14:paraId="7BE0DD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11,476</w:t>
            </w:r>
          </w:p>
        </w:tc>
        <w:tc>
          <w:tcPr>
            <w:tcW w:w="1374" w:type="dxa"/>
            <w:gridSpan w:val="2"/>
            <w:tcBorders>
              <w:top w:val="single" w:sz="4" w:space="0" w:color="auto"/>
              <w:bottom w:val="nil"/>
            </w:tcBorders>
          </w:tcPr>
          <w:p w14:paraId="7CAD665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c>
          <w:tcPr>
            <w:tcW w:w="893" w:type="dxa"/>
            <w:tcBorders>
              <w:top w:val="single" w:sz="4" w:space="0" w:color="auto"/>
              <w:bottom w:val="nil"/>
            </w:tcBorders>
          </w:tcPr>
          <w:p w14:paraId="233B203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-33</w:t>
            </w:r>
          </w:p>
        </w:tc>
        <w:tc>
          <w:tcPr>
            <w:tcW w:w="1553" w:type="dxa"/>
            <w:tcBorders>
              <w:top w:val="single" w:sz="4" w:space="0" w:color="auto"/>
              <w:bottom w:val="nil"/>
            </w:tcBorders>
          </w:tcPr>
          <w:p w14:paraId="2E50DD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-10</w:t>
            </w:r>
          </w:p>
        </w:tc>
        <w:tc>
          <w:tcPr>
            <w:tcW w:w="891" w:type="dxa"/>
            <w:tcBorders>
              <w:top w:val="single" w:sz="4" w:space="0" w:color="auto"/>
              <w:bottom w:val="nil"/>
            </w:tcBorders>
          </w:tcPr>
          <w:p w14:paraId="6F444A8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w:t>
            </w:r>
          </w:p>
        </w:tc>
        <w:tc>
          <w:tcPr>
            <w:tcW w:w="2529" w:type="dxa"/>
            <w:tcBorders>
              <w:top w:val="single" w:sz="4" w:space="0" w:color="auto"/>
              <w:bottom w:val="nil"/>
            </w:tcBorders>
          </w:tcPr>
          <w:p w14:paraId="29EBB6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365CE3E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324E1E" w:rsidRDefault="00E776C0" w:rsidP="00FD6AA6">
            <w:pPr>
              <w:pStyle w:val="TableNormal1"/>
              <w:rPr>
                <w:color w:val="000000"/>
              </w:rPr>
            </w:pPr>
          </w:p>
        </w:tc>
        <w:tc>
          <w:tcPr>
            <w:tcW w:w="1431" w:type="dxa"/>
            <w:tcBorders>
              <w:top w:val="nil"/>
              <w:bottom w:val="single" w:sz="4" w:space="0" w:color="auto"/>
            </w:tcBorders>
          </w:tcPr>
          <w:p w14:paraId="757139E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4" w:space="0" w:color="auto"/>
            </w:tcBorders>
          </w:tcPr>
          <w:p w14:paraId="13C848E3"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nil"/>
              <w:bottom w:val="single" w:sz="4" w:space="0" w:color="auto"/>
            </w:tcBorders>
          </w:tcPr>
          <w:p w14:paraId="05A0F5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18,838</w:t>
            </w:r>
          </w:p>
        </w:tc>
        <w:tc>
          <w:tcPr>
            <w:tcW w:w="1374" w:type="dxa"/>
            <w:gridSpan w:val="2"/>
            <w:tcBorders>
              <w:top w:val="nil"/>
              <w:bottom w:val="single" w:sz="4" w:space="0" w:color="auto"/>
            </w:tcBorders>
          </w:tcPr>
          <w:p w14:paraId="0B034C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w:t>
            </w:r>
          </w:p>
        </w:tc>
        <w:tc>
          <w:tcPr>
            <w:tcW w:w="893" w:type="dxa"/>
            <w:tcBorders>
              <w:top w:val="nil"/>
              <w:bottom w:val="single" w:sz="4" w:space="0" w:color="auto"/>
            </w:tcBorders>
          </w:tcPr>
          <w:p w14:paraId="1899162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184</w:t>
            </w:r>
          </w:p>
        </w:tc>
        <w:tc>
          <w:tcPr>
            <w:tcW w:w="1553" w:type="dxa"/>
            <w:tcBorders>
              <w:top w:val="nil"/>
              <w:bottom w:val="single" w:sz="4" w:space="0" w:color="auto"/>
            </w:tcBorders>
          </w:tcPr>
          <w:p w14:paraId="43F45E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15</w:t>
            </w:r>
          </w:p>
        </w:tc>
        <w:tc>
          <w:tcPr>
            <w:tcW w:w="891" w:type="dxa"/>
            <w:tcBorders>
              <w:top w:val="nil"/>
              <w:bottom w:val="single" w:sz="4" w:space="0" w:color="auto"/>
            </w:tcBorders>
          </w:tcPr>
          <w:p w14:paraId="10DAC13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85</w:t>
            </w:r>
          </w:p>
        </w:tc>
        <w:tc>
          <w:tcPr>
            <w:tcW w:w="2529" w:type="dxa"/>
            <w:tcBorders>
              <w:top w:val="nil"/>
              <w:bottom w:val="single" w:sz="4" w:space="0" w:color="auto"/>
            </w:tcBorders>
          </w:tcPr>
          <w:p w14:paraId="333293C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NA</w:t>
            </w:r>
          </w:p>
        </w:tc>
      </w:tr>
      <w:tr w:rsidR="00E776C0" w:rsidRPr="00324E1E" w14:paraId="558F0CE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324E1E" w:rsidRDefault="00E776C0" w:rsidP="00FD6AA6">
            <w:pPr>
              <w:pStyle w:val="TableNormal1"/>
            </w:pPr>
            <w:r w:rsidRPr="00324E1E">
              <w:rPr>
                <w:color w:val="000000"/>
              </w:rPr>
              <w:t>NORR</w:t>
            </w:r>
          </w:p>
        </w:tc>
        <w:tc>
          <w:tcPr>
            <w:tcW w:w="1431" w:type="dxa"/>
            <w:tcBorders>
              <w:top w:val="single" w:sz="4" w:space="0" w:color="auto"/>
              <w:bottom w:val="single" w:sz="4" w:space="0" w:color="auto"/>
            </w:tcBorders>
          </w:tcPr>
          <w:p w14:paraId="08EA0FF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w:t>
            </w:r>
          </w:p>
        </w:tc>
        <w:tc>
          <w:tcPr>
            <w:tcW w:w="2110" w:type="dxa"/>
            <w:tcBorders>
              <w:top w:val="single" w:sz="4" w:space="0" w:color="auto"/>
              <w:bottom w:val="single" w:sz="4" w:space="0" w:color="auto"/>
            </w:tcBorders>
          </w:tcPr>
          <w:p w14:paraId="1673002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4DA6D7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151,978</w:t>
            </w:r>
          </w:p>
        </w:tc>
        <w:tc>
          <w:tcPr>
            <w:tcW w:w="1374" w:type="dxa"/>
            <w:gridSpan w:val="2"/>
            <w:tcBorders>
              <w:top w:val="single" w:sz="4" w:space="0" w:color="auto"/>
              <w:bottom w:val="single" w:sz="4" w:space="0" w:color="auto"/>
            </w:tcBorders>
          </w:tcPr>
          <w:p w14:paraId="5AA6C4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3" w:type="dxa"/>
            <w:tcBorders>
              <w:top w:val="single" w:sz="4" w:space="0" w:color="auto"/>
              <w:bottom w:val="single" w:sz="4" w:space="0" w:color="auto"/>
            </w:tcBorders>
          </w:tcPr>
          <w:p w14:paraId="4AD9B4E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648</w:t>
            </w:r>
          </w:p>
        </w:tc>
        <w:tc>
          <w:tcPr>
            <w:tcW w:w="1553" w:type="dxa"/>
            <w:tcBorders>
              <w:top w:val="single" w:sz="4" w:space="0" w:color="auto"/>
              <w:bottom w:val="single" w:sz="4" w:space="0" w:color="auto"/>
            </w:tcBorders>
          </w:tcPr>
          <w:p w14:paraId="1CFD20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891" w:type="dxa"/>
            <w:tcBorders>
              <w:top w:val="single" w:sz="4" w:space="0" w:color="auto"/>
              <w:bottom w:val="single" w:sz="4" w:space="0" w:color="auto"/>
            </w:tcBorders>
          </w:tcPr>
          <w:p w14:paraId="35E655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532</w:t>
            </w:r>
          </w:p>
        </w:tc>
        <w:tc>
          <w:tcPr>
            <w:tcW w:w="2529" w:type="dxa"/>
            <w:tcBorders>
              <w:top w:val="single" w:sz="4" w:space="0" w:color="auto"/>
              <w:bottom w:val="single" w:sz="4" w:space="0" w:color="auto"/>
            </w:tcBorders>
          </w:tcPr>
          <w:p w14:paraId="606D20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r>
      <w:tr w:rsidR="00E776C0" w:rsidRPr="00324E1E" w14:paraId="103CA6E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324E1E" w:rsidRDefault="00E776C0" w:rsidP="00FD6AA6">
            <w:pPr>
              <w:pStyle w:val="TableNormal1"/>
            </w:pPr>
            <w:r w:rsidRPr="00324E1E">
              <w:rPr>
                <w:color w:val="000000"/>
              </w:rPr>
              <w:t>OAKW</w:t>
            </w:r>
          </w:p>
        </w:tc>
        <w:tc>
          <w:tcPr>
            <w:tcW w:w="1431" w:type="dxa"/>
            <w:tcBorders>
              <w:top w:val="single" w:sz="4" w:space="0" w:color="auto"/>
              <w:bottom w:val="nil"/>
            </w:tcBorders>
          </w:tcPr>
          <w:p w14:paraId="35C551D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2110" w:type="dxa"/>
            <w:tcBorders>
              <w:top w:val="single" w:sz="4" w:space="0" w:color="auto"/>
              <w:bottom w:val="nil"/>
            </w:tcBorders>
          </w:tcPr>
          <w:p w14:paraId="6DE1DD34"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0CEFF8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7,621</w:t>
            </w:r>
          </w:p>
        </w:tc>
        <w:tc>
          <w:tcPr>
            <w:tcW w:w="1374" w:type="dxa"/>
            <w:gridSpan w:val="2"/>
            <w:tcBorders>
              <w:top w:val="single" w:sz="4" w:space="0" w:color="auto"/>
              <w:bottom w:val="nil"/>
            </w:tcBorders>
          </w:tcPr>
          <w:p w14:paraId="6D2C3D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single" w:sz="4" w:space="0" w:color="auto"/>
              <w:bottom w:val="nil"/>
            </w:tcBorders>
          </w:tcPr>
          <w:p w14:paraId="5539E5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106</w:t>
            </w:r>
          </w:p>
        </w:tc>
        <w:tc>
          <w:tcPr>
            <w:tcW w:w="1553" w:type="dxa"/>
            <w:tcBorders>
              <w:top w:val="single" w:sz="4" w:space="0" w:color="auto"/>
              <w:bottom w:val="nil"/>
            </w:tcBorders>
          </w:tcPr>
          <w:p w14:paraId="2922A6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nil"/>
            </w:tcBorders>
          </w:tcPr>
          <w:p w14:paraId="315EBB1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88</w:t>
            </w:r>
          </w:p>
        </w:tc>
        <w:tc>
          <w:tcPr>
            <w:tcW w:w="2529" w:type="dxa"/>
            <w:tcBorders>
              <w:top w:val="single" w:sz="4" w:space="0" w:color="auto"/>
              <w:bottom w:val="nil"/>
            </w:tcBorders>
          </w:tcPr>
          <w:p w14:paraId="1A3C23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255D2A55"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324E1E" w:rsidRDefault="00E776C0" w:rsidP="00FD6AA6">
            <w:pPr>
              <w:pStyle w:val="TableNormal1"/>
            </w:pPr>
          </w:p>
        </w:tc>
        <w:tc>
          <w:tcPr>
            <w:tcW w:w="1431" w:type="dxa"/>
            <w:tcBorders>
              <w:top w:val="nil"/>
              <w:bottom w:val="single" w:sz="4" w:space="0" w:color="auto"/>
            </w:tcBorders>
          </w:tcPr>
          <w:p w14:paraId="0B6654B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6FCCF421"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24BE8C4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52,884</w:t>
            </w:r>
          </w:p>
        </w:tc>
        <w:tc>
          <w:tcPr>
            <w:tcW w:w="1374" w:type="dxa"/>
            <w:gridSpan w:val="2"/>
            <w:tcBorders>
              <w:top w:val="nil"/>
              <w:bottom w:val="single" w:sz="4" w:space="0" w:color="auto"/>
            </w:tcBorders>
          </w:tcPr>
          <w:p w14:paraId="3D18DC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3" w:type="dxa"/>
            <w:tcBorders>
              <w:top w:val="nil"/>
              <w:bottom w:val="single" w:sz="4" w:space="0" w:color="auto"/>
            </w:tcBorders>
          </w:tcPr>
          <w:p w14:paraId="7DD40B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694</w:t>
            </w:r>
          </w:p>
        </w:tc>
        <w:tc>
          <w:tcPr>
            <w:tcW w:w="1553" w:type="dxa"/>
            <w:tcBorders>
              <w:top w:val="nil"/>
              <w:bottom w:val="single" w:sz="4" w:space="0" w:color="auto"/>
            </w:tcBorders>
          </w:tcPr>
          <w:p w14:paraId="4AC88F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w:t>
            </w:r>
          </w:p>
        </w:tc>
        <w:tc>
          <w:tcPr>
            <w:tcW w:w="891" w:type="dxa"/>
            <w:tcBorders>
              <w:top w:val="nil"/>
              <w:bottom w:val="single" w:sz="4" w:space="0" w:color="auto"/>
            </w:tcBorders>
          </w:tcPr>
          <w:p w14:paraId="0B472E4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576</w:t>
            </w:r>
          </w:p>
        </w:tc>
        <w:tc>
          <w:tcPr>
            <w:tcW w:w="2529" w:type="dxa"/>
            <w:tcBorders>
              <w:top w:val="nil"/>
              <w:bottom w:val="single" w:sz="4" w:space="0" w:color="auto"/>
            </w:tcBorders>
          </w:tcPr>
          <w:p w14:paraId="44C71A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468C928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324E1E" w:rsidRDefault="00E776C0" w:rsidP="00FD6AA6">
            <w:pPr>
              <w:pStyle w:val="TableNormal1"/>
            </w:pPr>
            <w:r w:rsidRPr="00324E1E">
              <w:rPr>
                <w:color w:val="000000"/>
              </w:rPr>
              <w:t>REDB</w:t>
            </w:r>
          </w:p>
        </w:tc>
        <w:tc>
          <w:tcPr>
            <w:tcW w:w="1431" w:type="dxa"/>
            <w:tcBorders>
              <w:top w:val="single" w:sz="4" w:space="0" w:color="auto"/>
              <w:bottom w:val="nil"/>
            </w:tcBorders>
          </w:tcPr>
          <w:p w14:paraId="31421A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50052CD2"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71954E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108,974</w:t>
            </w:r>
          </w:p>
        </w:tc>
        <w:tc>
          <w:tcPr>
            <w:tcW w:w="1374" w:type="dxa"/>
            <w:gridSpan w:val="2"/>
            <w:tcBorders>
              <w:top w:val="single" w:sz="4" w:space="0" w:color="auto"/>
              <w:bottom w:val="nil"/>
            </w:tcBorders>
          </w:tcPr>
          <w:p w14:paraId="0802B83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w:t>
            </w:r>
          </w:p>
        </w:tc>
        <w:tc>
          <w:tcPr>
            <w:tcW w:w="893" w:type="dxa"/>
            <w:tcBorders>
              <w:top w:val="single" w:sz="4" w:space="0" w:color="auto"/>
              <w:bottom w:val="nil"/>
            </w:tcBorders>
          </w:tcPr>
          <w:p w14:paraId="6B62CE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396</w:t>
            </w:r>
          </w:p>
        </w:tc>
        <w:tc>
          <w:tcPr>
            <w:tcW w:w="1553" w:type="dxa"/>
            <w:tcBorders>
              <w:top w:val="single" w:sz="4" w:space="0" w:color="auto"/>
              <w:bottom w:val="nil"/>
            </w:tcBorders>
          </w:tcPr>
          <w:p w14:paraId="489EDC5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1" w:type="dxa"/>
            <w:tcBorders>
              <w:top w:val="single" w:sz="4" w:space="0" w:color="auto"/>
              <w:bottom w:val="nil"/>
            </w:tcBorders>
          </w:tcPr>
          <w:p w14:paraId="1178099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260</w:t>
            </w:r>
          </w:p>
        </w:tc>
        <w:tc>
          <w:tcPr>
            <w:tcW w:w="2529" w:type="dxa"/>
            <w:tcBorders>
              <w:top w:val="single" w:sz="4" w:space="0" w:color="auto"/>
              <w:bottom w:val="nil"/>
            </w:tcBorders>
          </w:tcPr>
          <w:p w14:paraId="4514B5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7F68392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324E1E" w:rsidRDefault="00E776C0" w:rsidP="00FD6AA6">
            <w:pPr>
              <w:pStyle w:val="TableNormal1"/>
            </w:pPr>
          </w:p>
        </w:tc>
        <w:tc>
          <w:tcPr>
            <w:tcW w:w="1431" w:type="dxa"/>
            <w:tcBorders>
              <w:top w:val="nil"/>
              <w:bottom w:val="nil"/>
            </w:tcBorders>
          </w:tcPr>
          <w:p w14:paraId="06685F1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D1588F0"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6E3362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109,881</w:t>
            </w:r>
          </w:p>
        </w:tc>
        <w:tc>
          <w:tcPr>
            <w:tcW w:w="1374" w:type="dxa"/>
            <w:gridSpan w:val="2"/>
            <w:tcBorders>
              <w:top w:val="nil"/>
              <w:bottom w:val="nil"/>
            </w:tcBorders>
          </w:tcPr>
          <w:p w14:paraId="444C8C2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c>
          <w:tcPr>
            <w:tcW w:w="893" w:type="dxa"/>
            <w:tcBorders>
              <w:top w:val="nil"/>
              <w:bottom w:val="nil"/>
            </w:tcBorders>
          </w:tcPr>
          <w:p w14:paraId="47A9DE2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178</w:t>
            </w:r>
          </w:p>
        </w:tc>
        <w:tc>
          <w:tcPr>
            <w:tcW w:w="1553" w:type="dxa"/>
            <w:tcBorders>
              <w:top w:val="nil"/>
              <w:bottom w:val="nil"/>
            </w:tcBorders>
          </w:tcPr>
          <w:p w14:paraId="5ABD6A0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1" w:type="dxa"/>
            <w:tcBorders>
              <w:top w:val="nil"/>
              <w:bottom w:val="nil"/>
            </w:tcBorders>
          </w:tcPr>
          <w:p w14:paraId="2F991D7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126</w:t>
            </w:r>
          </w:p>
        </w:tc>
        <w:tc>
          <w:tcPr>
            <w:tcW w:w="2529" w:type="dxa"/>
            <w:tcBorders>
              <w:top w:val="nil"/>
              <w:bottom w:val="nil"/>
            </w:tcBorders>
          </w:tcPr>
          <w:p w14:paraId="200BCA9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r>
      <w:tr w:rsidR="00E776C0" w:rsidRPr="00324E1E" w14:paraId="6A88BE72"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324E1E" w:rsidRDefault="00E776C0" w:rsidP="00FD6AA6">
            <w:pPr>
              <w:pStyle w:val="TableNormal1"/>
            </w:pPr>
          </w:p>
        </w:tc>
        <w:tc>
          <w:tcPr>
            <w:tcW w:w="1431" w:type="dxa"/>
            <w:tcBorders>
              <w:top w:val="nil"/>
              <w:bottom w:val="nil"/>
            </w:tcBorders>
          </w:tcPr>
          <w:p w14:paraId="3E88AB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1C30354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00793F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80,006</w:t>
            </w:r>
          </w:p>
        </w:tc>
        <w:tc>
          <w:tcPr>
            <w:tcW w:w="1374" w:type="dxa"/>
            <w:gridSpan w:val="2"/>
            <w:tcBorders>
              <w:top w:val="nil"/>
              <w:bottom w:val="nil"/>
            </w:tcBorders>
          </w:tcPr>
          <w:p w14:paraId="4680805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w:t>
            </w:r>
          </w:p>
        </w:tc>
        <w:tc>
          <w:tcPr>
            <w:tcW w:w="893" w:type="dxa"/>
            <w:tcBorders>
              <w:top w:val="nil"/>
              <w:bottom w:val="nil"/>
            </w:tcBorders>
          </w:tcPr>
          <w:p w14:paraId="4AC874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212</w:t>
            </w:r>
          </w:p>
        </w:tc>
        <w:tc>
          <w:tcPr>
            <w:tcW w:w="1553" w:type="dxa"/>
            <w:tcBorders>
              <w:top w:val="nil"/>
              <w:bottom w:val="nil"/>
            </w:tcBorders>
          </w:tcPr>
          <w:p w14:paraId="071FCC9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nil"/>
              <w:bottom w:val="nil"/>
            </w:tcBorders>
          </w:tcPr>
          <w:p w14:paraId="69F83F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167</w:t>
            </w:r>
          </w:p>
        </w:tc>
        <w:tc>
          <w:tcPr>
            <w:tcW w:w="2529" w:type="dxa"/>
            <w:tcBorders>
              <w:top w:val="nil"/>
              <w:bottom w:val="nil"/>
            </w:tcBorders>
          </w:tcPr>
          <w:p w14:paraId="7399B38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r>
      <w:tr w:rsidR="00E776C0" w:rsidRPr="00324E1E" w14:paraId="5D68B1DF"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324E1E" w:rsidRDefault="00E776C0" w:rsidP="00FD6AA6">
            <w:pPr>
              <w:pStyle w:val="TableNormal1"/>
            </w:pPr>
          </w:p>
        </w:tc>
        <w:tc>
          <w:tcPr>
            <w:tcW w:w="1431" w:type="dxa"/>
            <w:tcBorders>
              <w:top w:val="nil"/>
              <w:bottom w:val="single" w:sz="4" w:space="0" w:color="auto"/>
            </w:tcBorders>
          </w:tcPr>
          <w:p w14:paraId="43B17D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B2EAA2B"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1842EB1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75,195</w:t>
            </w:r>
          </w:p>
        </w:tc>
        <w:tc>
          <w:tcPr>
            <w:tcW w:w="1374" w:type="dxa"/>
            <w:gridSpan w:val="2"/>
            <w:tcBorders>
              <w:top w:val="nil"/>
              <w:bottom w:val="single" w:sz="4" w:space="0" w:color="auto"/>
            </w:tcBorders>
          </w:tcPr>
          <w:p w14:paraId="5A40D4E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w:t>
            </w:r>
          </w:p>
        </w:tc>
        <w:tc>
          <w:tcPr>
            <w:tcW w:w="893" w:type="dxa"/>
            <w:tcBorders>
              <w:top w:val="nil"/>
              <w:bottom w:val="single" w:sz="4" w:space="0" w:color="auto"/>
            </w:tcBorders>
          </w:tcPr>
          <w:p w14:paraId="043460B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302</w:t>
            </w:r>
          </w:p>
        </w:tc>
        <w:tc>
          <w:tcPr>
            <w:tcW w:w="1553" w:type="dxa"/>
            <w:tcBorders>
              <w:top w:val="nil"/>
              <w:bottom w:val="single" w:sz="4" w:space="0" w:color="auto"/>
            </w:tcBorders>
          </w:tcPr>
          <w:p w14:paraId="686EE1D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c>
          <w:tcPr>
            <w:tcW w:w="891" w:type="dxa"/>
            <w:tcBorders>
              <w:top w:val="nil"/>
              <w:bottom w:val="single" w:sz="4" w:space="0" w:color="auto"/>
            </w:tcBorders>
          </w:tcPr>
          <w:p w14:paraId="00DA9F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279</w:t>
            </w:r>
          </w:p>
        </w:tc>
        <w:tc>
          <w:tcPr>
            <w:tcW w:w="2529" w:type="dxa"/>
            <w:tcBorders>
              <w:top w:val="nil"/>
              <w:bottom w:val="single" w:sz="4" w:space="0" w:color="auto"/>
            </w:tcBorders>
          </w:tcPr>
          <w:p w14:paraId="5E2C1D3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0</w:t>
            </w:r>
          </w:p>
        </w:tc>
      </w:tr>
      <w:tr w:rsidR="00E776C0" w:rsidRPr="00324E1E" w14:paraId="3448B9D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324E1E" w:rsidRDefault="00E776C0" w:rsidP="00FD6AA6">
            <w:pPr>
              <w:pStyle w:val="TableNormal1"/>
            </w:pPr>
            <w:r w:rsidRPr="00324E1E">
              <w:rPr>
                <w:color w:val="000000"/>
              </w:rPr>
              <w:lastRenderedPageBreak/>
              <w:t>SJRE</w:t>
            </w:r>
          </w:p>
        </w:tc>
        <w:tc>
          <w:tcPr>
            <w:tcW w:w="1431" w:type="dxa"/>
            <w:tcBorders>
              <w:top w:val="single" w:sz="4" w:space="0" w:color="auto"/>
              <w:bottom w:val="nil"/>
            </w:tcBorders>
          </w:tcPr>
          <w:p w14:paraId="0EBF92A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2110" w:type="dxa"/>
            <w:tcBorders>
              <w:top w:val="single" w:sz="4" w:space="0" w:color="auto"/>
              <w:bottom w:val="nil"/>
            </w:tcBorders>
          </w:tcPr>
          <w:p w14:paraId="6669A25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single" w:sz="4" w:space="0" w:color="auto"/>
              <w:bottom w:val="nil"/>
            </w:tcBorders>
          </w:tcPr>
          <w:p w14:paraId="7D862B7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66,141</w:t>
            </w:r>
          </w:p>
        </w:tc>
        <w:tc>
          <w:tcPr>
            <w:tcW w:w="1374" w:type="dxa"/>
            <w:gridSpan w:val="2"/>
            <w:tcBorders>
              <w:top w:val="single" w:sz="4" w:space="0" w:color="auto"/>
              <w:bottom w:val="nil"/>
            </w:tcBorders>
          </w:tcPr>
          <w:p w14:paraId="1F3D523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3" w:type="dxa"/>
            <w:tcBorders>
              <w:top w:val="single" w:sz="4" w:space="0" w:color="auto"/>
              <w:bottom w:val="nil"/>
            </w:tcBorders>
          </w:tcPr>
          <w:p w14:paraId="0E88AD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1,075</w:t>
            </w:r>
          </w:p>
        </w:tc>
        <w:tc>
          <w:tcPr>
            <w:tcW w:w="1553" w:type="dxa"/>
            <w:tcBorders>
              <w:top w:val="single" w:sz="4" w:space="0" w:color="auto"/>
              <w:bottom w:val="nil"/>
            </w:tcBorders>
          </w:tcPr>
          <w:p w14:paraId="2C62A83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14</w:t>
            </w:r>
          </w:p>
        </w:tc>
        <w:tc>
          <w:tcPr>
            <w:tcW w:w="891" w:type="dxa"/>
            <w:tcBorders>
              <w:top w:val="single" w:sz="4" w:space="0" w:color="auto"/>
              <w:bottom w:val="nil"/>
            </w:tcBorders>
          </w:tcPr>
          <w:p w14:paraId="5FDCAC3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750</w:t>
            </w:r>
          </w:p>
        </w:tc>
        <w:tc>
          <w:tcPr>
            <w:tcW w:w="2529" w:type="dxa"/>
            <w:tcBorders>
              <w:top w:val="single" w:sz="4" w:space="0" w:color="auto"/>
              <w:bottom w:val="nil"/>
            </w:tcBorders>
          </w:tcPr>
          <w:p w14:paraId="2FC85A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r>
      <w:tr w:rsidR="00E776C0" w:rsidRPr="00324E1E" w14:paraId="163D9D6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324E1E" w:rsidRDefault="00E776C0" w:rsidP="00FD6AA6">
            <w:pPr>
              <w:pStyle w:val="TableNormal1"/>
            </w:pPr>
          </w:p>
        </w:tc>
        <w:tc>
          <w:tcPr>
            <w:tcW w:w="1431" w:type="dxa"/>
            <w:tcBorders>
              <w:top w:val="nil"/>
              <w:bottom w:val="single" w:sz="4" w:space="0" w:color="auto"/>
            </w:tcBorders>
          </w:tcPr>
          <w:p w14:paraId="0C8058A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32D56917"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402D653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134,681</w:t>
            </w:r>
          </w:p>
        </w:tc>
        <w:tc>
          <w:tcPr>
            <w:tcW w:w="1374" w:type="dxa"/>
            <w:gridSpan w:val="2"/>
            <w:tcBorders>
              <w:top w:val="nil"/>
              <w:bottom w:val="single" w:sz="4" w:space="0" w:color="auto"/>
            </w:tcBorders>
          </w:tcPr>
          <w:p w14:paraId="289071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w:t>
            </w:r>
          </w:p>
        </w:tc>
        <w:tc>
          <w:tcPr>
            <w:tcW w:w="893" w:type="dxa"/>
            <w:tcBorders>
              <w:top w:val="nil"/>
              <w:bottom w:val="single" w:sz="4" w:space="0" w:color="auto"/>
            </w:tcBorders>
          </w:tcPr>
          <w:p w14:paraId="486028A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1,968</w:t>
            </w:r>
          </w:p>
        </w:tc>
        <w:tc>
          <w:tcPr>
            <w:tcW w:w="1553" w:type="dxa"/>
            <w:tcBorders>
              <w:top w:val="nil"/>
              <w:bottom w:val="single" w:sz="4" w:space="0" w:color="auto"/>
            </w:tcBorders>
          </w:tcPr>
          <w:p w14:paraId="2C03612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w:t>
            </w:r>
          </w:p>
        </w:tc>
        <w:tc>
          <w:tcPr>
            <w:tcW w:w="891" w:type="dxa"/>
            <w:tcBorders>
              <w:top w:val="nil"/>
              <w:bottom w:val="single" w:sz="4" w:space="0" w:color="auto"/>
            </w:tcBorders>
          </w:tcPr>
          <w:p w14:paraId="18B23B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1,701</w:t>
            </w:r>
          </w:p>
        </w:tc>
        <w:tc>
          <w:tcPr>
            <w:tcW w:w="2529" w:type="dxa"/>
            <w:tcBorders>
              <w:top w:val="nil"/>
              <w:bottom w:val="single" w:sz="4" w:space="0" w:color="auto"/>
            </w:tcBorders>
          </w:tcPr>
          <w:p w14:paraId="08A0A74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89</w:t>
            </w:r>
          </w:p>
        </w:tc>
      </w:tr>
      <w:tr w:rsidR="00E776C0" w:rsidRPr="00324E1E" w14:paraId="309E00C7"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324E1E" w:rsidRDefault="00E776C0" w:rsidP="00FD6AA6">
            <w:pPr>
              <w:pStyle w:val="TableNormal1"/>
            </w:pPr>
            <w:r w:rsidRPr="00324E1E">
              <w:rPr>
                <w:color w:val="000000"/>
              </w:rPr>
              <w:t>SPRC</w:t>
            </w:r>
          </w:p>
        </w:tc>
        <w:tc>
          <w:tcPr>
            <w:tcW w:w="1431" w:type="dxa"/>
            <w:tcBorders>
              <w:top w:val="single" w:sz="4" w:space="0" w:color="auto"/>
              <w:bottom w:val="nil"/>
            </w:tcBorders>
          </w:tcPr>
          <w:p w14:paraId="5073853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c>
          <w:tcPr>
            <w:tcW w:w="2110" w:type="dxa"/>
            <w:tcBorders>
              <w:top w:val="single" w:sz="4" w:space="0" w:color="auto"/>
              <w:bottom w:val="nil"/>
            </w:tcBorders>
          </w:tcPr>
          <w:p w14:paraId="7ACA7E0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2022</w:t>
            </w:r>
          </w:p>
        </w:tc>
        <w:tc>
          <w:tcPr>
            <w:tcW w:w="1119" w:type="dxa"/>
            <w:tcBorders>
              <w:top w:val="single" w:sz="4" w:space="0" w:color="auto"/>
              <w:bottom w:val="nil"/>
            </w:tcBorders>
          </w:tcPr>
          <w:p w14:paraId="45518D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401,810</w:t>
            </w:r>
          </w:p>
        </w:tc>
        <w:tc>
          <w:tcPr>
            <w:tcW w:w="1374" w:type="dxa"/>
            <w:gridSpan w:val="2"/>
            <w:tcBorders>
              <w:top w:val="single" w:sz="4" w:space="0" w:color="auto"/>
              <w:bottom w:val="nil"/>
            </w:tcBorders>
          </w:tcPr>
          <w:p w14:paraId="64A8F2E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153</w:t>
            </w:r>
          </w:p>
        </w:tc>
        <w:tc>
          <w:tcPr>
            <w:tcW w:w="893" w:type="dxa"/>
            <w:tcBorders>
              <w:top w:val="single" w:sz="4" w:space="0" w:color="auto"/>
              <w:bottom w:val="nil"/>
            </w:tcBorders>
          </w:tcPr>
          <w:p w14:paraId="407AE0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2,435</w:t>
            </w:r>
          </w:p>
        </w:tc>
        <w:tc>
          <w:tcPr>
            <w:tcW w:w="1553" w:type="dxa"/>
            <w:tcBorders>
              <w:top w:val="single" w:sz="4" w:space="0" w:color="auto"/>
              <w:bottom w:val="nil"/>
            </w:tcBorders>
          </w:tcPr>
          <w:p w14:paraId="4514DF7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76</w:t>
            </w:r>
          </w:p>
        </w:tc>
        <w:tc>
          <w:tcPr>
            <w:tcW w:w="891" w:type="dxa"/>
            <w:tcBorders>
              <w:top w:val="single" w:sz="4" w:space="0" w:color="auto"/>
              <w:bottom w:val="nil"/>
            </w:tcBorders>
          </w:tcPr>
          <w:p w14:paraId="4CCD7E2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1,890</w:t>
            </w:r>
          </w:p>
        </w:tc>
        <w:tc>
          <w:tcPr>
            <w:tcW w:w="2529" w:type="dxa"/>
            <w:tcBorders>
              <w:top w:val="single" w:sz="4" w:space="0" w:color="auto"/>
              <w:bottom w:val="nil"/>
            </w:tcBorders>
          </w:tcPr>
          <w:p w14:paraId="026D27D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w:t>
            </w:r>
          </w:p>
        </w:tc>
      </w:tr>
      <w:tr w:rsidR="00E776C0" w:rsidRPr="00324E1E" w14:paraId="706B641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324E1E" w:rsidRDefault="00E776C0" w:rsidP="00FD6AA6">
            <w:pPr>
              <w:pStyle w:val="TableNormal1"/>
            </w:pPr>
          </w:p>
        </w:tc>
        <w:tc>
          <w:tcPr>
            <w:tcW w:w="1431" w:type="dxa"/>
            <w:tcBorders>
              <w:top w:val="nil"/>
              <w:bottom w:val="nil"/>
            </w:tcBorders>
          </w:tcPr>
          <w:p w14:paraId="20C101A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276A61C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nil"/>
              <w:bottom w:val="nil"/>
            </w:tcBorders>
          </w:tcPr>
          <w:p w14:paraId="3736DD6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278,428</w:t>
            </w:r>
          </w:p>
        </w:tc>
        <w:tc>
          <w:tcPr>
            <w:tcW w:w="1374" w:type="dxa"/>
            <w:gridSpan w:val="2"/>
            <w:tcBorders>
              <w:top w:val="nil"/>
              <w:bottom w:val="nil"/>
            </w:tcBorders>
          </w:tcPr>
          <w:p w14:paraId="4ED8696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w:t>
            </w:r>
          </w:p>
        </w:tc>
        <w:tc>
          <w:tcPr>
            <w:tcW w:w="893" w:type="dxa"/>
            <w:tcBorders>
              <w:top w:val="nil"/>
              <w:bottom w:val="nil"/>
            </w:tcBorders>
          </w:tcPr>
          <w:p w14:paraId="5F51262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1,952</w:t>
            </w:r>
          </w:p>
        </w:tc>
        <w:tc>
          <w:tcPr>
            <w:tcW w:w="1553" w:type="dxa"/>
            <w:tcBorders>
              <w:top w:val="nil"/>
              <w:bottom w:val="nil"/>
            </w:tcBorders>
          </w:tcPr>
          <w:p w14:paraId="4730AE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57</w:t>
            </w:r>
          </w:p>
        </w:tc>
        <w:tc>
          <w:tcPr>
            <w:tcW w:w="891" w:type="dxa"/>
            <w:tcBorders>
              <w:top w:val="nil"/>
              <w:bottom w:val="nil"/>
            </w:tcBorders>
          </w:tcPr>
          <w:p w14:paraId="319AE86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1,684</w:t>
            </w:r>
          </w:p>
        </w:tc>
        <w:tc>
          <w:tcPr>
            <w:tcW w:w="2529" w:type="dxa"/>
            <w:tcBorders>
              <w:top w:val="nil"/>
              <w:bottom w:val="nil"/>
            </w:tcBorders>
          </w:tcPr>
          <w:p w14:paraId="1ED1C47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r>
      <w:tr w:rsidR="00E776C0" w:rsidRPr="00324E1E" w14:paraId="4E1937CB"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324E1E" w:rsidRDefault="00E776C0" w:rsidP="00FD6AA6">
            <w:pPr>
              <w:pStyle w:val="TableNormal1"/>
            </w:pPr>
          </w:p>
        </w:tc>
        <w:tc>
          <w:tcPr>
            <w:tcW w:w="1431" w:type="dxa"/>
            <w:tcBorders>
              <w:top w:val="nil"/>
              <w:bottom w:val="nil"/>
            </w:tcBorders>
          </w:tcPr>
          <w:p w14:paraId="0D7767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38D3381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A1C9FC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194,282</w:t>
            </w:r>
          </w:p>
        </w:tc>
        <w:tc>
          <w:tcPr>
            <w:tcW w:w="1374" w:type="dxa"/>
            <w:gridSpan w:val="2"/>
            <w:tcBorders>
              <w:top w:val="nil"/>
              <w:bottom w:val="nil"/>
            </w:tcBorders>
          </w:tcPr>
          <w:p w14:paraId="572B718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68</w:t>
            </w:r>
          </w:p>
        </w:tc>
        <w:tc>
          <w:tcPr>
            <w:tcW w:w="893" w:type="dxa"/>
            <w:tcBorders>
              <w:top w:val="nil"/>
              <w:bottom w:val="nil"/>
            </w:tcBorders>
          </w:tcPr>
          <w:p w14:paraId="38B05EF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1,394</w:t>
            </w:r>
          </w:p>
        </w:tc>
        <w:tc>
          <w:tcPr>
            <w:tcW w:w="1553" w:type="dxa"/>
            <w:tcBorders>
              <w:top w:val="nil"/>
              <w:bottom w:val="nil"/>
            </w:tcBorders>
          </w:tcPr>
          <w:p w14:paraId="6138897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w:t>
            </w:r>
          </w:p>
        </w:tc>
        <w:tc>
          <w:tcPr>
            <w:tcW w:w="891" w:type="dxa"/>
            <w:tcBorders>
              <w:top w:val="nil"/>
              <w:bottom w:val="nil"/>
            </w:tcBorders>
          </w:tcPr>
          <w:p w14:paraId="50FE829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1,130</w:t>
            </w:r>
          </w:p>
        </w:tc>
        <w:tc>
          <w:tcPr>
            <w:tcW w:w="2529" w:type="dxa"/>
            <w:tcBorders>
              <w:top w:val="nil"/>
              <w:bottom w:val="nil"/>
            </w:tcBorders>
          </w:tcPr>
          <w:p w14:paraId="4EE54F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w:t>
            </w:r>
          </w:p>
        </w:tc>
      </w:tr>
      <w:tr w:rsidR="00E776C0" w:rsidRPr="00324E1E" w14:paraId="4835F1F8"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324E1E" w:rsidRDefault="00E776C0" w:rsidP="00FD6AA6">
            <w:pPr>
              <w:pStyle w:val="TableNormal1"/>
            </w:pPr>
          </w:p>
        </w:tc>
        <w:tc>
          <w:tcPr>
            <w:tcW w:w="1431" w:type="dxa"/>
            <w:tcBorders>
              <w:top w:val="nil"/>
              <w:bottom w:val="single" w:sz="4" w:space="0" w:color="auto"/>
            </w:tcBorders>
          </w:tcPr>
          <w:p w14:paraId="61E784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09E55586"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E0E9BF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334,554</w:t>
            </w:r>
          </w:p>
        </w:tc>
        <w:tc>
          <w:tcPr>
            <w:tcW w:w="1374" w:type="dxa"/>
            <w:gridSpan w:val="2"/>
            <w:tcBorders>
              <w:top w:val="nil"/>
              <w:bottom w:val="single" w:sz="4" w:space="0" w:color="auto"/>
            </w:tcBorders>
          </w:tcPr>
          <w:p w14:paraId="51824BF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110</w:t>
            </w:r>
          </w:p>
        </w:tc>
        <w:tc>
          <w:tcPr>
            <w:tcW w:w="893" w:type="dxa"/>
            <w:tcBorders>
              <w:top w:val="nil"/>
              <w:bottom w:val="single" w:sz="4" w:space="0" w:color="auto"/>
            </w:tcBorders>
          </w:tcPr>
          <w:p w14:paraId="0EA9188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2,864</w:t>
            </w:r>
          </w:p>
        </w:tc>
        <w:tc>
          <w:tcPr>
            <w:tcW w:w="1553" w:type="dxa"/>
            <w:tcBorders>
              <w:top w:val="nil"/>
              <w:bottom w:val="single" w:sz="4" w:space="0" w:color="auto"/>
            </w:tcBorders>
          </w:tcPr>
          <w:p w14:paraId="081EA5B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48</w:t>
            </w:r>
          </w:p>
        </w:tc>
        <w:tc>
          <w:tcPr>
            <w:tcW w:w="891" w:type="dxa"/>
            <w:tcBorders>
              <w:top w:val="nil"/>
              <w:bottom w:val="single" w:sz="4" w:space="0" w:color="auto"/>
            </w:tcBorders>
          </w:tcPr>
          <w:p w14:paraId="1AC76F6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2,049</w:t>
            </w:r>
          </w:p>
        </w:tc>
        <w:tc>
          <w:tcPr>
            <w:tcW w:w="2529" w:type="dxa"/>
            <w:tcBorders>
              <w:top w:val="nil"/>
              <w:bottom w:val="single" w:sz="4" w:space="0" w:color="auto"/>
            </w:tcBorders>
          </w:tcPr>
          <w:p w14:paraId="7009EF8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53</w:t>
            </w:r>
          </w:p>
        </w:tc>
      </w:tr>
      <w:tr w:rsidR="00E776C0" w:rsidRPr="00324E1E" w14:paraId="5F255A4E"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324E1E" w:rsidRDefault="00E776C0" w:rsidP="00FD6AA6">
            <w:pPr>
              <w:pStyle w:val="TableNormal1"/>
            </w:pPr>
            <w:r w:rsidRPr="00324E1E">
              <w:t>STMA</w:t>
            </w:r>
          </w:p>
        </w:tc>
        <w:tc>
          <w:tcPr>
            <w:tcW w:w="1431" w:type="dxa"/>
            <w:tcBorders>
              <w:top w:val="single" w:sz="4" w:space="0" w:color="auto"/>
              <w:bottom w:val="single" w:sz="4" w:space="0" w:color="auto"/>
            </w:tcBorders>
          </w:tcPr>
          <w:p w14:paraId="3B09CA0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31</w:t>
            </w:r>
          </w:p>
        </w:tc>
        <w:tc>
          <w:tcPr>
            <w:tcW w:w="2110" w:type="dxa"/>
            <w:tcBorders>
              <w:top w:val="single" w:sz="4" w:space="0" w:color="auto"/>
              <w:bottom w:val="single" w:sz="4" w:space="0" w:color="auto"/>
            </w:tcBorders>
          </w:tcPr>
          <w:p w14:paraId="0198836E"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52F6C35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370,350</w:t>
            </w:r>
          </w:p>
        </w:tc>
        <w:tc>
          <w:tcPr>
            <w:tcW w:w="1374" w:type="dxa"/>
            <w:gridSpan w:val="2"/>
            <w:tcBorders>
              <w:top w:val="single" w:sz="4" w:space="0" w:color="auto"/>
              <w:bottom w:val="single" w:sz="4" w:space="0" w:color="auto"/>
            </w:tcBorders>
          </w:tcPr>
          <w:p w14:paraId="5FB1ADA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252</w:t>
            </w:r>
          </w:p>
        </w:tc>
        <w:tc>
          <w:tcPr>
            <w:tcW w:w="893" w:type="dxa"/>
            <w:tcBorders>
              <w:top w:val="single" w:sz="4" w:space="0" w:color="auto"/>
              <w:bottom w:val="single" w:sz="4" w:space="0" w:color="auto"/>
            </w:tcBorders>
          </w:tcPr>
          <w:p w14:paraId="3E6020C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2,385</w:t>
            </w:r>
          </w:p>
        </w:tc>
        <w:tc>
          <w:tcPr>
            <w:tcW w:w="1553" w:type="dxa"/>
            <w:tcBorders>
              <w:top w:val="single" w:sz="4" w:space="0" w:color="auto"/>
              <w:bottom w:val="single" w:sz="4" w:space="0" w:color="auto"/>
            </w:tcBorders>
          </w:tcPr>
          <w:p w14:paraId="08D58FB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95</w:t>
            </w:r>
          </w:p>
        </w:tc>
        <w:tc>
          <w:tcPr>
            <w:tcW w:w="891" w:type="dxa"/>
            <w:tcBorders>
              <w:top w:val="single" w:sz="4" w:space="0" w:color="auto"/>
              <w:bottom w:val="single" w:sz="4" w:space="0" w:color="auto"/>
            </w:tcBorders>
          </w:tcPr>
          <w:p w14:paraId="03F62B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c>
          <w:tcPr>
            <w:tcW w:w="2529" w:type="dxa"/>
            <w:tcBorders>
              <w:top w:val="single" w:sz="4" w:space="0" w:color="auto"/>
              <w:bottom w:val="single" w:sz="4" w:space="0" w:color="auto"/>
            </w:tcBorders>
          </w:tcPr>
          <w:p w14:paraId="15E7228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t>421</w:t>
            </w:r>
          </w:p>
        </w:tc>
      </w:tr>
      <w:tr w:rsidR="00E776C0" w:rsidRPr="00324E1E" w14:paraId="7C3BB4D3"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324E1E" w:rsidRDefault="00E776C0" w:rsidP="00FD6AA6">
            <w:pPr>
              <w:pStyle w:val="TableNormal1"/>
            </w:pPr>
            <w:r w:rsidRPr="00324E1E">
              <w:rPr>
                <w:color w:val="000000"/>
              </w:rPr>
              <w:t>TIPC</w:t>
            </w:r>
          </w:p>
        </w:tc>
        <w:tc>
          <w:tcPr>
            <w:tcW w:w="1431" w:type="dxa"/>
            <w:tcBorders>
              <w:top w:val="single" w:sz="4" w:space="0" w:color="auto"/>
              <w:bottom w:val="nil"/>
            </w:tcBorders>
          </w:tcPr>
          <w:p w14:paraId="08221AC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w:t>
            </w:r>
          </w:p>
        </w:tc>
        <w:tc>
          <w:tcPr>
            <w:tcW w:w="2110" w:type="dxa"/>
            <w:tcBorders>
              <w:top w:val="single" w:sz="4" w:space="0" w:color="auto"/>
              <w:bottom w:val="nil"/>
            </w:tcBorders>
          </w:tcPr>
          <w:p w14:paraId="1F6A531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2023</w:t>
            </w:r>
          </w:p>
        </w:tc>
        <w:tc>
          <w:tcPr>
            <w:tcW w:w="1119" w:type="dxa"/>
            <w:tcBorders>
              <w:top w:val="single" w:sz="4" w:space="0" w:color="auto"/>
              <w:bottom w:val="nil"/>
            </w:tcBorders>
          </w:tcPr>
          <w:p w14:paraId="4D03149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256,538</w:t>
            </w:r>
          </w:p>
        </w:tc>
        <w:tc>
          <w:tcPr>
            <w:tcW w:w="1374" w:type="dxa"/>
            <w:gridSpan w:val="2"/>
            <w:tcBorders>
              <w:top w:val="single" w:sz="4" w:space="0" w:color="auto"/>
              <w:bottom w:val="nil"/>
            </w:tcBorders>
          </w:tcPr>
          <w:p w14:paraId="0A39C0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112</w:t>
            </w:r>
          </w:p>
        </w:tc>
        <w:tc>
          <w:tcPr>
            <w:tcW w:w="893" w:type="dxa"/>
            <w:tcBorders>
              <w:top w:val="single" w:sz="4" w:space="0" w:color="auto"/>
              <w:bottom w:val="nil"/>
            </w:tcBorders>
          </w:tcPr>
          <w:p w14:paraId="6491E1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1,569</w:t>
            </w:r>
          </w:p>
        </w:tc>
        <w:tc>
          <w:tcPr>
            <w:tcW w:w="1553" w:type="dxa"/>
            <w:tcBorders>
              <w:top w:val="single" w:sz="4" w:space="0" w:color="auto"/>
              <w:bottom w:val="nil"/>
            </w:tcBorders>
          </w:tcPr>
          <w:p w14:paraId="4B89605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64</w:t>
            </w:r>
          </w:p>
        </w:tc>
        <w:tc>
          <w:tcPr>
            <w:tcW w:w="891" w:type="dxa"/>
            <w:tcBorders>
              <w:top w:val="single" w:sz="4" w:space="0" w:color="auto"/>
              <w:bottom w:val="nil"/>
            </w:tcBorders>
          </w:tcPr>
          <w:p w14:paraId="7041995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1,745</w:t>
            </w:r>
          </w:p>
        </w:tc>
        <w:tc>
          <w:tcPr>
            <w:tcW w:w="2529" w:type="dxa"/>
            <w:tcBorders>
              <w:top w:val="single" w:sz="4" w:space="0" w:color="auto"/>
              <w:bottom w:val="nil"/>
            </w:tcBorders>
          </w:tcPr>
          <w:p w14:paraId="1FA446C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25</w:t>
            </w:r>
          </w:p>
        </w:tc>
      </w:tr>
      <w:tr w:rsidR="00E776C0" w:rsidRPr="00324E1E" w14:paraId="223A46FC"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324E1E" w:rsidRDefault="00E776C0" w:rsidP="00FD6AA6">
            <w:pPr>
              <w:pStyle w:val="TableNormal1"/>
            </w:pPr>
          </w:p>
        </w:tc>
        <w:tc>
          <w:tcPr>
            <w:tcW w:w="1431" w:type="dxa"/>
            <w:tcBorders>
              <w:top w:val="nil"/>
              <w:bottom w:val="nil"/>
            </w:tcBorders>
          </w:tcPr>
          <w:p w14:paraId="05CEEF8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nil"/>
            </w:tcBorders>
          </w:tcPr>
          <w:p w14:paraId="6EC87BDD"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2024</w:t>
            </w:r>
          </w:p>
        </w:tc>
        <w:tc>
          <w:tcPr>
            <w:tcW w:w="1119" w:type="dxa"/>
            <w:tcBorders>
              <w:top w:val="nil"/>
              <w:bottom w:val="nil"/>
            </w:tcBorders>
          </w:tcPr>
          <w:p w14:paraId="1C44BB5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269,018</w:t>
            </w:r>
          </w:p>
        </w:tc>
        <w:tc>
          <w:tcPr>
            <w:tcW w:w="1374" w:type="dxa"/>
            <w:gridSpan w:val="2"/>
            <w:tcBorders>
              <w:top w:val="nil"/>
              <w:bottom w:val="nil"/>
            </w:tcBorders>
          </w:tcPr>
          <w:p w14:paraId="13D4657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w:t>
            </w:r>
          </w:p>
        </w:tc>
        <w:tc>
          <w:tcPr>
            <w:tcW w:w="893" w:type="dxa"/>
            <w:tcBorders>
              <w:top w:val="nil"/>
              <w:bottom w:val="nil"/>
            </w:tcBorders>
          </w:tcPr>
          <w:p w14:paraId="5644F3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1,032</w:t>
            </w:r>
          </w:p>
        </w:tc>
        <w:tc>
          <w:tcPr>
            <w:tcW w:w="1553" w:type="dxa"/>
            <w:tcBorders>
              <w:top w:val="nil"/>
              <w:bottom w:val="nil"/>
            </w:tcBorders>
          </w:tcPr>
          <w:p w14:paraId="2E387FD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13</w:t>
            </w:r>
          </w:p>
        </w:tc>
        <w:tc>
          <w:tcPr>
            <w:tcW w:w="891" w:type="dxa"/>
            <w:tcBorders>
              <w:top w:val="nil"/>
              <w:bottom w:val="nil"/>
            </w:tcBorders>
          </w:tcPr>
          <w:p w14:paraId="488E15A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987</w:t>
            </w:r>
          </w:p>
        </w:tc>
        <w:tc>
          <w:tcPr>
            <w:tcW w:w="2529" w:type="dxa"/>
            <w:tcBorders>
              <w:top w:val="nil"/>
              <w:bottom w:val="nil"/>
            </w:tcBorders>
          </w:tcPr>
          <w:p w14:paraId="0DE195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63</w:t>
            </w:r>
          </w:p>
        </w:tc>
      </w:tr>
      <w:tr w:rsidR="00E776C0" w:rsidRPr="00324E1E" w14:paraId="7642F534"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324E1E" w:rsidRDefault="00E776C0" w:rsidP="00FD6AA6">
            <w:pPr>
              <w:pStyle w:val="TableNormal1"/>
            </w:pPr>
          </w:p>
        </w:tc>
        <w:tc>
          <w:tcPr>
            <w:tcW w:w="1431" w:type="dxa"/>
            <w:tcBorders>
              <w:top w:val="nil"/>
              <w:bottom w:val="single" w:sz="4" w:space="0" w:color="auto"/>
            </w:tcBorders>
          </w:tcPr>
          <w:p w14:paraId="1964E9E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p>
        </w:tc>
        <w:tc>
          <w:tcPr>
            <w:tcW w:w="2110" w:type="dxa"/>
            <w:tcBorders>
              <w:top w:val="nil"/>
              <w:bottom w:val="single" w:sz="4" w:space="0" w:color="auto"/>
            </w:tcBorders>
          </w:tcPr>
          <w:p w14:paraId="4F6D7D7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nil"/>
              <w:bottom w:val="single" w:sz="4" w:space="0" w:color="auto"/>
            </w:tcBorders>
          </w:tcPr>
          <w:p w14:paraId="3672E31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323,796</w:t>
            </w:r>
          </w:p>
        </w:tc>
        <w:tc>
          <w:tcPr>
            <w:tcW w:w="1374" w:type="dxa"/>
            <w:gridSpan w:val="2"/>
            <w:tcBorders>
              <w:top w:val="nil"/>
              <w:bottom w:val="single" w:sz="4" w:space="0" w:color="auto"/>
            </w:tcBorders>
          </w:tcPr>
          <w:p w14:paraId="707EF7A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73</w:t>
            </w:r>
          </w:p>
        </w:tc>
        <w:tc>
          <w:tcPr>
            <w:tcW w:w="893" w:type="dxa"/>
            <w:tcBorders>
              <w:top w:val="nil"/>
              <w:bottom w:val="single" w:sz="4" w:space="0" w:color="auto"/>
            </w:tcBorders>
          </w:tcPr>
          <w:p w14:paraId="51EF4C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1,791</w:t>
            </w:r>
          </w:p>
        </w:tc>
        <w:tc>
          <w:tcPr>
            <w:tcW w:w="1553" w:type="dxa"/>
            <w:tcBorders>
              <w:top w:val="nil"/>
              <w:bottom w:val="single" w:sz="4" w:space="0" w:color="auto"/>
            </w:tcBorders>
          </w:tcPr>
          <w:p w14:paraId="644F44B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43</w:t>
            </w:r>
          </w:p>
        </w:tc>
        <w:tc>
          <w:tcPr>
            <w:tcW w:w="891" w:type="dxa"/>
            <w:tcBorders>
              <w:top w:val="nil"/>
              <w:bottom w:val="single" w:sz="4" w:space="0" w:color="auto"/>
            </w:tcBorders>
          </w:tcPr>
          <w:p w14:paraId="500D2941"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1,828</w:t>
            </w:r>
          </w:p>
        </w:tc>
        <w:tc>
          <w:tcPr>
            <w:tcW w:w="2529" w:type="dxa"/>
            <w:tcBorders>
              <w:top w:val="nil"/>
              <w:bottom w:val="single" w:sz="4" w:space="0" w:color="auto"/>
            </w:tcBorders>
          </w:tcPr>
          <w:p w14:paraId="23F4829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35</w:t>
            </w:r>
          </w:p>
        </w:tc>
      </w:tr>
      <w:tr w:rsidR="00E776C0" w:rsidRPr="00324E1E" w14:paraId="41260D5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324E1E" w:rsidRDefault="00E776C0" w:rsidP="00FD6AA6">
            <w:pPr>
              <w:pStyle w:val="TableNormal1"/>
              <w:rPr>
                <w:color w:val="000000"/>
              </w:rPr>
            </w:pPr>
            <w:r w:rsidRPr="00324E1E">
              <w:rPr>
                <w:color w:val="000000"/>
              </w:rPr>
              <w:t>TRUC</w:t>
            </w:r>
          </w:p>
        </w:tc>
        <w:tc>
          <w:tcPr>
            <w:tcW w:w="1431" w:type="dxa"/>
            <w:tcBorders>
              <w:top w:val="single" w:sz="4" w:space="0" w:color="auto"/>
              <w:bottom w:val="single" w:sz="4" w:space="0" w:color="auto"/>
            </w:tcBorders>
          </w:tcPr>
          <w:p w14:paraId="1D3BFA92"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30</w:t>
            </w:r>
          </w:p>
        </w:tc>
        <w:tc>
          <w:tcPr>
            <w:tcW w:w="2110" w:type="dxa"/>
            <w:tcBorders>
              <w:top w:val="single" w:sz="4" w:space="0" w:color="auto"/>
              <w:bottom w:val="single" w:sz="4" w:space="0" w:color="auto"/>
            </w:tcBorders>
          </w:tcPr>
          <w:p w14:paraId="21087189"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2025</w:t>
            </w:r>
          </w:p>
        </w:tc>
        <w:tc>
          <w:tcPr>
            <w:tcW w:w="1119" w:type="dxa"/>
            <w:tcBorders>
              <w:top w:val="single" w:sz="4" w:space="0" w:color="auto"/>
              <w:bottom w:val="single" w:sz="4" w:space="0" w:color="auto"/>
            </w:tcBorders>
          </w:tcPr>
          <w:p w14:paraId="5BF84B9E"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0</w:t>
            </w:r>
          </w:p>
        </w:tc>
        <w:tc>
          <w:tcPr>
            <w:tcW w:w="1374" w:type="dxa"/>
            <w:gridSpan w:val="2"/>
            <w:tcBorders>
              <w:top w:val="single" w:sz="4" w:space="0" w:color="auto"/>
              <w:bottom w:val="single" w:sz="4" w:space="0" w:color="auto"/>
            </w:tcBorders>
          </w:tcPr>
          <w:p w14:paraId="5F79C4BD"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w:t>
            </w:r>
          </w:p>
        </w:tc>
        <w:tc>
          <w:tcPr>
            <w:tcW w:w="893" w:type="dxa"/>
            <w:tcBorders>
              <w:top w:val="single" w:sz="4" w:space="0" w:color="auto"/>
              <w:bottom w:val="single" w:sz="4" w:space="0" w:color="auto"/>
            </w:tcBorders>
          </w:tcPr>
          <w:p w14:paraId="5D7D666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-56</w:t>
            </w:r>
          </w:p>
        </w:tc>
        <w:tc>
          <w:tcPr>
            <w:tcW w:w="1553" w:type="dxa"/>
            <w:tcBorders>
              <w:top w:val="single" w:sz="4" w:space="0" w:color="auto"/>
              <w:bottom w:val="single" w:sz="4" w:space="0" w:color="auto"/>
            </w:tcBorders>
          </w:tcPr>
          <w:p w14:paraId="2ECEF5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891" w:type="dxa"/>
            <w:tcBorders>
              <w:top w:val="single" w:sz="4" w:space="0" w:color="auto"/>
              <w:bottom w:val="single" w:sz="4" w:space="0" w:color="auto"/>
            </w:tcBorders>
          </w:tcPr>
          <w:p w14:paraId="54BE7EB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w:t>
            </w:r>
          </w:p>
        </w:tc>
        <w:tc>
          <w:tcPr>
            <w:tcW w:w="2529" w:type="dxa"/>
            <w:tcBorders>
              <w:top w:val="single" w:sz="4" w:space="0" w:color="auto"/>
              <w:bottom w:val="single" w:sz="4" w:space="0" w:color="auto"/>
            </w:tcBorders>
          </w:tcPr>
          <w:p w14:paraId="2B10DE1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-9</w:t>
            </w:r>
          </w:p>
        </w:tc>
      </w:tr>
      <w:tr w:rsidR="00E776C0" w:rsidRPr="00324E1E" w14:paraId="5D5AF9A1"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324E1E" w:rsidRDefault="00E776C0" w:rsidP="00FD6AA6">
            <w:pPr>
              <w:pStyle w:val="TableNormal1"/>
            </w:pPr>
            <w:r w:rsidRPr="00324E1E">
              <w:rPr>
                <w:color w:val="000000"/>
              </w:rPr>
              <w:t>UPPB</w:t>
            </w:r>
          </w:p>
        </w:tc>
        <w:tc>
          <w:tcPr>
            <w:tcW w:w="1431" w:type="dxa"/>
            <w:tcBorders>
              <w:top w:val="single" w:sz="4" w:space="0" w:color="auto"/>
              <w:bottom w:val="single" w:sz="4" w:space="0" w:color="auto"/>
            </w:tcBorders>
          </w:tcPr>
          <w:p w14:paraId="4960C0F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30</w:t>
            </w:r>
          </w:p>
        </w:tc>
        <w:tc>
          <w:tcPr>
            <w:tcW w:w="2110" w:type="dxa"/>
            <w:tcBorders>
              <w:top w:val="single" w:sz="4" w:space="0" w:color="auto"/>
              <w:bottom w:val="single" w:sz="4" w:space="0" w:color="auto"/>
            </w:tcBorders>
          </w:tcPr>
          <w:p w14:paraId="1FD6F4D5"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pPr>
            <w:r w:rsidRPr="00324E1E">
              <w:rPr>
                <w:color w:val="000000"/>
              </w:rPr>
              <w:t>2025</w:t>
            </w:r>
          </w:p>
        </w:tc>
        <w:tc>
          <w:tcPr>
            <w:tcW w:w="1119" w:type="dxa"/>
            <w:tcBorders>
              <w:top w:val="single" w:sz="4" w:space="0" w:color="auto"/>
              <w:bottom w:val="single" w:sz="4" w:space="0" w:color="auto"/>
            </w:tcBorders>
          </w:tcPr>
          <w:p w14:paraId="147B5EF5"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55,267</w:t>
            </w:r>
          </w:p>
        </w:tc>
        <w:tc>
          <w:tcPr>
            <w:tcW w:w="1374" w:type="dxa"/>
            <w:gridSpan w:val="2"/>
            <w:tcBorders>
              <w:top w:val="single" w:sz="4" w:space="0" w:color="auto"/>
              <w:bottom w:val="single" w:sz="4" w:space="0" w:color="auto"/>
            </w:tcBorders>
          </w:tcPr>
          <w:p w14:paraId="5BF68CB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2</w:t>
            </w:r>
          </w:p>
        </w:tc>
        <w:tc>
          <w:tcPr>
            <w:tcW w:w="893" w:type="dxa"/>
            <w:tcBorders>
              <w:top w:val="single" w:sz="4" w:space="0" w:color="auto"/>
              <w:bottom w:val="single" w:sz="4" w:space="0" w:color="auto"/>
            </w:tcBorders>
          </w:tcPr>
          <w:p w14:paraId="1C81D6D3"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115</w:t>
            </w:r>
          </w:p>
        </w:tc>
        <w:tc>
          <w:tcPr>
            <w:tcW w:w="1553" w:type="dxa"/>
            <w:tcBorders>
              <w:top w:val="single" w:sz="4" w:space="0" w:color="auto"/>
              <w:bottom w:val="single" w:sz="4" w:space="0" w:color="auto"/>
            </w:tcBorders>
          </w:tcPr>
          <w:p w14:paraId="3C1B1DE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-1</w:t>
            </w:r>
          </w:p>
        </w:tc>
        <w:tc>
          <w:tcPr>
            <w:tcW w:w="891" w:type="dxa"/>
            <w:tcBorders>
              <w:top w:val="single" w:sz="4" w:space="0" w:color="auto"/>
              <w:bottom w:val="single" w:sz="4" w:space="0" w:color="auto"/>
            </w:tcBorders>
          </w:tcPr>
          <w:p w14:paraId="77577BDC"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59</w:t>
            </w:r>
          </w:p>
        </w:tc>
        <w:tc>
          <w:tcPr>
            <w:tcW w:w="2529" w:type="dxa"/>
            <w:tcBorders>
              <w:top w:val="single" w:sz="4" w:space="0" w:color="auto"/>
              <w:bottom w:val="single" w:sz="4" w:space="0" w:color="auto"/>
            </w:tcBorders>
          </w:tcPr>
          <w:p w14:paraId="7237AFA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pPr>
            <w:r w:rsidRPr="00324E1E">
              <w:rPr>
                <w:color w:val="000000"/>
              </w:rPr>
              <w:t>3</w:t>
            </w:r>
          </w:p>
        </w:tc>
      </w:tr>
      <w:tr w:rsidR="00E776C0" w:rsidRPr="00324E1E" w14:paraId="4C625E46"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324E1E" w:rsidRDefault="00E776C0" w:rsidP="00FD6AA6">
            <w:pPr>
              <w:pStyle w:val="TableNormal1"/>
              <w:rPr>
                <w:color w:val="000000"/>
              </w:rPr>
            </w:pPr>
            <w:r w:rsidRPr="00324E1E">
              <w:rPr>
                <w:color w:val="000000"/>
              </w:rPr>
              <w:t>WALC</w:t>
            </w:r>
          </w:p>
        </w:tc>
        <w:tc>
          <w:tcPr>
            <w:tcW w:w="1431" w:type="dxa"/>
            <w:tcBorders>
              <w:top w:val="single" w:sz="4" w:space="0" w:color="auto"/>
              <w:bottom w:val="nil"/>
            </w:tcBorders>
          </w:tcPr>
          <w:p w14:paraId="3179801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17.4</w:t>
            </w:r>
          </w:p>
        </w:tc>
        <w:tc>
          <w:tcPr>
            <w:tcW w:w="2110" w:type="dxa"/>
            <w:tcBorders>
              <w:top w:val="single" w:sz="4" w:space="0" w:color="auto"/>
              <w:bottom w:val="nil"/>
            </w:tcBorders>
          </w:tcPr>
          <w:p w14:paraId="1D3441FC"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2023</w:t>
            </w:r>
          </w:p>
        </w:tc>
        <w:tc>
          <w:tcPr>
            <w:tcW w:w="1119" w:type="dxa"/>
            <w:tcBorders>
              <w:top w:val="single" w:sz="4" w:space="0" w:color="auto"/>
              <w:bottom w:val="nil"/>
            </w:tcBorders>
          </w:tcPr>
          <w:p w14:paraId="78D4208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770,819</w:t>
            </w:r>
          </w:p>
        </w:tc>
        <w:tc>
          <w:tcPr>
            <w:tcW w:w="1374" w:type="dxa"/>
            <w:gridSpan w:val="2"/>
            <w:tcBorders>
              <w:top w:val="single" w:sz="4" w:space="0" w:color="auto"/>
              <w:bottom w:val="nil"/>
            </w:tcBorders>
          </w:tcPr>
          <w:p w14:paraId="7CF10640"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166</w:t>
            </w:r>
          </w:p>
        </w:tc>
        <w:tc>
          <w:tcPr>
            <w:tcW w:w="893" w:type="dxa"/>
            <w:tcBorders>
              <w:top w:val="single" w:sz="4" w:space="0" w:color="auto"/>
              <w:bottom w:val="nil"/>
            </w:tcBorders>
          </w:tcPr>
          <w:p w14:paraId="4589C76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-549</w:t>
            </w:r>
          </w:p>
        </w:tc>
        <w:tc>
          <w:tcPr>
            <w:tcW w:w="1553" w:type="dxa"/>
            <w:tcBorders>
              <w:top w:val="single" w:sz="4" w:space="0" w:color="auto"/>
              <w:bottom w:val="nil"/>
            </w:tcBorders>
          </w:tcPr>
          <w:p w14:paraId="51B3818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117</w:t>
            </w:r>
          </w:p>
        </w:tc>
        <w:tc>
          <w:tcPr>
            <w:tcW w:w="891" w:type="dxa"/>
            <w:tcBorders>
              <w:top w:val="single" w:sz="4" w:space="0" w:color="auto"/>
              <w:bottom w:val="nil"/>
            </w:tcBorders>
          </w:tcPr>
          <w:p w14:paraId="6E7CD9FA"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380</w:t>
            </w:r>
          </w:p>
        </w:tc>
        <w:tc>
          <w:tcPr>
            <w:tcW w:w="2529" w:type="dxa"/>
            <w:tcBorders>
              <w:top w:val="single" w:sz="4" w:space="0" w:color="auto"/>
              <w:bottom w:val="nil"/>
            </w:tcBorders>
          </w:tcPr>
          <w:p w14:paraId="46C34607"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-24</w:t>
            </w:r>
          </w:p>
        </w:tc>
      </w:tr>
      <w:tr w:rsidR="00E776C0" w:rsidRPr="00324E1E" w14:paraId="1F10E8A9" w14:textId="77777777" w:rsidTr="00FD6AA6">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324E1E" w:rsidRDefault="00E776C0" w:rsidP="00FD6AA6">
            <w:pPr>
              <w:pStyle w:val="TableNormal1"/>
              <w:rPr>
                <w:color w:val="000000"/>
              </w:rPr>
            </w:pPr>
          </w:p>
        </w:tc>
        <w:tc>
          <w:tcPr>
            <w:tcW w:w="1431" w:type="dxa"/>
            <w:tcBorders>
              <w:top w:val="nil"/>
              <w:bottom w:val="single" w:sz="12" w:space="0" w:color="auto"/>
            </w:tcBorders>
          </w:tcPr>
          <w:p w14:paraId="22C1C164"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p>
        </w:tc>
        <w:tc>
          <w:tcPr>
            <w:tcW w:w="2110" w:type="dxa"/>
            <w:tcBorders>
              <w:top w:val="nil"/>
              <w:bottom w:val="single" w:sz="12" w:space="0" w:color="auto"/>
            </w:tcBorders>
          </w:tcPr>
          <w:p w14:paraId="7E24CC5A" w14:textId="77777777" w:rsidR="00E776C0" w:rsidRPr="00324E1E" w:rsidRDefault="00E776C0" w:rsidP="00FD6AA6">
            <w:pPr>
              <w:pStyle w:val="TableNormal1"/>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2024</w:t>
            </w:r>
          </w:p>
        </w:tc>
        <w:tc>
          <w:tcPr>
            <w:tcW w:w="1119" w:type="dxa"/>
            <w:tcBorders>
              <w:top w:val="nil"/>
              <w:bottom w:val="single" w:sz="12" w:space="0" w:color="auto"/>
            </w:tcBorders>
          </w:tcPr>
          <w:p w14:paraId="64C08D4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1,687,419</w:t>
            </w:r>
          </w:p>
        </w:tc>
        <w:tc>
          <w:tcPr>
            <w:tcW w:w="1374" w:type="dxa"/>
            <w:gridSpan w:val="2"/>
            <w:tcBorders>
              <w:top w:val="nil"/>
              <w:bottom w:val="single" w:sz="12" w:space="0" w:color="auto"/>
            </w:tcBorders>
          </w:tcPr>
          <w:p w14:paraId="49F8F546"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497</w:t>
            </w:r>
          </w:p>
        </w:tc>
        <w:tc>
          <w:tcPr>
            <w:tcW w:w="893" w:type="dxa"/>
            <w:tcBorders>
              <w:top w:val="nil"/>
              <w:bottom w:val="single" w:sz="12" w:space="0" w:color="auto"/>
            </w:tcBorders>
          </w:tcPr>
          <w:p w14:paraId="6EE64A68"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4,789</w:t>
            </w:r>
          </w:p>
        </w:tc>
        <w:tc>
          <w:tcPr>
            <w:tcW w:w="1553" w:type="dxa"/>
            <w:tcBorders>
              <w:top w:val="nil"/>
              <w:bottom w:val="single" w:sz="12" w:space="0" w:color="auto"/>
            </w:tcBorders>
          </w:tcPr>
          <w:p w14:paraId="13C158AB"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295</w:t>
            </w:r>
          </w:p>
        </w:tc>
        <w:tc>
          <w:tcPr>
            <w:tcW w:w="891" w:type="dxa"/>
            <w:tcBorders>
              <w:top w:val="nil"/>
              <w:bottom w:val="single" w:sz="12" w:space="0" w:color="auto"/>
            </w:tcBorders>
          </w:tcPr>
          <w:p w14:paraId="7B734659"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6,904</w:t>
            </w:r>
          </w:p>
        </w:tc>
        <w:tc>
          <w:tcPr>
            <w:tcW w:w="2529" w:type="dxa"/>
            <w:tcBorders>
              <w:top w:val="nil"/>
              <w:bottom w:val="single" w:sz="12" w:space="0" w:color="auto"/>
            </w:tcBorders>
          </w:tcPr>
          <w:p w14:paraId="105EC74F" w14:textId="77777777" w:rsidR="00E776C0" w:rsidRPr="00324E1E" w:rsidRDefault="00E776C0" w:rsidP="00FD6AA6">
            <w:pPr>
              <w:pStyle w:val="TableNormal1"/>
              <w:jc w:val="right"/>
              <w:cnfStyle w:val="000000000000" w:firstRow="0" w:lastRow="0" w:firstColumn="0" w:lastColumn="0" w:oddVBand="0" w:evenVBand="0" w:oddHBand="0" w:evenHBand="0" w:firstRowFirstColumn="0" w:firstRowLastColumn="0" w:lastRowFirstColumn="0" w:lastRowLastColumn="0"/>
              <w:rPr>
                <w:color w:val="000000"/>
              </w:rPr>
            </w:pPr>
            <w:r w:rsidRPr="00324E1E">
              <w:rPr>
                <w:color w:val="000000"/>
              </w:rPr>
              <w:t>-20</w:t>
            </w:r>
          </w:p>
        </w:tc>
      </w:tr>
    </w:tbl>
    <w:p w14:paraId="42108A4D" w14:textId="66BA4F65" w:rsidR="00E776C0" w:rsidRDefault="00E776C0" w:rsidP="00E776C0"/>
    <w:p w14:paraId="6B33EDD7" w14:textId="3C2198A0" w:rsidR="00D669F0" w:rsidRDefault="00D669F0">
      <w:r>
        <w:br w:type="page"/>
      </w:r>
    </w:p>
    <w:p w14:paraId="1509EA0B" w14:textId="50CEDAD1" w:rsidR="00765FA0" w:rsidRPr="00D669F0" w:rsidRDefault="006E6134" w:rsidP="006E6134">
      <w:pPr>
        <w:pStyle w:val="Caption"/>
        <w:rPr>
          <w:i w:val="0"/>
          <w:iCs w:val="0"/>
          <w:color w:val="auto"/>
          <w:sz w:val="22"/>
          <w:szCs w:val="22"/>
        </w:rPr>
      </w:pPr>
      <w:r w:rsidRPr="00D669F0">
        <w:rPr>
          <w:i w:val="0"/>
          <w:iCs w:val="0"/>
          <w:color w:val="auto"/>
          <w:sz w:val="22"/>
          <w:szCs w:val="22"/>
        </w:rPr>
        <w:lastRenderedPageBreak/>
        <w:t>Table S</w:t>
      </w:r>
      <w:r w:rsidRPr="00D669F0">
        <w:rPr>
          <w:i w:val="0"/>
          <w:iCs w:val="0"/>
          <w:color w:val="auto"/>
          <w:sz w:val="22"/>
          <w:szCs w:val="22"/>
        </w:rPr>
        <w:fldChar w:fldCharType="begin"/>
      </w:r>
      <w:r w:rsidRPr="00D669F0">
        <w:rPr>
          <w:i w:val="0"/>
          <w:iCs w:val="0"/>
          <w:color w:val="auto"/>
          <w:sz w:val="22"/>
          <w:szCs w:val="22"/>
        </w:rPr>
        <w:instrText xml:space="preserve"> SEQ Table_S \* ARABIC </w:instrText>
      </w:r>
      <w:r w:rsidRPr="00D669F0">
        <w:rPr>
          <w:i w:val="0"/>
          <w:iCs w:val="0"/>
          <w:color w:val="auto"/>
          <w:sz w:val="22"/>
          <w:szCs w:val="22"/>
        </w:rPr>
        <w:fldChar w:fldCharType="separate"/>
      </w:r>
      <w:r w:rsidRPr="00D669F0">
        <w:rPr>
          <w:i w:val="0"/>
          <w:iCs w:val="0"/>
          <w:noProof/>
          <w:color w:val="auto"/>
          <w:sz w:val="22"/>
          <w:szCs w:val="22"/>
        </w:rPr>
        <w:t>2</w:t>
      </w:r>
      <w:r w:rsidRPr="00D669F0">
        <w:rPr>
          <w:i w:val="0"/>
          <w:iCs w:val="0"/>
          <w:noProof/>
          <w:color w:val="auto"/>
          <w:sz w:val="22"/>
          <w:szCs w:val="22"/>
        </w:rPr>
        <w:fldChar w:fldCharType="end"/>
      </w:r>
      <w:r w:rsidRPr="00D669F0">
        <w:rPr>
          <w:i w:val="0"/>
          <w:iCs w:val="0"/>
          <w:color w:val="auto"/>
          <w:sz w:val="22"/>
          <w:szCs w:val="22"/>
        </w:rPr>
        <w:t xml:space="preserve">. </w:t>
      </w:r>
      <w:r w:rsidR="00765FA0" w:rsidRPr="00D669F0">
        <w:rPr>
          <w:i w:val="0"/>
          <w:iCs w:val="0"/>
          <w:color w:val="auto"/>
          <w:sz w:val="22"/>
          <w:szCs w:val="22"/>
        </w:rPr>
        <w:t>H2Ohio wetlands monitored</w:t>
      </w:r>
      <w:r w:rsidR="0073119E" w:rsidRPr="00D669F0">
        <w:rPr>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F406D4" w14:paraId="65EB0A80" w14:textId="77777777" w:rsidTr="00FD6AA6">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394375" w:rsidRDefault="00765FA0" w:rsidP="00FD6AA6">
            <w:pPr>
              <w:rPr>
                <w:rFonts w:eastAsia="Times New Roman" w:cstheme="minorHAnsi"/>
                <w:color w:val="000000"/>
                <w:sz w:val="20"/>
                <w:szCs w:val="20"/>
              </w:rPr>
            </w:pPr>
            <w:r w:rsidRPr="00394375">
              <w:rPr>
                <w:rFonts w:eastAsia="Times New Roman" w:cstheme="minorHAnsi"/>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394375" w:rsidRDefault="00765FA0" w:rsidP="00FD6AA6">
            <w:pPr>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Wetland Type</w:t>
            </w:r>
          </w:p>
        </w:tc>
      </w:tr>
      <w:tr w:rsidR="00D24596" w:rsidRPr="00F406D4" w14:paraId="0BBA7049" w14:textId="77777777" w:rsidTr="005C623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olor w:val="000000"/>
                <w:sz w:val="20"/>
                <w:szCs w:val="20"/>
              </w:rPr>
            </w:pPr>
            <w:r w:rsidRPr="00394375">
              <w:rPr>
                <w:rFonts w:eastAsia="Times New Roman" w:cstheme="minorHAnsi"/>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394375">
              <w:rPr>
                <w:rFonts w:eastAsia="Times New Roman" w:cstheme="minorHAnsi"/>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p>
        </w:tc>
      </w:tr>
      <w:tr w:rsidR="00D24596" w:rsidRPr="00F406D4" w14:paraId="2CC3A1B0"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 depressional</w:t>
            </w:r>
          </w:p>
        </w:tc>
      </w:tr>
      <w:tr w:rsidR="00D24596" w:rsidRPr="00F406D4" w14:paraId="5F37A00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5FC04D18"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Isolated</w:t>
            </w:r>
          </w:p>
        </w:tc>
      </w:tr>
      <w:tr w:rsidR="00D24596" w:rsidRPr="00F406D4" w14:paraId="7CD983B1"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486D2862"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1878B679"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5BDB7C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41E8D3D3"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C24D296"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32F4FC68"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29DAC20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783FA9CF"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Floodplain</w:t>
            </w:r>
          </w:p>
        </w:tc>
      </w:tr>
      <w:tr w:rsidR="00D24596" w:rsidRPr="00F406D4" w14:paraId="524E5B9C"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Flow-through</w:t>
            </w:r>
          </w:p>
        </w:tc>
      </w:tr>
      <w:tr w:rsidR="00D24596" w:rsidRPr="00F406D4" w14:paraId="5DB8189A"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 xml:space="preserve">Flow-through, </w:t>
            </w:r>
            <w:r>
              <w:rPr>
                <w:rFonts w:eastAsia="Times New Roman" w:cstheme="minorHAnsi"/>
                <w:color w:val="000000"/>
                <w:sz w:val="20"/>
                <w:szCs w:val="20"/>
              </w:rPr>
              <w:t>d</w:t>
            </w:r>
            <w:r w:rsidRPr="00394375">
              <w:rPr>
                <w:rFonts w:eastAsia="Times New Roman" w:cstheme="minorHAnsi"/>
                <w:color w:val="000000"/>
                <w:sz w:val="20"/>
                <w:szCs w:val="20"/>
              </w:rPr>
              <w:t>epressional</w:t>
            </w:r>
          </w:p>
        </w:tc>
      </w:tr>
      <w:tr w:rsidR="00D24596" w:rsidRPr="00F406D4" w14:paraId="765197C4"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Depressional</w:t>
            </w:r>
          </w:p>
        </w:tc>
      </w:tr>
      <w:tr w:rsidR="00D24596" w:rsidRPr="00F406D4" w14:paraId="6FB756ED"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r w:rsidRPr="00394375">
              <w:rPr>
                <w:rFonts w:eastAsia="Times New Roman" w:cstheme="minorHAnsi"/>
                <w:color w:val="000000"/>
                <w:sz w:val="20"/>
                <w:szCs w:val="20"/>
              </w:rPr>
              <w:t>, flow-through</w:t>
            </w:r>
          </w:p>
        </w:tc>
      </w:tr>
      <w:tr w:rsidR="00D24596" w:rsidRPr="00F406D4" w14:paraId="29788991"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Coastal</w:t>
            </w:r>
          </w:p>
        </w:tc>
      </w:tr>
      <w:tr w:rsidR="00D24596" w:rsidRPr="00F406D4" w14:paraId="6D394BFE"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29C193A"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300E59BB" w14:textId="77777777" w:rsidTr="00FD6AA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Floodplain</w:t>
            </w:r>
          </w:p>
        </w:tc>
      </w:tr>
      <w:tr w:rsidR="00D24596" w:rsidRPr="00F406D4" w14:paraId="282E1155" w14:textId="77777777" w:rsidTr="00FD6AA6">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394375" w:rsidRDefault="00D24596" w:rsidP="00FD6AA6">
            <w:pPr>
              <w:rPr>
                <w:rFonts w:eastAsia="Times New Roman" w:cstheme="minorHAnsi"/>
                <w:b w:val="0"/>
                <w:bCs w:val="0"/>
                <w:color w:val="000000"/>
                <w:sz w:val="20"/>
                <w:szCs w:val="20"/>
              </w:rPr>
            </w:pPr>
            <w:r w:rsidRPr="00394375">
              <w:rPr>
                <w:rFonts w:eastAsia="Times New Roman" w:cstheme="minorHAnsi"/>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sidRPr="00394375">
              <w:rPr>
                <w:rFonts w:eastAsia="Times New Roman" w:cstheme="minorHAnsi"/>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394375" w:rsidRDefault="00D24596" w:rsidP="00FD6AA6">
            <w:pP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r w:rsidR="00D24596" w:rsidRPr="00F406D4" w14:paraId="24B3A9C4" w14:textId="77777777" w:rsidTr="00610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394375" w:rsidRDefault="00D24596" w:rsidP="00FD6AA6">
            <w:pPr>
              <w:rPr>
                <w:rFonts w:eastAsia="Times New Roman" w:cstheme="minorHAnsi"/>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5006" w:type="dxa"/>
            <w:tcBorders>
              <w:top w:val="nil"/>
              <w:bottom w:val="nil"/>
            </w:tcBorders>
            <w:shd w:val="clear" w:color="auto" w:fill="FFFFFF" w:themeFill="background1"/>
          </w:tcPr>
          <w:p w14:paraId="507F4EFE" w14:textId="6DF13D78"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147" w:type="dxa"/>
            <w:tcBorders>
              <w:top w:val="nil"/>
              <w:bottom w:val="nil"/>
            </w:tcBorders>
            <w:shd w:val="clear" w:color="auto" w:fill="FFFFFF" w:themeFill="background1"/>
          </w:tcPr>
          <w:p w14:paraId="3F06371F" w14:textId="5AD01369"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p>
        </w:tc>
        <w:tc>
          <w:tcPr>
            <w:tcW w:w="2504" w:type="dxa"/>
            <w:tcBorders>
              <w:top w:val="nil"/>
              <w:bottom w:val="nil"/>
            </w:tcBorders>
            <w:shd w:val="clear" w:color="auto" w:fill="FFFFFF" w:themeFill="background1"/>
          </w:tcPr>
          <w:p w14:paraId="6C7D79B9" w14:textId="77777777" w:rsidR="00D24596" w:rsidRPr="00394375" w:rsidRDefault="00D24596" w:rsidP="00FD6AA6">
            <w:pP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sz w:val="20"/>
                <w:szCs w:val="20"/>
              </w:rPr>
            </w:pPr>
            <w:r>
              <w:rPr>
                <w:rFonts w:eastAsia="Times New Roman" w:cstheme="minorHAnsi"/>
                <w:color w:val="000000"/>
                <w:sz w:val="20"/>
                <w:szCs w:val="20"/>
              </w:rPr>
              <w:t>Depressional</w:t>
            </w:r>
          </w:p>
        </w:tc>
      </w:tr>
    </w:tbl>
    <w:p w14:paraId="00E56B74" w14:textId="4AF6F540" w:rsidR="00B454CA" w:rsidRDefault="00B454CA" w:rsidP="00E776C0"/>
    <w:p w14:paraId="7F2B6C9E" w14:textId="77777777" w:rsidR="00B454CA" w:rsidRDefault="00B454CA">
      <w:r>
        <w:br w:type="page"/>
      </w:r>
    </w:p>
    <w:p w14:paraId="16977291" w14:textId="1CE395DA" w:rsidR="00F515FB" w:rsidRPr="00714131" w:rsidRDefault="00714131" w:rsidP="00714131">
      <w:pPr>
        <w:pStyle w:val="Bibliography"/>
        <w:rPr>
          <w:rFonts w:ascii="Aptos" w:hAnsi="Aptos" w:cs="Times New Roman"/>
          <w:b/>
          <w:bCs/>
          <w:kern w:val="0"/>
          <w:u w:val="single"/>
        </w:rPr>
      </w:pPr>
      <w:r w:rsidRPr="00714131">
        <w:rPr>
          <w:rFonts w:ascii="Aptos" w:hAnsi="Aptos" w:cs="Times New Roman"/>
          <w:b/>
          <w:bCs/>
          <w:kern w:val="0"/>
          <w:u w:val="single"/>
        </w:rPr>
        <w:lastRenderedPageBreak/>
        <w:t>References:</w:t>
      </w:r>
    </w:p>
    <w:p w14:paraId="45C2B218" w14:textId="77777777" w:rsidR="005668DA" w:rsidRPr="005668DA" w:rsidRDefault="00714131" w:rsidP="005668DA">
      <w:pPr>
        <w:pStyle w:val="Bibliography"/>
      </w:pPr>
      <w:r>
        <w:fldChar w:fldCharType="begin"/>
      </w:r>
      <w:r>
        <w:instrText xml:space="preserve"> ADDIN ZOTERO_BIBL {"uncited":[],"omitted":[],"custom":[]} CSL_BIBLIOGRAPHY </w:instrText>
      </w:r>
      <w:r>
        <w:fldChar w:fldCharType="separate"/>
      </w:r>
      <w:r w:rsidR="005668DA" w:rsidRPr="005668DA">
        <w:t>Aldous, A., P. McCormick, C. Ferguson, S. Graham, and C. Craft. 2005. Hydrologic Regime Controls Soil Phosphorus Fluxes in Restoration and Undisturbed Wetlands. Restoration Ecology 13:341–347.</w:t>
      </w:r>
    </w:p>
    <w:p w14:paraId="59371F08" w14:textId="77777777" w:rsidR="005668DA" w:rsidRPr="005668DA" w:rsidRDefault="005668DA" w:rsidP="005668DA">
      <w:pPr>
        <w:pStyle w:val="Bibliography"/>
      </w:pPr>
      <w:r w:rsidRPr="005668DA">
        <w:t>Allen, R. G., L. S. Pereira, D. Raes, and M. Smith. 1998. Crop evapotranspiration-Guidelines for computing crop water requirements-FAO Irrigation and drainage paper 56. Fao, rome 300:D05109.</w:t>
      </w:r>
    </w:p>
    <w:p w14:paraId="32AE52D2" w14:textId="77777777" w:rsidR="005668DA" w:rsidRPr="005668DA" w:rsidRDefault="005668DA" w:rsidP="005668DA">
      <w:pPr>
        <w:pStyle w:val="Bibliography"/>
      </w:pPr>
      <w:r w:rsidRPr="005668DA">
        <w:t>Anderson, D. M., P. M. Glibert, and J. M. Burkholder. 2002. Harmful algal blooms and eutrophication: Nutrient sources, composition, and consequences. Estuaries 25:704–726.</w:t>
      </w:r>
    </w:p>
    <w:p w14:paraId="64ABFEC1" w14:textId="77777777" w:rsidR="005668DA" w:rsidRPr="005668DA" w:rsidRDefault="005668DA" w:rsidP="005668DA">
      <w:pPr>
        <w:pStyle w:val="Bibliography"/>
      </w:pPr>
      <w:r w:rsidRPr="005668DA">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3559225B" w14:textId="77777777" w:rsidR="005668DA" w:rsidRPr="005668DA" w:rsidRDefault="005668DA" w:rsidP="005668DA">
      <w:pPr>
        <w:pStyle w:val="Bibliography"/>
      </w:pPr>
      <w:r w:rsidRPr="005668DA">
        <w:t>Atkinson, C. L., and C. C. Vaughn. 2015. Biogeochemical hotspots: temporal and spatial scaling of the impact of freshwater mussels on ecosystem function. Freshwater Biology 60:563–574.</w:t>
      </w:r>
    </w:p>
    <w:p w14:paraId="3787DAA5" w14:textId="77777777" w:rsidR="005668DA" w:rsidRPr="005668DA" w:rsidRDefault="005668DA" w:rsidP="005668DA">
      <w:pPr>
        <w:pStyle w:val="Bibliography"/>
      </w:pPr>
      <w:r w:rsidRPr="005668DA">
        <w:t>Aziz, T., and P. Van Cappellen. 2021. Economic valuation of suspended sediment and phosphorus filtration services by four different wetland types: A preliminary assessment for southern Ontario, Canada. Hydrological Processes 35:e14442.</w:t>
      </w:r>
    </w:p>
    <w:p w14:paraId="71DBC0C2" w14:textId="77777777" w:rsidR="005668DA" w:rsidRPr="005668DA" w:rsidRDefault="005668DA" w:rsidP="005668DA">
      <w:pPr>
        <w:pStyle w:val="Bibliography"/>
      </w:pPr>
      <w:r w:rsidRPr="005668DA">
        <w:t>Bingham, M., S. K. Sinha, and F. Lupi. 2015. Economic benefits of reducing harmful algal blooms in Lake Erie. Environmental Consulting &amp; Technology, Inc., Report 66.</w:t>
      </w:r>
    </w:p>
    <w:p w14:paraId="167EC3FF" w14:textId="77777777" w:rsidR="005668DA" w:rsidRPr="005668DA" w:rsidRDefault="005668DA" w:rsidP="005668DA">
      <w:pPr>
        <w:pStyle w:val="Bibliography"/>
      </w:pPr>
      <w:r w:rsidRPr="005668DA">
        <w:t>Carpenter, S. R., N. F. Caraco, D. L. Correll, R. W. Howarth, A. N. Sharpley, and V. H. Smith. 1998. Nonpoint Pollution of Surface Waters with Phosphorus and Nitrogen. Ecological Applications 8:559–568.</w:t>
      </w:r>
    </w:p>
    <w:p w14:paraId="1831C84F" w14:textId="77777777" w:rsidR="005668DA" w:rsidRPr="005668DA" w:rsidRDefault="005668DA" w:rsidP="005668DA">
      <w:pPr>
        <w:pStyle w:val="Bibliography"/>
      </w:pPr>
      <w:r w:rsidRPr="005668DA">
        <w:lastRenderedPageBreak/>
        <w:t>Cheng, F. Y., and N. B. Basu. 2017. Biogeochemical hotspots: Role of small water bodies in landscape nutrient processing. Water Resources Research 53:5038–5056.</w:t>
      </w:r>
    </w:p>
    <w:p w14:paraId="48DE3ACB" w14:textId="77777777" w:rsidR="005668DA" w:rsidRPr="005668DA" w:rsidRDefault="005668DA" w:rsidP="005668DA">
      <w:pPr>
        <w:pStyle w:val="Bibliography"/>
      </w:pPr>
      <w:r w:rsidRPr="005668DA">
        <w:t>Cheng, F. Y., J. Park, M. Kumar, and N. B. Basu. 2023. Disconnectivity matters: the outsized role of small ephemeral wetlands in landscape-scale nutrient retention. Environmental Research Letters 18:024018.</w:t>
      </w:r>
    </w:p>
    <w:p w14:paraId="10824B26" w14:textId="77777777" w:rsidR="005668DA" w:rsidRPr="005668DA" w:rsidRDefault="005668DA" w:rsidP="005668DA">
      <w:pPr>
        <w:pStyle w:val="Bibliography"/>
      </w:pPr>
      <w:r w:rsidRPr="005668DA">
        <w:t>Collins, S. D., S. Shukla, and N. K. Shrestha. 2016. Drainage ditches have sufficient adsorption capacity but inadequate residence time for phosphorus retention in the Everglades. Ecological Engineering 92:218–228.</w:t>
      </w:r>
    </w:p>
    <w:p w14:paraId="7189BCA1" w14:textId="77777777" w:rsidR="005668DA" w:rsidRPr="005668DA" w:rsidRDefault="005668DA" w:rsidP="005668DA">
      <w:pPr>
        <w:pStyle w:val="Bibliography"/>
      </w:pPr>
      <w:r w:rsidRPr="005668DA">
        <w:t>Díaz, F. J., A. T. O′Geen, and R. A. Dahlgren. 2012. Agricultural pollutant removal by constructed wetlands: Implications for water management and design. Agricultural Water Management 104:171–183.</w:t>
      </w:r>
    </w:p>
    <w:p w14:paraId="4C1665CC" w14:textId="77777777" w:rsidR="005668DA" w:rsidRPr="005668DA" w:rsidRDefault="005668DA" w:rsidP="005668DA">
      <w:pPr>
        <w:pStyle w:val="Bibliography"/>
      </w:pPr>
      <w:r w:rsidRPr="005668DA">
        <w:t>Fennessy, M. S., A. D. Jacobs, and M. E. Kentula. 2007. An evaluation of rapid methods for assessing the ecological condition of wetlands. Wetlands 27:543–560.</w:t>
      </w:r>
    </w:p>
    <w:p w14:paraId="124C1FF3" w14:textId="77777777" w:rsidR="005668DA" w:rsidRPr="005668DA" w:rsidRDefault="005668DA" w:rsidP="005668DA">
      <w:pPr>
        <w:pStyle w:val="Bibliography"/>
      </w:pPr>
      <w:r w:rsidRPr="005668DA">
        <w:t>Hamner, B., M. Frasco, and E. LeDell. 2018. Package ‘metrics.’ R Foundation for Statistical Computing.</w:t>
      </w:r>
    </w:p>
    <w:p w14:paraId="0D7262C8" w14:textId="77777777" w:rsidR="005668DA" w:rsidRPr="005668DA" w:rsidRDefault="005668DA" w:rsidP="005668DA">
      <w:pPr>
        <w:pStyle w:val="Bibliography"/>
      </w:pPr>
      <w:r w:rsidRPr="005668DA">
        <w:t>Hanrahan, B. R., K. W. King, M. R. Williams, E. W. Duncan, L. A. Pease, and G. A. LaBarge. 2019. Nutrient balances influence hydrologic losses of nitrogen and phosphorus across agricultural fields in northwestern Ohio. Nutrient Cycling in Agroecosystems 113:231–245.</w:t>
      </w:r>
    </w:p>
    <w:p w14:paraId="78443A4A" w14:textId="77777777" w:rsidR="005668DA" w:rsidRPr="005668DA" w:rsidRDefault="005668DA" w:rsidP="005668DA">
      <w:pPr>
        <w:pStyle w:val="Bibliography"/>
      </w:pPr>
      <w:r w:rsidRPr="005668DA">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6C7D2C74" w14:textId="77777777" w:rsidR="005668DA" w:rsidRPr="005668DA" w:rsidRDefault="005668DA" w:rsidP="005668DA">
      <w:pPr>
        <w:pStyle w:val="Bibliography"/>
      </w:pPr>
      <w:r w:rsidRPr="005668DA">
        <w:t>International Joint Commission. 2014. A Balanced Diet for Lake Erie. International Joint Commission.</w:t>
      </w:r>
    </w:p>
    <w:p w14:paraId="191F5CD9" w14:textId="77777777" w:rsidR="005668DA" w:rsidRPr="005668DA" w:rsidRDefault="005668DA" w:rsidP="005668DA">
      <w:pPr>
        <w:pStyle w:val="Bibliography"/>
      </w:pPr>
      <w:r w:rsidRPr="005668DA">
        <w:lastRenderedPageBreak/>
        <w:t>Jacquemin, S. J., M. C. Grunden, and T. A. Dirksen. 2025. Wetland Conservation in the Grand Lake St. Marys Watershed: Long Term Monitoring Data from Coldwater Creek Restored Wetland. Wetlands 45:37.</w:t>
      </w:r>
    </w:p>
    <w:p w14:paraId="6339AA4D" w14:textId="77777777" w:rsidR="005668DA" w:rsidRPr="005668DA" w:rsidRDefault="005668DA" w:rsidP="005668DA">
      <w:pPr>
        <w:pStyle w:val="Bibliography"/>
      </w:pPr>
      <w:r w:rsidRPr="005668DA">
        <w:t>Jacquemin, S. J., L. T. Johnson, T. A. Dirksen, and G. McGlinch. 2018. Changes in Water Quality of Grand Lake St. Marys Watershed Following Implementation of a Distressed Watershed Rules Package. Journal of Environmental Quality 47:113–120.</w:t>
      </w:r>
    </w:p>
    <w:p w14:paraId="36473207" w14:textId="77777777" w:rsidR="005668DA" w:rsidRPr="005668DA" w:rsidRDefault="005668DA" w:rsidP="005668DA">
      <w:pPr>
        <w:pStyle w:val="Bibliography"/>
      </w:pPr>
      <w:r w:rsidRPr="005668DA">
        <w:t>Kadlec, R. H. 2016. Large Constructed Wetlands for Phosphorus Control: A Review. Water 8:243.</w:t>
      </w:r>
    </w:p>
    <w:p w14:paraId="6456F927" w14:textId="77777777" w:rsidR="005668DA" w:rsidRPr="005668DA" w:rsidRDefault="005668DA" w:rsidP="005668DA">
      <w:pPr>
        <w:pStyle w:val="Bibliography"/>
      </w:pPr>
      <w:r w:rsidRPr="005668DA">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77A1395D" w14:textId="77777777" w:rsidR="005668DA" w:rsidRPr="005668DA" w:rsidRDefault="005668DA" w:rsidP="005668DA">
      <w:pPr>
        <w:pStyle w:val="Bibliography"/>
      </w:pPr>
      <w:r w:rsidRPr="005668DA">
        <w:t>Kinsman-Costello, L. E., J. O’Brien, and S. K. Hamilton. 2014. Re-flooding a Historically Drained Wetland Leads to Rapid Sediment Phosphorus Release. Ecosystems 17:641–656.</w:t>
      </w:r>
    </w:p>
    <w:p w14:paraId="7F2289B6" w14:textId="77777777" w:rsidR="005668DA" w:rsidRPr="005668DA" w:rsidRDefault="005668DA" w:rsidP="005668DA">
      <w:pPr>
        <w:pStyle w:val="Bibliography"/>
      </w:pPr>
      <w:r w:rsidRPr="005668DA">
        <w:t>Land, M., W. Granéli, A. Grimvall, C. C. Hoffmann, W. J. Mitsch, K. S. Tonderski, and J. T. A. Verhoeven. 2016. How effective are created or restored freshwater wetlands for nitrogen and phosphorus removal? A systematic review. Environmental Evidence 5:9.</w:t>
      </w:r>
    </w:p>
    <w:p w14:paraId="6B09FEBB" w14:textId="77777777" w:rsidR="005668DA" w:rsidRPr="005668DA" w:rsidRDefault="005668DA" w:rsidP="005668DA">
      <w:pPr>
        <w:pStyle w:val="Bibliography"/>
      </w:pPr>
      <w:r w:rsidRPr="005668DA">
        <w:t>Lucas, W. C., and M. Greenway. 2008. Nutrient Retention in Vegetated and Nonvegetated Bioretention Mesocosms. Journal of Irrigation and Drainage Engineering 134:613–623.</w:t>
      </w:r>
    </w:p>
    <w:p w14:paraId="797E3042" w14:textId="77777777" w:rsidR="005668DA" w:rsidRPr="005668DA" w:rsidRDefault="005668DA" w:rsidP="005668DA">
      <w:pPr>
        <w:pStyle w:val="Bibliography"/>
      </w:pPr>
      <w:r w:rsidRPr="005668DA">
        <w:t>Marton, J. M., I. F. Creed, D. B. Lewis, C. R. Lane, N. B. Basu, M. J. Cohen, and C. B. Craft. 2015. Geographically isolated wetlands are important biogeochemical reactors on the landscape. Bioscience 65:408–418.</w:t>
      </w:r>
    </w:p>
    <w:p w14:paraId="790E5C91" w14:textId="77777777" w:rsidR="005668DA" w:rsidRPr="005668DA" w:rsidRDefault="005668DA" w:rsidP="005668DA">
      <w:pPr>
        <w:pStyle w:val="Bibliography"/>
      </w:pPr>
      <w:r w:rsidRPr="005668DA">
        <w:t xml:space="preserve">Michalak, A. M., E. J. Anderson, D. Beletsky, S. Boland, N. S. Bosch, T. B. Bridgeman, J. D. Chaffin, K. Cho, R. Confesor, I. Daloğlu, J. V. DePinto, M. A. Evans, G. L. Fahnenstiel, L. He, J. C. Ho, L. Jenkins, T. H. Johengen, K. C. Kuo, E. LaPorte, X. Liu, M. R. McWilliams, M. R. Moore, D. J. </w:t>
      </w:r>
      <w:r w:rsidRPr="005668DA">
        <w:lastRenderedPageBreak/>
        <w:t>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37022BF9" w14:textId="77777777" w:rsidR="005668DA" w:rsidRPr="005668DA" w:rsidRDefault="005668DA" w:rsidP="005668DA">
      <w:pPr>
        <w:pStyle w:val="Bibliography"/>
      </w:pPr>
      <w:r w:rsidRPr="005668DA">
        <w:t>Mitsch, W. J. 2017. Solving Lake Erie’s harmful algal blooms by restoring the Great Black Swamp in Ohio. Ecological Engineering 108:406–413.</w:t>
      </w:r>
    </w:p>
    <w:p w14:paraId="695DCEB0" w14:textId="77777777" w:rsidR="005668DA" w:rsidRPr="005668DA" w:rsidRDefault="005668DA" w:rsidP="005668DA">
      <w:pPr>
        <w:pStyle w:val="Bibliography"/>
      </w:pPr>
      <w:r w:rsidRPr="005668DA">
        <w:t>Mitsch, W. J., S. M. Nedrich, S. K. Harter, C. Anderson, A. M. Nahlik, and B. Bernal. 2014. Sedimentation in created freshwater riverine wetlands: 15 years of succession and contrast of methods. Ecological Engineering 72:25–34.</w:t>
      </w:r>
    </w:p>
    <w:p w14:paraId="4ECF30F8" w14:textId="77777777" w:rsidR="005668DA" w:rsidRPr="005668DA" w:rsidRDefault="005668DA" w:rsidP="005668DA">
      <w:pPr>
        <w:pStyle w:val="Bibliography"/>
      </w:pPr>
      <w:r w:rsidRPr="005668DA">
        <w:t>Ohio Environmentla Protection Agency (EPA). 2023. Maumee Watershed Nutrient Total Maximum Daily Load. Division of Surface Water, Assessment and Modeling Section, Columbus, OH, USA.</w:t>
      </w:r>
    </w:p>
    <w:p w14:paraId="7D967DAC" w14:textId="77777777" w:rsidR="005668DA" w:rsidRPr="005668DA" w:rsidRDefault="005668DA" w:rsidP="005668DA">
      <w:pPr>
        <w:pStyle w:val="Bibliography"/>
      </w:pPr>
      <w:r w:rsidRPr="005668DA">
        <w:t>R Core Team. 2024. R: A language and environment for statistical computing. R Foundation for Statistical Computing, Vienna Austria.</w:t>
      </w:r>
    </w:p>
    <w:p w14:paraId="116018B0" w14:textId="77777777" w:rsidR="005668DA" w:rsidRPr="005668DA" w:rsidRDefault="005668DA" w:rsidP="005668DA">
      <w:pPr>
        <w:pStyle w:val="Bibliography"/>
      </w:pPr>
      <w:r w:rsidRPr="005668DA">
        <w:t>Silvan, N., H. Vasander, and J. Laine. 2004. Vegetation is the main factor in nutrient retention in a constructed wetland buffer. Plant and Soil 258:179–187.</w:t>
      </w:r>
    </w:p>
    <w:p w14:paraId="2E9FCC50" w14:textId="77777777" w:rsidR="005668DA" w:rsidRPr="005668DA" w:rsidRDefault="005668DA" w:rsidP="005668DA">
      <w:pPr>
        <w:pStyle w:val="Bibliography"/>
      </w:pPr>
      <w:r w:rsidRPr="005668DA">
        <w:t>Smith, V. H., and D. W. Schindler. 2009. Eutrophication science: where do we go from here? Trends in ecology &amp; evolution 24:201–207.</w:t>
      </w:r>
    </w:p>
    <w:p w14:paraId="436DF1A1" w14:textId="77777777" w:rsidR="005668DA" w:rsidRPr="005668DA" w:rsidRDefault="005668DA" w:rsidP="005668DA">
      <w:pPr>
        <w:pStyle w:val="Bibliography"/>
      </w:pPr>
      <w:r w:rsidRPr="005668DA">
        <w:t>Sparks, A. 2018. nasapower: A NASA POWER Global Meteorology, Surface Solar Energy and Climatology Data Client for R. Journal of Open Source Software 3:1035.</w:t>
      </w:r>
    </w:p>
    <w:p w14:paraId="6BDB7BC9" w14:textId="77777777" w:rsidR="005668DA" w:rsidRPr="005668DA" w:rsidRDefault="005668DA" w:rsidP="005668DA">
      <w:pPr>
        <w:pStyle w:val="Bibliography"/>
      </w:pPr>
      <w:r w:rsidRPr="005668DA">
        <w:t>Ury, E. A., P. Arrumugam, E. R. Herbert, P. Badiou, B. Page, and N. B. Basu. 2023. Source or sink? Meta-analysis reveals diverging controls of phosphorus retention and release in restored and constructed wetlands. Environmental Research Letters 18:083002.</w:t>
      </w:r>
    </w:p>
    <w:p w14:paraId="5E28C71A" w14:textId="77777777" w:rsidR="005668DA" w:rsidRPr="005668DA" w:rsidRDefault="005668DA" w:rsidP="005668DA">
      <w:pPr>
        <w:pStyle w:val="Bibliography"/>
      </w:pPr>
      <w:r w:rsidRPr="005668DA">
        <w:lastRenderedPageBreak/>
        <w:t>USDA-NRCS. 2004. Estimation of Direct Runoff from Storm Rainfall. Page National Engineering Handbook, Title 210 Engineering. United States Department of Agriculture Natural Resources Conservation Service.</w:t>
      </w:r>
    </w:p>
    <w:p w14:paraId="5D6B1EAA" w14:textId="77777777" w:rsidR="005668DA" w:rsidRPr="005668DA" w:rsidRDefault="005668DA" w:rsidP="005668DA">
      <w:pPr>
        <w:pStyle w:val="Bibliography"/>
      </w:pPr>
      <w:r w:rsidRPr="005668DA">
        <w:t>Vymazal, J. 2007. Removal of nutrients in various types of constructed wetlands. Science of The Total Environment 380:48–65.</w:t>
      </w:r>
    </w:p>
    <w:p w14:paraId="71844103" w14:textId="77777777" w:rsidR="005668DA" w:rsidRPr="005668DA" w:rsidRDefault="005668DA" w:rsidP="005668DA">
      <w:pPr>
        <w:pStyle w:val="Bibliography"/>
      </w:pPr>
      <w:r w:rsidRPr="005668DA">
        <w:t>Weisner, S. E. B., K. Johannesson, G. Thiere, H. Svengren, P. M. Ehde, and K. S. Tonderski. 2016. National Large-Scale Wetland Creation in Agricultural Areas—Potential versus Realized Effects on Nutrient Transports. Water 8:544.</w:t>
      </w:r>
    </w:p>
    <w:p w14:paraId="79BF0773" w14:textId="77777777" w:rsidR="005668DA" w:rsidRPr="005668DA" w:rsidRDefault="005668DA" w:rsidP="005668DA">
      <w:pPr>
        <w:pStyle w:val="Bibliography"/>
      </w:pPr>
      <w:r w:rsidRPr="005668DA">
        <w:t>Wurtsbaugh, W. A., H. W. Paerl, and W. K. Dodds. 2019. Nutrients, eutrophication and harmful algal blooms along the freshwater to marine continuum. WIREs Water 6:e1373.</w:t>
      </w:r>
    </w:p>
    <w:p w14:paraId="08E4C219" w14:textId="569076E6" w:rsidR="00765FA0" w:rsidRPr="00E776C0" w:rsidRDefault="00714131" w:rsidP="00E776C0">
      <w:r>
        <w:fldChar w:fldCharType="end"/>
      </w:r>
    </w:p>
    <w:sectPr w:rsidR="00765FA0" w:rsidRPr="00E776C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1"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3"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4"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5"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6"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7" w:author="Esber, Hana" w:date="2026-08-28T10:40:00Z" w:initials="HE">
    <w:p w14:paraId="766BA9E8" w14:textId="77777777" w:rsidR="00820509" w:rsidRDefault="00820509" w:rsidP="00820509">
      <w:pPr>
        <w:pStyle w:val="CommentText"/>
      </w:pPr>
      <w:r>
        <w:rPr>
          <w:rStyle w:val="CommentReference"/>
        </w:rPr>
        <w:annotationRef/>
      </w:r>
      <w:r>
        <w:t>Is this something that changes in respect to year? I wasn’t sure if those goals were specific to 2024 for example or just until a certain year like 2030</w:t>
      </w:r>
    </w:p>
  </w:comment>
  <w:comment w:id="12" w:author="Esber, Hana" w:date="2026-08-28T10:52:00Z" w:initials="HE">
    <w:p w14:paraId="14C2184E" w14:textId="77777777" w:rsidR="00483853" w:rsidRDefault="00483853" w:rsidP="00483853">
      <w:pPr>
        <w:pStyle w:val="CommentText"/>
      </w:pPr>
      <w:r>
        <w:rPr>
          <w:rStyle w:val="CommentReference"/>
        </w:rPr>
        <w:annotationRef/>
      </w:r>
      <w:r>
        <w:t xml:space="preserve">This cites how many million acres of farmland in Ohio (about 50% of total land) </w:t>
      </w:r>
      <w:hyperlink r:id="rId1" w:history="1">
        <w:r w:rsidRPr="00992B7A">
          <w:rPr>
            <w:rStyle w:val="Hyperlink"/>
          </w:rPr>
          <w:t>https://doi.org/10.1016/S2095-6339(15)30017-4</w:t>
        </w:r>
      </w:hyperlink>
      <w:r>
        <w:t xml:space="preserve"> , and this shows about 80% of Maumee drainage in a figure </w:t>
      </w:r>
      <w:hyperlink r:id="rId2" w:history="1">
        <w:r w:rsidRPr="00992B7A">
          <w:rPr>
            <w:rStyle w:val="Hyperlink"/>
          </w:rPr>
          <w:t>https://doi.org/10.1016/j.ejrh.2015.06.017</w:t>
        </w:r>
      </w:hyperlink>
      <w:r>
        <w:t xml:space="preserve"> </w:t>
      </w:r>
    </w:p>
  </w:comment>
  <w:comment w:id="18" w:author="Klukow, Mary Ellen" w:date="2026-08-26T09:08:00Z" w:initials="KM">
    <w:p w14:paraId="302A9852" w14:textId="09CB0C39" w:rsidR="008A5FAC" w:rsidRDefault="008A5FAC">
      <w:pPr>
        <w:pStyle w:val="CommentText"/>
      </w:pPr>
      <w:r>
        <w:rPr>
          <w:rStyle w:val="CommentReference"/>
        </w:rPr>
        <w:annotationRef/>
      </w:r>
      <w:r w:rsidRPr="50E34181">
        <w:t>crisis was in 2014, might be more clear to just say that</w:t>
      </w:r>
    </w:p>
  </w:comment>
  <w:comment w:id="10" w:author="Klukow, Mary Ellen" w:date="2026-08-26T09:13:00Z" w:initials="KM">
    <w:p w14:paraId="17930F6C" w14:textId="7D308509" w:rsidR="008A5FAC" w:rsidRDefault="008A5FAC">
      <w:pPr>
        <w:pStyle w:val="CommentText"/>
      </w:pPr>
      <w:r>
        <w:rPr>
          <w:rStyle w:val="CommentReference"/>
        </w:rPr>
        <w:annotationRef/>
      </w:r>
      <w:r w:rsidRPr="4B687C39">
        <w:t>should this be in the intro?</w:t>
      </w:r>
    </w:p>
  </w:comment>
  <w:comment w:id="11" w:author="Esber, Hana" w:date="2026-08-28T10:42:00Z" w:initials="HE">
    <w:p w14:paraId="0B57500C" w14:textId="77777777" w:rsidR="00F50387" w:rsidRDefault="00F50387" w:rsidP="00F50387">
      <w:pPr>
        <w:pStyle w:val="CommentText"/>
      </w:pPr>
      <w:r>
        <w:rPr>
          <w:rStyle w:val="CommentReference"/>
        </w:rPr>
        <w:annotationRef/>
      </w:r>
      <w:r>
        <w:t>I think it could fit in the intro a bit better since you start the second intro paragraph talking about how wetlands are hotspots for nutrient cycling. You can add this in there to connect the idea of adding more wetlands in Ohio being necessary because of high nutrient inputs</w:t>
      </w:r>
    </w:p>
  </w:comment>
  <w:comment w:id="19" w:author="Klukow, Mary Ellen" w:date="2026-08-26T09:09:00Z" w:initials="KM">
    <w:p w14:paraId="5E6544D9" w14:textId="7B5350C9" w:rsidR="008A5FAC" w:rsidRDefault="008A5FAC">
      <w:pPr>
        <w:pStyle w:val="CommentText"/>
      </w:pPr>
      <w:r>
        <w:rPr>
          <w:rStyle w:val="CommentReference"/>
        </w:rPr>
        <w:annotationRef/>
      </w:r>
      <w:r w:rsidRPr="46EDC5A8">
        <w:t>I would just say over 50, because it kinda wavers each year, but we're def over 50</w:t>
      </w:r>
    </w:p>
  </w:comment>
  <w:comment w:id="20" w:author="Klukow, Mary Ellen" w:date="2026-08-26T09:10:00Z" w:initials="KM">
    <w:p w14:paraId="6581AE80" w14:textId="0651D0CB" w:rsidR="008A5FAC" w:rsidRDefault="008A5FAC">
      <w:pPr>
        <w:pStyle w:val="CommentText"/>
      </w:pPr>
      <w:r>
        <w:rPr>
          <w:rStyle w:val="CommentReference"/>
        </w:rPr>
        <w:annotationRef/>
      </w:r>
      <w:r w:rsidRPr="51B51A0C">
        <w:t>Would it be overkill to have this as an equation too, just for clarity's sake?</w:t>
      </w:r>
    </w:p>
  </w:comment>
  <w:comment w:id="23" w:author="Esber, Hana" w:date="2026-08-28T11:03:00Z" w:initials="HE">
    <w:p w14:paraId="074B9CA3" w14:textId="77777777" w:rsidR="0061697F" w:rsidRDefault="0061697F" w:rsidP="0061697F">
      <w:pPr>
        <w:pStyle w:val="CommentText"/>
      </w:pPr>
      <w:r>
        <w:rPr>
          <w:rStyle w:val="CommentReference"/>
        </w:rPr>
        <w:annotationRef/>
      </w:r>
      <w:r>
        <w:t>Would it be good to describe at some point what you consider spring/summer months since our water year ranges from Oct 1 - Sept 30?</w:t>
      </w:r>
    </w:p>
  </w:comment>
  <w:comment w:id="24"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25"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27" w:author="Esber, Hana" w:date="2026-08-28T11:10:00Z" w:initials="HE">
    <w:p w14:paraId="74869837" w14:textId="77777777" w:rsidR="007D11D6" w:rsidRDefault="007D11D6" w:rsidP="007D11D6">
      <w:pPr>
        <w:pStyle w:val="CommentText"/>
      </w:pPr>
      <w:r>
        <w:rPr>
          <w:rStyle w:val="CommentReference"/>
        </w:rPr>
        <w:annotationRef/>
      </w:r>
      <w:r>
        <w:t>Wasn’t sure if you meant NH</w:t>
      </w:r>
      <w:r>
        <w:rPr>
          <w:vertAlign w:val="subscript"/>
        </w:rPr>
        <w:t xml:space="preserve">4 </w:t>
      </w:r>
      <w:r>
        <w:t>here or if you meant NH3, but I also saw previously you reference NOX with the subscript. Just something to keep an eye on</w:t>
      </w:r>
    </w:p>
  </w:comment>
  <w:comment w:id="32" w:author="Esber, Hana" w:date="2026-08-28T11:12:00Z" w:initials="HE">
    <w:p w14:paraId="58456B6B" w14:textId="77777777" w:rsidR="00FF0C13" w:rsidRDefault="00FF0C13" w:rsidP="00FF0C13">
      <w:pPr>
        <w:pStyle w:val="CommentText"/>
      </w:pPr>
      <w:r>
        <w:rPr>
          <w:rStyle w:val="CommentReference"/>
        </w:rPr>
        <w:annotationRef/>
      </w:r>
      <w:r>
        <w:t>This sentence is pretty hefty. I would suggest breaking it up a bit more. I added in a few spots I thought it would be useful at, but feel free to adjust however you like</w:t>
      </w:r>
    </w:p>
  </w:comment>
  <w:comment w:id="33" w:author="Esber, Hana" w:date="2026-08-28T11:13:00Z" w:initials="HE">
    <w:p w14:paraId="3A802E9F" w14:textId="77777777" w:rsidR="002E4898" w:rsidRDefault="002E4898" w:rsidP="002E4898">
      <w:pPr>
        <w:pStyle w:val="CommentText"/>
      </w:pPr>
      <w:r>
        <w:rPr>
          <w:rStyle w:val="CommentReference"/>
        </w:rPr>
        <w:annotationRef/>
      </w:r>
      <w:r>
        <w:t>Also, the further I read through this I get a little lost in the “at the same magnitude” statements. This might just need a little more clarity or the actual number in some cases</w:t>
      </w:r>
    </w:p>
  </w:comment>
  <w:comment w:id="41" w:author="Esber, Hana" w:date="2026-08-28T11:25:00Z" w:initials="HE">
    <w:p w14:paraId="6DE88855" w14:textId="77777777" w:rsidR="00A21BB0" w:rsidRDefault="00A21BB0" w:rsidP="00A21BB0">
      <w:pPr>
        <w:pStyle w:val="CommentText"/>
      </w:pPr>
      <w:r>
        <w:rPr>
          <w:rStyle w:val="CommentReference"/>
        </w:rPr>
        <w:annotationRef/>
      </w:r>
      <w:r>
        <w:t>This might be helpful when talking about why the hydrology is important for nutrient cycling?</w:t>
      </w:r>
      <w:r>
        <w:br/>
      </w:r>
      <w:hyperlink r:id="rId3" w:history="1">
        <w:r w:rsidRPr="00C62291">
          <w:rPr>
            <w:rStyle w:val="Hyperlink"/>
          </w:rPr>
          <w:t>https://onlinelibrary.wiley.com/doi/abs/10.1002/hyp.10637</w:t>
        </w:r>
      </w:hyperlink>
      <w:r>
        <w:br/>
      </w:r>
    </w:p>
  </w:comment>
  <w:comment w:id="42" w:author="Esber, Hana" w:date="2026-08-28T11:27:00Z" w:initials="HE">
    <w:p w14:paraId="2EB70DBA" w14:textId="77777777" w:rsidR="007C4FF2" w:rsidRDefault="007C4FF2" w:rsidP="007C4FF2">
      <w:pPr>
        <w:pStyle w:val="CommentText"/>
      </w:pPr>
      <w:r>
        <w:rPr>
          <w:rStyle w:val="CommentReference"/>
        </w:rPr>
        <w:annotationRef/>
      </w:r>
      <w:r>
        <w:t>Shameless microtopography plug for slowing down flow of water and increasing residence time:</w:t>
      </w:r>
      <w:r>
        <w:br/>
      </w:r>
      <w:hyperlink r:id="rId4" w:history="1">
        <w:r w:rsidRPr="00F175ED">
          <w:rPr>
            <w:rStyle w:val="Hyperlink"/>
          </w:rPr>
          <w:t>https://onlinelibrary.wiley.com/doi/abs/10.1029/2009JG001241</w:t>
        </w:r>
      </w:hyperlink>
      <w:r>
        <w:br/>
      </w:r>
      <w:hyperlink r:id="rId5" w:history="1">
        <w:r w:rsidRPr="00F175ED">
          <w:rPr>
            <w:rStyle w:val="Hyperlink"/>
          </w:rPr>
          <w:t>https://doi.org/10.13031/2013.6441</w:t>
        </w:r>
      </w:hyperlink>
    </w:p>
  </w:comment>
  <w:comment w:id="43" w:author="Esber, Hana" w:date="2026-08-28T11:19:00Z" w:initials="HE">
    <w:p w14:paraId="7536B280" w14:textId="77777777" w:rsidR="00696639" w:rsidRDefault="00696639" w:rsidP="00696639">
      <w:pPr>
        <w:pStyle w:val="CommentText"/>
      </w:pPr>
      <w:r>
        <w:rPr>
          <w:rStyle w:val="CommentReference"/>
        </w:rPr>
        <w:annotationRef/>
      </w:r>
      <w:r>
        <w:t>Could you add in scenarios about storm sampling here or would that be too different from your current narrative? I was thinking that maybe there’s a wetland that often has low retention until it captures a large storm water volume + nutrient concentration</w:t>
      </w:r>
    </w:p>
  </w:comment>
  <w:comment w:id="44" w:author="Esber, Hana" w:date="2026-08-28T11:19:00Z" w:initials="HE">
    <w:p w14:paraId="79D1BF77" w14:textId="77777777" w:rsidR="006B37F5" w:rsidRDefault="006B37F5" w:rsidP="006B37F5">
      <w:pPr>
        <w:pStyle w:val="CommentText"/>
      </w:pPr>
      <w:r>
        <w:rPr>
          <w:rStyle w:val="CommentReference"/>
        </w:rPr>
        <w:annotationRef/>
      </w:r>
      <w:r>
        <w:t>Just saw this later in your discussion...</w:t>
      </w:r>
    </w:p>
  </w:comment>
  <w:comment w:id="45" w:author="Klukow, Mary Ellen" w:date="2026-08-26T09:32:00Z" w:initials="KM">
    <w:p w14:paraId="0D403FB5" w14:textId="1EAFA9AF" w:rsidR="00756BCB" w:rsidRDefault="00756BCB">
      <w:pPr>
        <w:pStyle w:val="CommentText"/>
      </w:pPr>
      <w:r>
        <w:rPr>
          <w:rStyle w:val="CommentReference"/>
        </w:rPr>
        <w:annotationRef/>
      </w:r>
      <w:r w:rsidRPr="2A658C2E">
        <w:t xml:space="preserve">Mike's paper talks more about this: </w:t>
      </w:r>
      <w:hyperlink r:id="rId6" w:history="1">
        <w:r w:rsidRPr="49A3FE2C">
          <w:rPr>
            <w:rStyle w:val="Hyperlink"/>
          </w:rPr>
          <w:t>https://doi.org/10.1016/j.jglr.2025.102658</w:t>
        </w:r>
      </w:hyperlink>
      <w:r w:rsidRPr="1EACF5B1">
        <w:t xml:space="preserve"> </w:t>
      </w:r>
    </w:p>
  </w:comment>
  <w:comment w:id="46" w:author="Klukow, Mary Ellen" w:date="2026-08-26T09:32:00Z" w:initials="KM">
    <w:p w14:paraId="1831880D" w14:textId="303A125A" w:rsidR="00177326" w:rsidRDefault="00177326">
      <w:pPr>
        <w:pStyle w:val="CommentText"/>
      </w:pPr>
      <w:r>
        <w:rPr>
          <w:rStyle w:val="CommentReference"/>
        </w:rPr>
        <w:annotationRef/>
      </w:r>
      <w:r w:rsidRPr="03DBA0BD">
        <w:t>I think</w:t>
      </w:r>
    </w:p>
  </w:comment>
  <w:comment w:id="64" w:author="Kinsman-Costello, Lauren" w:date="2026-07-16T13:58:00Z" w:initials="LK">
    <w:p w14:paraId="14AF0CD5" w14:textId="77777777" w:rsidR="004A1351" w:rsidRDefault="004A1351" w:rsidP="00106C36">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65" w:author="Kinsman-Costello, Lauren" w:date="2026-06-18T14:36:00Z" w:initials="LK">
    <w:p w14:paraId="1A8BF337" w14:textId="77777777" w:rsidR="004A1351" w:rsidRDefault="004A1351" w:rsidP="00E4086F">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56E6A9" w15:done="1"/>
  <w15:commentEx w15:paraId="7E33381F" w15:done="1"/>
  <w15:commentEx w15:paraId="0DFCE6C4" w15:done="1"/>
  <w15:commentEx w15:paraId="07E738FA" w15:done="1"/>
  <w15:commentEx w15:paraId="2F473D81" w15:done="1"/>
  <w15:commentEx w15:paraId="00BFF4E7" w15:done="1"/>
  <w15:commentEx w15:paraId="1B18C8C1" w15:done="1"/>
  <w15:commentEx w15:paraId="766BA9E8" w15:done="0"/>
  <w15:commentEx w15:paraId="14C2184E" w15:done="0"/>
  <w15:commentEx w15:paraId="302A9852" w15:done="0"/>
  <w15:commentEx w15:paraId="17930F6C" w15:done="0"/>
  <w15:commentEx w15:paraId="0B57500C" w15:paraIdParent="17930F6C" w15:done="0"/>
  <w15:commentEx w15:paraId="5E6544D9" w15:done="0"/>
  <w15:commentEx w15:paraId="6581AE80" w15:done="0"/>
  <w15:commentEx w15:paraId="074B9CA3" w15:done="0"/>
  <w15:commentEx w15:paraId="164BA8EA" w15:done="0"/>
  <w15:commentEx w15:paraId="3CB8E7CB" w15:paraIdParent="164BA8EA" w15:done="0"/>
  <w15:commentEx w15:paraId="74869837" w15:done="0"/>
  <w15:commentEx w15:paraId="58456B6B" w15:done="0"/>
  <w15:commentEx w15:paraId="3A802E9F" w15:paraIdParent="58456B6B" w15:done="0"/>
  <w15:commentEx w15:paraId="6DE88855" w15:done="0"/>
  <w15:commentEx w15:paraId="2EB70DBA" w15:done="0"/>
  <w15:commentEx w15:paraId="7536B280" w15:done="0"/>
  <w15:commentEx w15:paraId="79D1BF77" w15:paraIdParent="7536B280" w15:done="0"/>
  <w15:commentEx w15:paraId="0D403FB5" w15:done="0"/>
  <w15:commentEx w15:paraId="1831880D" w15:paraIdParent="0D403FB5" w15:done="0"/>
  <w15:commentEx w15:paraId="14AF0CD5" w15:done="1"/>
  <w15:commentEx w15:paraId="1A8BF33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9C0FAB" w16cex:dateUtc="2026-08-26T13:35:00Z"/>
  <w16cex:commentExtensible w16cex:durableId="44A76127" w16cex:dateUtc="2026-08-26T12:39:00Z"/>
  <w16cex:commentExtensible w16cex:durableId="04051381" w16cex:dateUtc="2026-08-26T12:45: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04AA4E8D" w16cex:dateUtc="2026-08-28T14:40:00Z"/>
  <w16cex:commentExtensible w16cex:durableId="15A3157C" w16cex:dateUtc="2026-08-28T14:52:00Z"/>
  <w16cex:commentExtensible w16cex:durableId="2B498230" w16cex:dateUtc="2026-08-26T13:08:00Z"/>
  <w16cex:commentExtensible w16cex:durableId="3017ABC8" w16cex:dateUtc="2026-08-26T13:13:00Z"/>
  <w16cex:commentExtensible w16cex:durableId="383737AD" w16cex:dateUtc="2026-08-28T14:42:00Z"/>
  <w16cex:commentExtensible w16cex:durableId="58635FA2" w16cex:dateUtc="2026-08-26T13:09:00Z"/>
  <w16cex:commentExtensible w16cex:durableId="6E4D9171" w16cex:dateUtc="2026-08-26T13:10:00Z"/>
  <w16cex:commentExtensible w16cex:durableId="213BFCA7" w16cex:dateUtc="2026-08-28T15:03:00Z"/>
  <w16cex:commentExtensible w16cex:durableId="12491496" w16cex:dateUtc="2026-08-26T13:22:00Z"/>
  <w16cex:commentExtensible w16cex:durableId="49C1D1DE" w16cex:dateUtc="2026-08-28T15:07:00Z"/>
  <w16cex:commentExtensible w16cex:durableId="6B206DC6" w16cex:dateUtc="2026-08-28T15:10:00Z"/>
  <w16cex:commentExtensible w16cex:durableId="77F4FD38" w16cex:dateUtc="2026-08-28T15:12:00Z"/>
  <w16cex:commentExtensible w16cex:durableId="5D897656" w16cex:dateUtc="2026-08-28T15:13:00Z"/>
  <w16cex:commentExtensible w16cex:durableId="7D77406C" w16cex:dateUtc="2026-08-28T15:25:00Z"/>
  <w16cex:commentExtensible w16cex:durableId="7B78F59E" w16cex:dateUtc="2026-08-28T15:27:00Z"/>
  <w16cex:commentExtensible w16cex:durableId="150A47BF" w16cex:dateUtc="2026-08-28T15:19:00Z"/>
  <w16cex:commentExtensible w16cex:durableId="6999CF66" w16cex:dateUtc="2026-08-28T15:19:00Z"/>
  <w16cex:commentExtensible w16cex:durableId="2E76C45C" w16cex:dateUtc="2026-08-26T13:32:00Z"/>
  <w16cex:commentExtensible w16cex:durableId="3525E23B" w16cex:dateUtc="2026-08-26T13:32:00Z"/>
  <w16cex:commentExtensible w16cex:durableId="795DF92E" w16cex:dateUtc="2026-07-16T17:58:00Z"/>
  <w16cex:commentExtensible w16cex:durableId="085C6BC8" w16cex:dateUtc="2026-06-18T18: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56E6A9" w16cid:durableId="7D9C0FAB"/>
  <w16cid:commentId w16cid:paraId="7E33381F" w16cid:durableId="44A76127"/>
  <w16cid:commentId w16cid:paraId="0DFCE6C4" w16cid:durableId="04051381"/>
  <w16cid:commentId w16cid:paraId="07E738FA" w16cid:durableId="2E67CFFB"/>
  <w16cid:commentId w16cid:paraId="2F473D81" w16cid:durableId="02D681C2"/>
  <w16cid:commentId w16cid:paraId="00BFF4E7" w16cid:durableId="2B80D3FF"/>
  <w16cid:commentId w16cid:paraId="1B18C8C1" w16cid:durableId="5D5960BF"/>
  <w16cid:commentId w16cid:paraId="766BA9E8" w16cid:durableId="04AA4E8D"/>
  <w16cid:commentId w16cid:paraId="14C2184E" w16cid:durableId="15A3157C"/>
  <w16cid:commentId w16cid:paraId="302A9852" w16cid:durableId="2B498230"/>
  <w16cid:commentId w16cid:paraId="17930F6C" w16cid:durableId="3017ABC8"/>
  <w16cid:commentId w16cid:paraId="0B57500C" w16cid:durableId="383737AD"/>
  <w16cid:commentId w16cid:paraId="5E6544D9" w16cid:durableId="58635FA2"/>
  <w16cid:commentId w16cid:paraId="6581AE80" w16cid:durableId="6E4D9171"/>
  <w16cid:commentId w16cid:paraId="074B9CA3" w16cid:durableId="213BFCA7"/>
  <w16cid:commentId w16cid:paraId="164BA8EA" w16cid:durableId="12491496"/>
  <w16cid:commentId w16cid:paraId="3CB8E7CB" w16cid:durableId="49C1D1DE"/>
  <w16cid:commentId w16cid:paraId="74869837" w16cid:durableId="6B206DC6"/>
  <w16cid:commentId w16cid:paraId="58456B6B" w16cid:durableId="77F4FD38"/>
  <w16cid:commentId w16cid:paraId="3A802E9F" w16cid:durableId="5D897656"/>
  <w16cid:commentId w16cid:paraId="6DE88855" w16cid:durableId="7D77406C"/>
  <w16cid:commentId w16cid:paraId="2EB70DBA" w16cid:durableId="7B78F59E"/>
  <w16cid:commentId w16cid:paraId="7536B280" w16cid:durableId="150A47BF"/>
  <w16cid:commentId w16cid:paraId="79D1BF77" w16cid:durableId="6999CF66"/>
  <w16cid:commentId w16cid:paraId="0D403FB5" w16cid:durableId="2E76C45C"/>
  <w16cid:commentId w16cid:paraId="1831880D" w16cid:durableId="3525E23B"/>
  <w16cid:commentId w16cid:paraId="14AF0CD5" w16cid:durableId="795DF92E"/>
  <w16cid:commentId w16cid:paraId="1A8BF337" w16cid:durableId="085C6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5570" w14:textId="77777777" w:rsidR="00E319CD" w:rsidRDefault="00E319CD" w:rsidP="003115EA">
      <w:pPr>
        <w:spacing w:after="0" w:line="240" w:lineRule="auto"/>
      </w:pPr>
      <w:r>
        <w:separator/>
      </w:r>
    </w:p>
  </w:endnote>
  <w:endnote w:type="continuationSeparator" w:id="0">
    <w:p w14:paraId="66E0F189" w14:textId="77777777" w:rsidR="00E319CD" w:rsidRDefault="00E319CD"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3CF24" w14:textId="77777777" w:rsidR="00E319CD" w:rsidRDefault="00E319CD" w:rsidP="003115EA">
      <w:pPr>
        <w:spacing w:after="0" w:line="240" w:lineRule="auto"/>
      </w:pPr>
      <w:r>
        <w:separator/>
      </w:r>
    </w:p>
  </w:footnote>
  <w:footnote w:type="continuationSeparator" w:id="0">
    <w:p w14:paraId="1F2099DB" w14:textId="77777777" w:rsidR="00E319CD" w:rsidRDefault="00E319CD"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lukow, Mary Ellen">
    <w15:presenceInfo w15:providerId="AD" w15:userId="S::mklukow@kent.edu::c0826514-8d03-4712-84bd-aefb72c35407"/>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03188"/>
    <w:rsid w:val="00003879"/>
    <w:rsid w:val="00006C92"/>
    <w:rsid w:val="00016041"/>
    <w:rsid w:val="0001738D"/>
    <w:rsid w:val="000202BC"/>
    <w:rsid w:val="000217F4"/>
    <w:rsid w:val="00022E3A"/>
    <w:rsid w:val="00024F8B"/>
    <w:rsid w:val="00026A64"/>
    <w:rsid w:val="000326DE"/>
    <w:rsid w:val="0003344E"/>
    <w:rsid w:val="00037EDF"/>
    <w:rsid w:val="000408B8"/>
    <w:rsid w:val="00044F02"/>
    <w:rsid w:val="000515A3"/>
    <w:rsid w:val="000527AF"/>
    <w:rsid w:val="00052D3C"/>
    <w:rsid w:val="00054DAC"/>
    <w:rsid w:val="00057012"/>
    <w:rsid w:val="000612DF"/>
    <w:rsid w:val="00061993"/>
    <w:rsid w:val="000654F5"/>
    <w:rsid w:val="00074DF4"/>
    <w:rsid w:val="00075226"/>
    <w:rsid w:val="00076B35"/>
    <w:rsid w:val="00076FE8"/>
    <w:rsid w:val="000777B1"/>
    <w:rsid w:val="000823A8"/>
    <w:rsid w:val="0008359E"/>
    <w:rsid w:val="000864A8"/>
    <w:rsid w:val="00087E90"/>
    <w:rsid w:val="00090A77"/>
    <w:rsid w:val="000914A1"/>
    <w:rsid w:val="00094D08"/>
    <w:rsid w:val="0009519B"/>
    <w:rsid w:val="000A0AF7"/>
    <w:rsid w:val="000A245C"/>
    <w:rsid w:val="000A2AD1"/>
    <w:rsid w:val="000A3287"/>
    <w:rsid w:val="000A35A6"/>
    <w:rsid w:val="000A53CA"/>
    <w:rsid w:val="000B16A1"/>
    <w:rsid w:val="000B5113"/>
    <w:rsid w:val="000B59F1"/>
    <w:rsid w:val="000C0118"/>
    <w:rsid w:val="000C17DC"/>
    <w:rsid w:val="000C48BF"/>
    <w:rsid w:val="000C4F20"/>
    <w:rsid w:val="000C5ECB"/>
    <w:rsid w:val="000C66DC"/>
    <w:rsid w:val="000C72B1"/>
    <w:rsid w:val="000D050D"/>
    <w:rsid w:val="000D1691"/>
    <w:rsid w:val="000D2752"/>
    <w:rsid w:val="000D402F"/>
    <w:rsid w:val="000D555C"/>
    <w:rsid w:val="000D5B3E"/>
    <w:rsid w:val="000D5FEE"/>
    <w:rsid w:val="000D65CB"/>
    <w:rsid w:val="000E1C51"/>
    <w:rsid w:val="000E29C0"/>
    <w:rsid w:val="000E35F5"/>
    <w:rsid w:val="000E42A9"/>
    <w:rsid w:val="000E60DA"/>
    <w:rsid w:val="000E6DC8"/>
    <w:rsid w:val="000E7AF9"/>
    <w:rsid w:val="000F27FD"/>
    <w:rsid w:val="000F5994"/>
    <w:rsid w:val="000F5DF5"/>
    <w:rsid w:val="00103739"/>
    <w:rsid w:val="00103A4A"/>
    <w:rsid w:val="0010663C"/>
    <w:rsid w:val="00106C23"/>
    <w:rsid w:val="00106EDB"/>
    <w:rsid w:val="001101A7"/>
    <w:rsid w:val="00111587"/>
    <w:rsid w:val="00113F7C"/>
    <w:rsid w:val="00116143"/>
    <w:rsid w:val="001175F1"/>
    <w:rsid w:val="00120A55"/>
    <w:rsid w:val="00122EE9"/>
    <w:rsid w:val="001240C3"/>
    <w:rsid w:val="00124E77"/>
    <w:rsid w:val="00126A66"/>
    <w:rsid w:val="0013380B"/>
    <w:rsid w:val="001417CE"/>
    <w:rsid w:val="00143DFB"/>
    <w:rsid w:val="00143EE9"/>
    <w:rsid w:val="0014428F"/>
    <w:rsid w:val="00147A9F"/>
    <w:rsid w:val="0015047B"/>
    <w:rsid w:val="001529B5"/>
    <w:rsid w:val="00154721"/>
    <w:rsid w:val="001562D6"/>
    <w:rsid w:val="0016205A"/>
    <w:rsid w:val="00163F3F"/>
    <w:rsid w:val="00166056"/>
    <w:rsid w:val="00167444"/>
    <w:rsid w:val="00170627"/>
    <w:rsid w:val="00170EB6"/>
    <w:rsid w:val="001722C4"/>
    <w:rsid w:val="00172520"/>
    <w:rsid w:val="00172681"/>
    <w:rsid w:val="001730CC"/>
    <w:rsid w:val="00175A09"/>
    <w:rsid w:val="00175F1B"/>
    <w:rsid w:val="0017671F"/>
    <w:rsid w:val="00176E1F"/>
    <w:rsid w:val="00177326"/>
    <w:rsid w:val="00177475"/>
    <w:rsid w:val="00180738"/>
    <w:rsid w:val="00183CA1"/>
    <w:rsid w:val="00186254"/>
    <w:rsid w:val="00186ED9"/>
    <w:rsid w:val="00194584"/>
    <w:rsid w:val="001956F5"/>
    <w:rsid w:val="001A39D9"/>
    <w:rsid w:val="001A42DD"/>
    <w:rsid w:val="001A53D5"/>
    <w:rsid w:val="001B1691"/>
    <w:rsid w:val="001B24DD"/>
    <w:rsid w:val="001B4683"/>
    <w:rsid w:val="001B5C3F"/>
    <w:rsid w:val="001C42A4"/>
    <w:rsid w:val="001C66A1"/>
    <w:rsid w:val="001C7423"/>
    <w:rsid w:val="001D108F"/>
    <w:rsid w:val="001D10C7"/>
    <w:rsid w:val="001D67D8"/>
    <w:rsid w:val="001E015A"/>
    <w:rsid w:val="001F3043"/>
    <w:rsid w:val="001F364C"/>
    <w:rsid w:val="001F40D7"/>
    <w:rsid w:val="001F5045"/>
    <w:rsid w:val="001F53FC"/>
    <w:rsid w:val="001F6B5C"/>
    <w:rsid w:val="001F79E7"/>
    <w:rsid w:val="00200203"/>
    <w:rsid w:val="00200EA7"/>
    <w:rsid w:val="002010AF"/>
    <w:rsid w:val="00201107"/>
    <w:rsid w:val="0020177E"/>
    <w:rsid w:val="00201906"/>
    <w:rsid w:val="00201E1B"/>
    <w:rsid w:val="002027A4"/>
    <w:rsid w:val="002054B9"/>
    <w:rsid w:val="00205D28"/>
    <w:rsid w:val="00205FFC"/>
    <w:rsid w:val="00211318"/>
    <w:rsid w:val="00215C19"/>
    <w:rsid w:val="0021710B"/>
    <w:rsid w:val="00224BCE"/>
    <w:rsid w:val="00231D1E"/>
    <w:rsid w:val="00235BDF"/>
    <w:rsid w:val="0024253F"/>
    <w:rsid w:val="00244CEC"/>
    <w:rsid w:val="002457D7"/>
    <w:rsid w:val="002500CB"/>
    <w:rsid w:val="0025103C"/>
    <w:rsid w:val="00251B2B"/>
    <w:rsid w:val="00256677"/>
    <w:rsid w:val="00257CAB"/>
    <w:rsid w:val="002616EF"/>
    <w:rsid w:val="00262AF2"/>
    <w:rsid w:val="00263AB9"/>
    <w:rsid w:val="00266EB1"/>
    <w:rsid w:val="002740EE"/>
    <w:rsid w:val="00274626"/>
    <w:rsid w:val="00277081"/>
    <w:rsid w:val="00286811"/>
    <w:rsid w:val="002877F5"/>
    <w:rsid w:val="0029311B"/>
    <w:rsid w:val="002A08D2"/>
    <w:rsid w:val="002A0F2E"/>
    <w:rsid w:val="002A3CA8"/>
    <w:rsid w:val="002A726C"/>
    <w:rsid w:val="002B06DE"/>
    <w:rsid w:val="002B1099"/>
    <w:rsid w:val="002B3E7A"/>
    <w:rsid w:val="002B63E8"/>
    <w:rsid w:val="002C0991"/>
    <w:rsid w:val="002C1C8E"/>
    <w:rsid w:val="002C4705"/>
    <w:rsid w:val="002C4DC3"/>
    <w:rsid w:val="002C7058"/>
    <w:rsid w:val="002D206E"/>
    <w:rsid w:val="002D271B"/>
    <w:rsid w:val="002D3331"/>
    <w:rsid w:val="002D39A5"/>
    <w:rsid w:val="002D56F7"/>
    <w:rsid w:val="002D5DB5"/>
    <w:rsid w:val="002E2C5A"/>
    <w:rsid w:val="002E365D"/>
    <w:rsid w:val="002E4898"/>
    <w:rsid w:val="002E534D"/>
    <w:rsid w:val="002E5870"/>
    <w:rsid w:val="002E6747"/>
    <w:rsid w:val="002F06D2"/>
    <w:rsid w:val="002F1374"/>
    <w:rsid w:val="002F403D"/>
    <w:rsid w:val="002F4054"/>
    <w:rsid w:val="002F4674"/>
    <w:rsid w:val="002F51CD"/>
    <w:rsid w:val="002F6296"/>
    <w:rsid w:val="0030029A"/>
    <w:rsid w:val="0030219A"/>
    <w:rsid w:val="0031153C"/>
    <w:rsid w:val="003115EA"/>
    <w:rsid w:val="00311F9D"/>
    <w:rsid w:val="0031346D"/>
    <w:rsid w:val="0031630A"/>
    <w:rsid w:val="00316BCA"/>
    <w:rsid w:val="003200E6"/>
    <w:rsid w:val="00324015"/>
    <w:rsid w:val="003240E1"/>
    <w:rsid w:val="00325706"/>
    <w:rsid w:val="0032648D"/>
    <w:rsid w:val="0032696B"/>
    <w:rsid w:val="00331F10"/>
    <w:rsid w:val="0033336F"/>
    <w:rsid w:val="00341121"/>
    <w:rsid w:val="003424C5"/>
    <w:rsid w:val="00344F61"/>
    <w:rsid w:val="00344FC9"/>
    <w:rsid w:val="00346344"/>
    <w:rsid w:val="00347442"/>
    <w:rsid w:val="003557B1"/>
    <w:rsid w:val="00362D4A"/>
    <w:rsid w:val="003630C1"/>
    <w:rsid w:val="003633B7"/>
    <w:rsid w:val="00364E16"/>
    <w:rsid w:val="00367918"/>
    <w:rsid w:val="00367DFC"/>
    <w:rsid w:val="003708BD"/>
    <w:rsid w:val="00370D04"/>
    <w:rsid w:val="00371B88"/>
    <w:rsid w:val="00371EBA"/>
    <w:rsid w:val="00373C3F"/>
    <w:rsid w:val="00374ACA"/>
    <w:rsid w:val="00375539"/>
    <w:rsid w:val="00376114"/>
    <w:rsid w:val="003766BB"/>
    <w:rsid w:val="0037BD50"/>
    <w:rsid w:val="003807A7"/>
    <w:rsid w:val="00383449"/>
    <w:rsid w:val="00387C3E"/>
    <w:rsid w:val="00393229"/>
    <w:rsid w:val="00393704"/>
    <w:rsid w:val="00393F04"/>
    <w:rsid w:val="003963DC"/>
    <w:rsid w:val="003A11D1"/>
    <w:rsid w:val="003A2BD8"/>
    <w:rsid w:val="003A719C"/>
    <w:rsid w:val="003B177B"/>
    <w:rsid w:val="003B2C3F"/>
    <w:rsid w:val="003B3039"/>
    <w:rsid w:val="003B394A"/>
    <w:rsid w:val="003B53C9"/>
    <w:rsid w:val="003B5768"/>
    <w:rsid w:val="003B6541"/>
    <w:rsid w:val="003C0BC4"/>
    <w:rsid w:val="003C0D98"/>
    <w:rsid w:val="003C1B9C"/>
    <w:rsid w:val="003C3A89"/>
    <w:rsid w:val="003C65D4"/>
    <w:rsid w:val="003D4C49"/>
    <w:rsid w:val="003D5A2A"/>
    <w:rsid w:val="003E1011"/>
    <w:rsid w:val="003E2B13"/>
    <w:rsid w:val="003E32BE"/>
    <w:rsid w:val="003E4C95"/>
    <w:rsid w:val="003E5237"/>
    <w:rsid w:val="003E5498"/>
    <w:rsid w:val="003F287D"/>
    <w:rsid w:val="003F4806"/>
    <w:rsid w:val="003F6125"/>
    <w:rsid w:val="00400158"/>
    <w:rsid w:val="004023BE"/>
    <w:rsid w:val="0040354E"/>
    <w:rsid w:val="00405199"/>
    <w:rsid w:val="00405683"/>
    <w:rsid w:val="00405DC7"/>
    <w:rsid w:val="00407ACF"/>
    <w:rsid w:val="00412523"/>
    <w:rsid w:val="00415D5C"/>
    <w:rsid w:val="00417CCF"/>
    <w:rsid w:val="004200E2"/>
    <w:rsid w:val="004206FA"/>
    <w:rsid w:val="00420F10"/>
    <w:rsid w:val="00422BBE"/>
    <w:rsid w:val="004231C9"/>
    <w:rsid w:val="00423BF5"/>
    <w:rsid w:val="004248E3"/>
    <w:rsid w:val="004249E2"/>
    <w:rsid w:val="00433ECB"/>
    <w:rsid w:val="004369C9"/>
    <w:rsid w:val="0044391E"/>
    <w:rsid w:val="00443B64"/>
    <w:rsid w:val="00444626"/>
    <w:rsid w:val="00451781"/>
    <w:rsid w:val="00452476"/>
    <w:rsid w:val="00455B94"/>
    <w:rsid w:val="00455CE3"/>
    <w:rsid w:val="0045632E"/>
    <w:rsid w:val="004622CA"/>
    <w:rsid w:val="00462FB4"/>
    <w:rsid w:val="00466E02"/>
    <w:rsid w:val="00470CA9"/>
    <w:rsid w:val="0047415B"/>
    <w:rsid w:val="00475C0D"/>
    <w:rsid w:val="00475F91"/>
    <w:rsid w:val="004770AF"/>
    <w:rsid w:val="00480A80"/>
    <w:rsid w:val="00480C5A"/>
    <w:rsid w:val="00482233"/>
    <w:rsid w:val="004827BD"/>
    <w:rsid w:val="00483853"/>
    <w:rsid w:val="00486B99"/>
    <w:rsid w:val="00487DBE"/>
    <w:rsid w:val="00491D8F"/>
    <w:rsid w:val="00492667"/>
    <w:rsid w:val="0049292B"/>
    <w:rsid w:val="00492A81"/>
    <w:rsid w:val="00494C3C"/>
    <w:rsid w:val="004A1351"/>
    <w:rsid w:val="004A2316"/>
    <w:rsid w:val="004A422C"/>
    <w:rsid w:val="004A529E"/>
    <w:rsid w:val="004A7A6C"/>
    <w:rsid w:val="004B00F7"/>
    <w:rsid w:val="004B06C7"/>
    <w:rsid w:val="004B1959"/>
    <w:rsid w:val="004B6FF2"/>
    <w:rsid w:val="004B7E1C"/>
    <w:rsid w:val="004C0802"/>
    <w:rsid w:val="004C2850"/>
    <w:rsid w:val="004C4472"/>
    <w:rsid w:val="004C676B"/>
    <w:rsid w:val="004C6AE0"/>
    <w:rsid w:val="004D1604"/>
    <w:rsid w:val="004D4188"/>
    <w:rsid w:val="004D4ACB"/>
    <w:rsid w:val="004D55D5"/>
    <w:rsid w:val="004D6926"/>
    <w:rsid w:val="004D79B9"/>
    <w:rsid w:val="004E29A8"/>
    <w:rsid w:val="004E2B59"/>
    <w:rsid w:val="004E3345"/>
    <w:rsid w:val="004E335D"/>
    <w:rsid w:val="004E44A1"/>
    <w:rsid w:val="004E7387"/>
    <w:rsid w:val="004F5831"/>
    <w:rsid w:val="00500DA3"/>
    <w:rsid w:val="00501540"/>
    <w:rsid w:val="00502353"/>
    <w:rsid w:val="0050253D"/>
    <w:rsid w:val="00504601"/>
    <w:rsid w:val="00510858"/>
    <w:rsid w:val="00510FDA"/>
    <w:rsid w:val="00513526"/>
    <w:rsid w:val="00514225"/>
    <w:rsid w:val="00516391"/>
    <w:rsid w:val="0051783D"/>
    <w:rsid w:val="00517F99"/>
    <w:rsid w:val="00524B1C"/>
    <w:rsid w:val="00524F41"/>
    <w:rsid w:val="005252C6"/>
    <w:rsid w:val="00527161"/>
    <w:rsid w:val="00527F0C"/>
    <w:rsid w:val="005301A2"/>
    <w:rsid w:val="0054057C"/>
    <w:rsid w:val="00540C67"/>
    <w:rsid w:val="0054174E"/>
    <w:rsid w:val="00541A4E"/>
    <w:rsid w:val="00543923"/>
    <w:rsid w:val="00543C10"/>
    <w:rsid w:val="00543E6F"/>
    <w:rsid w:val="00543FA3"/>
    <w:rsid w:val="005464B9"/>
    <w:rsid w:val="0055311A"/>
    <w:rsid w:val="00553268"/>
    <w:rsid w:val="0055409D"/>
    <w:rsid w:val="00555E04"/>
    <w:rsid w:val="005568B1"/>
    <w:rsid w:val="00557BBC"/>
    <w:rsid w:val="005661B2"/>
    <w:rsid w:val="005668DA"/>
    <w:rsid w:val="005719AC"/>
    <w:rsid w:val="00571F64"/>
    <w:rsid w:val="00573BF7"/>
    <w:rsid w:val="00573CDF"/>
    <w:rsid w:val="005740C2"/>
    <w:rsid w:val="0057628A"/>
    <w:rsid w:val="00581230"/>
    <w:rsid w:val="00581FA9"/>
    <w:rsid w:val="005841BA"/>
    <w:rsid w:val="005852C5"/>
    <w:rsid w:val="00590F30"/>
    <w:rsid w:val="005922B1"/>
    <w:rsid w:val="00592BC0"/>
    <w:rsid w:val="00594ED0"/>
    <w:rsid w:val="00597D0C"/>
    <w:rsid w:val="005A20DB"/>
    <w:rsid w:val="005A6A71"/>
    <w:rsid w:val="005B01B9"/>
    <w:rsid w:val="005B0872"/>
    <w:rsid w:val="005B1E41"/>
    <w:rsid w:val="005C1DE9"/>
    <w:rsid w:val="005C2689"/>
    <w:rsid w:val="005C41FE"/>
    <w:rsid w:val="005C4211"/>
    <w:rsid w:val="005C7C5E"/>
    <w:rsid w:val="005D277D"/>
    <w:rsid w:val="005D38E7"/>
    <w:rsid w:val="005D7DC1"/>
    <w:rsid w:val="005E003C"/>
    <w:rsid w:val="005E123E"/>
    <w:rsid w:val="005E2B6A"/>
    <w:rsid w:val="005E7061"/>
    <w:rsid w:val="005F1168"/>
    <w:rsid w:val="005F1C4F"/>
    <w:rsid w:val="005F3449"/>
    <w:rsid w:val="005F446A"/>
    <w:rsid w:val="00602B10"/>
    <w:rsid w:val="0061071D"/>
    <w:rsid w:val="0061426E"/>
    <w:rsid w:val="00616799"/>
    <w:rsid w:val="0061697F"/>
    <w:rsid w:val="00617075"/>
    <w:rsid w:val="0061728A"/>
    <w:rsid w:val="00621A40"/>
    <w:rsid w:val="00622E4D"/>
    <w:rsid w:val="00631586"/>
    <w:rsid w:val="00632B2B"/>
    <w:rsid w:val="00632FB1"/>
    <w:rsid w:val="00633356"/>
    <w:rsid w:val="00633DC3"/>
    <w:rsid w:val="0063484C"/>
    <w:rsid w:val="00634EF5"/>
    <w:rsid w:val="0064257D"/>
    <w:rsid w:val="00645824"/>
    <w:rsid w:val="0064783D"/>
    <w:rsid w:val="00647CBC"/>
    <w:rsid w:val="0065271A"/>
    <w:rsid w:val="00652830"/>
    <w:rsid w:val="006534F1"/>
    <w:rsid w:val="00657338"/>
    <w:rsid w:val="00661E7A"/>
    <w:rsid w:val="00663789"/>
    <w:rsid w:val="00666E2F"/>
    <w:rsid w:val="00670D8A"/>
    <w:rsid w:val="00673229"/>
    <w:rsid w:val="00681037"/>
    <w:rsid w:val="006875D6"/>
    <w:rsid w:val="00692D43"/>
    <w:rsid w:val="00693961"/>
    <w:rsid w:val="00696639"/>
    <w:rsid w:val="00696796"/>
    <w:rsid w:val="006A005C"/>
    <w:rsid w:val="006A0504"/>
    <w:rsid w:val="006A4868"/>
    <w:rsid w:val="006B1A66"/>
    <w:rsid w:val="006B37F5"/>
    <w:rsid w:val="006B500D"/>
    <w:rsid w:val="006B5561"/>
    <w:rsid w:val="006B5603"/>
    <w:rsid w:val="006B63B7"/>
    <w:rsid w:val="006C3A20"/>
    <w:rsid w:val="006D118F"/>
    <w:rsid w:val="006D2EBD"/>
    <w:rsid w:val="006D36F5"/>
    <w:rsid w:val="006D3C42"/>
    <w:rsid w:val="006D4178"/>
    <w:rsid w:val="006D7288"/>
    <w:rsid w:val="006E0FD2"/>
    <w:rsid w:val="006E6134"/>
    <w:rsid w:val="006E6D3A"/>
    <w:rsid w:val="006F03BD"/>
    <w:rsid w:val="006F08FC"/>
    <w:rsid w:val="006F1550"/>
    <w:rsid w:val="006F15C2"/>
    <w:rsid w:val="006F3730"/>
    <w:rsid w:val="006F60F8"/>
    <w:rsid w:val="007006D6"/>
    <w:rsid w:val="0070163C"/>
    <w:rsid w:val="00701FFC"/>
    <w:rsid w:val="00703A46"/>
    <w:rsid w:val="007042FD"/>
    <w:rsid w:val="0070567D"/>
    <w:rsid w:val="00711E53"/>
    <w:rsid w:val="00711F75"/>
    <w:rsid w:val="007122A3"/>
    <w:rsid w:val="00713327"/>
    <w:rsid w:val="0071407C"/>
    <w:rsid w:val="00714131"/>
    <w:rsid w:val="00714496"/>
    <w:rsid w:val="0071650A"/>
    <w:rsid w:val="0071679E"/>
    <w:rsid w:val="0071683F"/>
    <w:rsid w:val="00717161"/>
    <w:rsid w:val="00722C18"/>
    <w:rsid w:val="007239D7"/>
    <w:rsid w:val="0072526F"/>
    <w:rsid w:val="0072638F"/>
    <w:rsid w:val="007271A0"/>
    <w:rsid w:val="0073119E"/>
    <w:rsid w:val="007333FC"/>
    <w:rsid w:val="007334F9"/>
    <w:rsid w:val="007464CA"/>
    <w:rsid w:val="0074758A"/>
    <w:rsid w:val="00747BDC"/>
    <w:rsid w:val="00747FA5"/>
    <w:rsid w:val="007515EF"/>
    <w:rsid w:val="0075165B"/>
    <w:rsid w:val="00754E76"/>
    <w:rsid w:val="0075518F"/>
    <w:rsid w:val="00756BCB"/>
    <w:rsid w:val="007575F5"/>
    <w:rsid w:val="00757872"/>
    <w:rsid w:val="00760052"/>
    <w:rsid w:val="00760089"/>
    <w:rsid w:val="00761203"/>
    <w:rsid w:val="00762A18"/>
    <w:rsid w:val="00764247"/>
    <w:rsid w:val="00765F45"/>
    <w:rsid w:val="00765FA0"/>
    <w:rsid w:val="00767717"/>
    <w:rsid w:val="00767B56"/>
    <w:rsid w:val="00767DFA"/>
    <w:rsid w:val="007739F3"/>
    <w:rsid w:val="00774497"/>
    <w:rsid w:val="00775D7F"/>
    <w:rsid w:val="00775EA9"/>
    <w:rsid w:val="00776D06"/>
    <w:rsid w:val="00780C90"/>
    <w:rsid w:val="00784B4C"/>
    <w:rsid w:val="00785594"/>
    <w:rsid w:val="00785842"/>
    <w:rsid w:val="007908C8"/>
    <w:rsid w:val="00791EDE"/>
    <w:rsid w:val="00792212"/>
    <w:rsid w:val="007977C6"/>
    <w:rsid w:val="007979E7"/>
    <w:rsid w:val="007A326E"/>
    <w:rsid w:val="007A3C0B"/>
    <w:rsid w:val="007A4348"/>
    <w:rsid w:val="007A541E"/>
    <w:rsid w:val="007A5BBB"/>
    <w:rsid w:val="007A63F1"/>
    <w:rsid w:val="007A7ACA"/>
    <w:rsid w:val="007B034F"/>
    <w:rsid w:val="007B182A"/>
    <w:rsid w:val="007B39B9"/>
    <w:rsid w:val="007C3367"/>
    <w:rsid w:val="007C4593"/>
    <w:rsid w:val="007C4FF2"/>
    <w:rsid w:val="007D11D6"/>
    <w:rsid w:val="007D3E1F"/>
    <w:rsid w:val="007D5650"/>
    <w:rsid w:val="007D5B05"/>
    <w:rsid w:val="007E1281"/>
    <w:rsid w:val="007E3A63"/>
    <w:rsid w:val="007E43DD"/>
    <w:rsid w:val="007E6643"/>
    <w:rsid w:val="007E67FC"/>
    <w:rsid w:val="007E6815"/>
    <w:rsid w:val="007E6D57"/>
    <w:rsid w:val="007F01F3"/>
    <w:rsid w:val="007F1D33"/>
    <w:rsid w:val="007F4795"/>
    <w:rsid w:val="007F51EE"/>
    <w:rsid w:val="00801CE7"/>
    <w:rsid w:val="008045A9"/>
    <w:rsid w:val="008047E2"/>
    <w:rsid w:val="00805FBD"/>
    <w:rsid w:val="0080742B"/>
    <w:rsid w:val="00807AC3"/>
    <w:rsid w:val="00807CC3"/>
    <w:rsid w:val="008106C3"/>
    <w:rsid w:val="008121A6"/>
    <w:rsid w:val="00812C74"/>
    <w:rsid w:val="00813B4A"/>
    <w:rsid w:val="0081451C"/>
    <w:rsid w:val="008160CF"/>
    <w:rsid w:val="008167B3"/>
    <w:rsid w:val="00816CCC"/>
    <w:rsid w:val="00817ED5"/>
    <w:rsid w:val="00820509"/>
    <w:rsid w:val="00821C8F"/>
    <w:rsid w:val="00822773"/>
    <w:rsid w:val="00822E0E"/>
    <w:rsid w:val="00822F41"/>
    <w:rsid w:val="008242B2"/>
    <w:rsid w:val="008277B2"/>
    <w:rsid w:val="00834D34"/>
    <w:rsid w:val="00837D1D"/>
    <w:rsid w:val="008402AE"/>
    <w:rsid w:val="00841FA4"/>
    <w:rsid w:val="008422DB"/>
    <w:rsid w:val="0084320B"/>
    <w:rsid w:val="00843BD3"/>
    <w:rsid w:val="00844363"/>
    <w:rsid w:val="00847646"/>
    <w:rsid w:val="00850344"/>
    <w:rsid w:val="00851D75"/>
    <w:rsid w:val="0085355F"/>
    <w:rsid w:val="00853640"/>
    <w:rsid w:val="00854050"/>
    <w:rsid w:val="00855E5D"/>
    <w:rsid w:val="00856741"/>
    <w:rsid w:val="00861C3C"/>
    <w:rsid w:val="00862349"/>
    <w:rsid w:val="00862FA7"/>
    <w:rsid w:val="00864AE7"/>
    <w:rsid w:val="00864BDA"/>
    <w:rsid w:val="00864E53"/>
    <w:rsid w:val="00865273"/>
    <w:rsid w:val="008668E8"/>
    <w:rsid w:val="00866BDC"/>
    <w:rsid w:val="00867A4F"/>
    <w:rsid w:val="00870D1F"/>
    <w:rsid w:val="00874ADF"/>
    <w:rsid w:val="00874C2D"/>
    <w:rsid w:val="008758F6"/>
    <w:rsid w:val="00875B84"/>
    <w:rsid w:val="00876507"/>
    <w:rsid w:val="00882A51"/>
    <w:rsid w:val="0088336B"/>
    <w:rsid w:val="00885393"/>
    <w:rsid w:val="00890404"/>
    <w:rsid w:val="00892653"/>
    <w:rsid w:val="008A1184"/>
    <w:rsid w:val="008A250F"/>
    <w:rsid w:val="008A50D5"/>
    <w:rsid w:val="008A5872"/>
    <w:rsid w:val="008A5FAC"/>
    <w:rsid w:val="008A6D7C"/>
    <w:rsid w:val="008B0772"/>
    <w:rsid w:val="008B26BB"/>
    <w:rsid w:val="008B7CAC"/>
    <w:rsid w:val="008C179B"/>
    <w:rsid w:val="008C3F63"/>
    <w:rsid w:val="008C6046"/>
    <w:rsid w:val="008C6A49"/>
    <w:rsid w:val="008D1D60"/>
    <w:rsid w:val="008D2A6D"/>
    <w:rsid w:val="008D2BED"/>
    <w:rsid w:val="008D3C1B"/>
    <w:rsid w:val="008D461D"/>
    <w:rsid w:val="008D49E7"/>
    <w:rsid w:val="008D4C71"/>
    <w:rsid w:val="008D4E8B"/>
    <w:rsid w:val="008D5871"/>
    <w:rsid w:val="008D5905"/>
    <w:rsid w:val="008D6A4E"/>
    <w:rsid w:val="008E1FC5"/>
    <w:rsid w:val="008E2993"/>
    <w:rsid w:val="008E6532"/>
    <w:rsid w:val="008F05C6"/>
    <w:rsid w:val="008F0958"/>
    <w:rsid w:val="008F3556"/>
    <w:rsid w:val="009046EF"/>
    <w:rsid w:val="00904A5B"/>
    <w:rsid w:val="00906F0E"/>
    <w:rsid w:val="00907023"/>
    <w:rsid w:val="009102B9"/>
    <w:rsid w:val="0091115B"/>
    <w:rsid w:val="0091722A"/>
    <w:rsid w:val="00924CAF"/>
    <w:rsid w:val="009279DF"/>
    <w:rsid w:val="00933CF6"/>
    <w:rsid w:val="009430D4"/>
    <w:rsid w:val="00947077"/>
    <w:rsid w:val="0095092A"/>
    <w:rsid w:val="00955292"/>
    <w:rsid w:val="00955315"/>
    <w:rsid w:val="00956B26"/>
    <w:rsid w:val="0095733C"/>
    <w:rsid w:val="00957AF9"/>
    <w:rsid w:val="009608CC"/>
    <w:rsid w:val="009617FC"/>
    <w:rsid w:val="00963520"/>
    <w:rsid w:val="009643EA"/>
    <w:rsid w:val="00964E09"/>
    <w:rsid w:val="00965238"/>
    <w:rsid w:val="0097029B"/>
    <w:rsid w:val="009715A1"/>
    <w:rsid w:val="00971C11"/>
    <w:rsid w:val="0097376A"/>
    <w:rsid w:val="00974E02"/>
    <w:rsid w:val="0097680E"/>
    <w:rsid w:val="009770B0"/>
    <w:rsid w:val="009775B2"/>
    <w:rsid w:val="00980A9E"/>
    <w:rsid w:val="009821D2"/>
    <w:rsid w:val="0098439E"/>
    <w:rsid w:val="009936CE"/>
    <w:rsid w:val="00993F18"/>
    <w:rsid w:val="009943E8"/>
    <w:rsid w:val="00996CBA"/>
    <w:rsid w:val="00997D46"/>
    <w:rsid w:val="009A2507"/>
    <w:rsid w:val="009A36D2"/>
    <w:rsid w:val="009A675F"/>
    <w:rsid w:val="009B19DF"/>
    <w:rsid w:val="009B4728"/>
    <w:rsid w:val="009B48F4"/>
    <w:rsid w:val="009B5286"/>
    <w:rsid w:val="009B5E1F"/>
    <w:rsid w:val="009B7E4F"/>
    <w:rsid w:val="009C0E89"/>
    <w:rsid w:val="009C24A0"/>
    <w:rsid w:val="009C42D7"/>
    <w:rsid w:val="009C6F95"/>
    <w:rsid w:val="009C74D7"/>
    <w:rsid w:val="009D1C7A"/>
    <w:rsid w:val="009D1EEB"/>
    <w:rsid w:val="009D4E87"/>
    <w:rsid w:val="009E083A"/>
    <w:rsid w:val="009E0860"/>
    <w:rsid w:val="009E0890"/>
    <w:rsid w:val="009E35D5"/>
    <w:rsid w:val="009E3C3E"/>
    <w:rsid w:val="009E4EFF"/>
    <w:rsid w:val="009E5973"/>
    <w:rsid w:val="009E6C7E"/>
    <w:rsid w:val="009E72D6"/>
    <w:rsid w:val="009F0E74"/>
    <w:rsid w:val="009F1E75"/>
    <w:rsid w:val="009F34AA"/>
    <w:rsid w:val="009F653C"/>
    <w:rsid w:val="00A00DBC"/>
    <w:rsid w:val="00A00F9E"/>
    <w:rsid w:val="00A01232"/>
    <w:rsid w:val="00A10538"/>
    <w:rsid w:val="00A11784"/>
    <w:rsid w:val="00A21BB0"/>
    <w:rsid w:val="00A23610"/>
    <w:rsid w:val="00A279A7"/>
    <w:rsid w:val="00A30C20"/>
    <w:rsid w:val="00A30D4A"/>
    <w:rsid w:val="00A36891"/>
    <w:rsid w:val="00A36B22"/>
    <w:rsid w:val="00A40107"/>
    <w:rsid w:val="00A42F06"/>
    <w:rsid w:val="00A43032"/>
    <w:rsid w:val="00A458B8"/>
    <w:rsid w:val="00A46CE1"/>
    <w:rsid w:val="00A5441D"/>
    <w:rsid w:val="00A556A2"/>
    <w:rsid w:val="00A62FB8"/>
    <w:rsid w:val="00A7055D"/>
    <w:rsid w:val="00A705E6"/>
    <w:rsid w:val="00A707D7"/>
    <w:rsid w:val="00A7494E"/>
    <w:rsid w:val="00A81EC2"/>
    <w:rsid w:val="00A83876"/>
    <w:rsid w:val="00A83B9B"/>
    <w:rsid w:val="00A871BC"/>
    <w:rsid w:val="00A87623"/>
    <w:rsid w:val="00A87C40"/>
    <w:rsid w:val="00A87ED5"/>
    <w:rsid w:val="00A921CF"/>
    <w:rsid w:val="00A939BF"/>
    <w:rsid w:val="00AA1C19"/>
    <w:rsid w:val="00AA3796"/>
    <w:rsid w:val="00AA6292"/>
    <w:rsid w:val="00AB0D16"/>
    <w:rsid w:val="00AB17F0"/>
    <w:rsid w:val="00AB2B08"/>
    <w:rsid w:val="00AB5BEB"/>
    <w:rsid w:val="00AB78EE"/>
    <w:rsid w:val="00AC3BFE"/>
    <w:rsid w:val="00AC401C"/>
    <w:rsid w:val="00AD6542"/>
    <w:rsid w:val="00AE0A6C"/>
    <w:rsid w:val="00AE34A2"/>
    <w:rsid w:val="00AE4120"/>
    <w:rsid w:val="00AE574A"/>
    <w:rsid w:val="00AF0280"/>
    <w:rsid w:val="00AF6E82"/>
    <w:rsid w:val="00B012B7"/>
    <w:rsid w:val="00B01868"/>
    <w:rsid w:val="00B02E45"/>
    <w:rsid w:val="00B03B73"/>
    <w:rsid w:val="00B062B8"/>
    <w:rsid w:val="00B13051"/>
    <w:rsid w:val="00B13268"/>
    <w:rsid w:val="00B13731"/>
    <w:rsid w:val="00B13812"/>
    <w:rsid w:val="00B16C3D"/>
    <w:rsid w:val="00B2079E"/>
    <w:rsid w:val="00B20F20"/>
    <w:rsid w:val="00B21FAC"/>
    <w:rsid w:val="00B22467"/>
    <w:rsid w:val="00B23D4F"/>
    <w:rsid w:val="00B305F7"/>
    <w:rsid w:val="00B316C5"/>
    <w:rsid w:val="00B3201A"/>
    <w:rsid w:val="00B32EAB"/>
    <w:rsid w:val="00B33A49"/>
    <w:rsid w:val="00B35457"/>
    <w:rsid w:val="00B454CA"/>
    <w:rsid w:val="00B47A82"/>
    <w:rsid w:val="00B51086"/>
    <w:rsid w:val="00B51D13"/>
    <w:rsid w:val="00B5442D"/>
    <w:rsid w:val="00B5578E"/>
    <w:rsid w:val="00B56373"/>
    <w:rsid w:val="00B61513"/>
    <w:rsid w:val="00B6154A"/>
    <w:rsid w:val="00B6218A"/>
    <w:rsid w:val="00B6252E"/>
    <w:rsid w:val="00B671B6"/>
    <w:rsid w:val="00B7147F"/>
    <w:rsid w:val="00B7237A"/>
    <w:rsid w:val="00B77A73"/>
    <w:rsid w:val="00B843B7"/>
    <w:rsid w:val="00B86936"/>
    <w:rsid w:val="00B87B17"/>
    <w:rsid w:val="00B93DF4"/>
    <w:rsid w:val="00BA09CF"/>
    <w:rsid w:val="00BA2975"/>
    <w:rsid w:val="00BA3C1C"/>
    <w:rsid w:val="00BA68FF"/>
    <w:rsid w:val="00BA712D"/>
    <w:rsid w:val="00BB0DA5"/>
    <w:rsid w:val="00BB1D6B"/>
    <w:rsid w:val="00BB6B77"/>
    <w:rsid w:val="00BC0CEA"/>
    <w:rsid w:val="00BC4B88"/>
    <w:rsid w:val="00BC4C0D"/>
    <w:rsid w:val="00BC6948"/>
    <w:rsid w:val="00BC7ADE"/>
    <w:rsid w:val="00BC7E07"/>
    <w:rsid w:val="00BD11CF"/>
    <w:rsid w:val="00BD1E1E"/>
    <w:rsid w:val="00BD3DFF"/>
    <w:rsid w:val="00BD4CFE"/>
    <w:rsid w:val="00BD7066"/>
    <w:rsid w:val="00BE1959"/>
    <w:rsid w:val="00BE37AF"/>
    <w:rsid w:val="00BE4194"/>
    <w:rsid w:val="00BE7317"/>
    <w:rsid w:val="00BE77DF"/>
    <w:rsid w:val="00BF0933"/>
    <w:rsid w:val="00BF447C"/>
    <w:rsid w:val="00BF6368"/>
    <w:rsid w:val="00BF7982"/>
    <w:rsid w:val="00C004B7"/>
    <w:rsid w:val="00C007B0"/>
    <w:rsid w:val="00C048B1"/>
    <w:rsid w:val="00C049F4"/>
    <w:rsid w:val="00C10157"/>
    <w:rsid w:val="00C129BF"/>
    <w:rsid w:val="00C16B78"/>
    <w:rsid w:val="00C1798A"/>
    <w:rsid w:val="00C2357A"/>
    <w:rsid w:val="00C23CC4"/>
    <w:rsid w:val="00C25898"/>
    <w:rsid w:val="00C26590"/>
    <w:rsid w:val="00C3290A"/>
    <w:rsid w:val="00C33177"/>
    <w:rsid w:val="00C37827"/>
    <w:rsid w:val="00C41F31"/>
    <w:rsid w:val="00C433BF"/>
    <w:rsid w:val="00C456AD"/>
    <w:rsid w:val="00C457E6"/>
    <w:rsid w:val="00C45C82"/>
    <w:rsid w:val="00C47115"/>
    <w:rsid w:val="00C477E8"/>
    <w:rsid w:val="00C47B32"/>
    <w:rsid w:val="00C51709"/>
    <w:rsid w:val="00C530AC"/>
    <w:rsid w:val="00C53827"/>
    <w:rsid w:val="00C544FC"/>
    <w:rsid w:val="00C5574D"/>
    <w:rsid w:val="00C5668F"/>
    <w:rsid w:val="00C56FB4"/>
    <w:rsid w:val="00C5714A"/>
    <w:rsid w:val="00C615ED"/>
    <w:rsid w:val="00C65381"/>
    <w:rsid w:val="00C701E1"/>
    <w:rsid w:val="00C70250"/>
    <w:rsid w:val="00C80962"/>
    <w:rsid w:val="00C80F6E"/>
    <w:rsid w:val="00C81933"/>
    <w:rsid w:val="00C854D7"/>
    <w:rsid w:val="00C85626"/>
    <w:rsid w:val="00C86520"/>
    <w:rsid w:val="00C90AC5"/>
    <w:rsid w:val="00C91E2B"/>
    <w:rsid w:val="00C9549D"/>
    <w:rsid w:val="00C96421"/>
    <w:rsid w:val="00CA46DF"/>
    <w:rsid w:val="00CA4AEE"/>
    <w:rsid w:val="00CB172C"/>
    <w:rsid w:val="00CB2985"/>
    <w:rsid w:val="00CB361A"/>
    <w:rsid w:val="00CB38FB"/>
    <w:rsid w:val="00CB5750"/>
    <w:rsid w:val="00CB58A4"/>
    <w:rsid w:val="00CC00EE"/>
    <w:rsid w:val="00CD0484"/>
    <w:rsid w:val="00CD1DCA"/>
    <w:rsid w:val="00CD1FE7"/>
    <w:rsid w:val="00CD328E"/>
    <w:rsid w:val="00CD50BA"/>
    <w:rsid w:val="00CD7EFD"/>
    <w:rsid w:val="00CE0791"/>
    <w:rsid w:val="00CE1DFE"/>
    <w:rsid w:val="00CE2366"/>
    <w:rsid w:val="00CE38C1"/>
    <w:rsid w:val="00CF0C61"/>
    <w:rsid w:val="00CF3C82"/>
    <w:rsid w:val="00CF41DF"/>
    <w:rsid w:val="00CF6A40"/>
    <w:rsid w:val="00CF7766"/>
    <w:rsid w:val="00D03430"/>
    <w:rsid w:val="00D03491"/>
    <w:rsid w:val="00D0379D"/>
    <w:rsid w:val="00D05AEA"/>
    <w:rsid w:val="00D05AFB"/>
    <w:rsid w:val="00D06F60"/>
    <w:rsid w:val="00D15DCD"/>
    <w:rsid w:val="00D15EB6"/>
    <w:rsid w:val="00D164C7"/>
    <w:rsid w:val="00D203F9"/>
    <w:rsid w:val="00D20408"/>
    <w:rsid w:val="00D205B9"/>
    <w:rsid w:val="00D24596"/>
    <w:rsid w:val="00D24786"/>
    <w:rsid w:val="00D24F0C"/>
    <w:rsid w:val="00D2505B"/>
    <w:rsid w:val="00D3261D"/>
    <w:rsid w:val="00D36EAB"/>
    <w:rsid w:val="00D3779A"/>
    <w:rsid w:val="00D417F1"/>
    <w:rsid w:val="00D42F3B"/>
    <w:rsid w:val="00D436DA"/>
    <w:rsid w:val="00D44370"/>
    <w:rsid w:val="00D44E03"/>
    <w:rsid w:val="00D4561F"/>
    <w:rsid w:val="00D520B8"/>
    <w:rsid w:val="00D52C4F"/>
    <w:rsid w:val="00D53055"/>
    <w:rsid w:val="00D541BB"/>
    <w:rsid w:val="00D549FB"/>
    <w:rsid w:val="00D55584"/>
    <w:rsid w:val="00D556AA"/>
    <w:rsid w:val="00D5658C"/>
    <w:rsid w:val="00D60EB6"/>
    <w:rsid w:val="00D632FC"/>
    <w:rsid w:val="00D669F0"/>
    <w:rsid w:val="00D70875"/>
    <w:rsid w:val="00D72A5F"/>
    <w:rsid w:val="00D75D1D"/>
    <w:rsid w:val="00D76130"/>
    <w:rsid w:val="00D76F44"/>
    <w:rsid w:val="00D82ACE"/>
    <w:rsid w:val="00D85AF6"/>
    <w:rsid w:val="00D91219"/>
    <w:rsid w:val="00D9664D"/>
    <w:rsid w:val="00DA10AB"/>
    <w:rsid w:val="00DA2479"/>
    <w:rsid w:val="00DA27D0"/>
    <w:rsid w:val="00DA69C4"/>
    <w:rsid w:val="00DA6ADA"/>
    <w:rsid w:val="00DA7D15"/>
    <w:rsid w:val="00DB0239"/>
    <w:rsid w:val="00DB3F73"/>
    <w:rsid w:val="00DB4E87"/>
    <w:rsid w:val="00DC14A8"/>
    <w:rsid w:val="00DC2139"/>
    <w:rsid w:val="00DC2F72"/>
    <w:rsid w:val="00DC3129"/>
    <w:rsid w:val="00DC3BEF"/>
    <w:rsid w:val="00DC4116"/>
    <w:rsid w:val="00DC6545"/>
    <w:rsid w:val="00DD2664"/>
    <w:rsid w:val="00DD2F3B"/>
    <w:rsid w:val="00DD3397"/>
    <w:rsid w:val="00DD4215"/>
    <w:rsid w:val="00DD6CAF"/>
    <w:rsid w:val="00DD6F71"/>
    <w:rsid w:val="00DD78E2"/>
    <w:rsid w:val="00DE0304"/>
    <w:rsid w:val="00DE0D3C"/>
    <w:rsid w:val="00DE1486"/>
    <w:rsid w:val="00DE1F6C"/>
    <w:rsid w:val="00DE221D"/>
    <w:rsid w:val="00DE240E"/>
    <w:rsid w:val="00DE2EBC"/>
    <w:rsid w:val="00DE3A39"/>
    <w:rsid w:val="00DE4D0A"/>
    <w:rsid w:val="00DE50D8"/>
    <w:rsid w:val="00DE7376"/>
    <w:rsid w:val="00DF3521"/>
    <w:rsid w:val="00DF5BAB"/>
    <w:rsid w:val="00DF7EAF"/>
    <w:rsid w:val="00E01CF1"/>
    <w:rsid w:val="00E03034"/>
    <w:rsid w:val="00E1093B"/>
    <w:rsid w:val="00E10A70"/>
    <w:rsid w:val="00E10E35"/>
    <w:rsid w:val="00E11504"/>
    <w:rsid w:val="00E12F36"/>
    <w:rsid w:val="00E16290"/>
    <w:rsid w:val="00E23CBE"/>
    <w:rsid w:val="00E24E8E"/>
    <w:rsid w:val="00E30CA8"/>
    <w:rsid w:val="00E319CD"/>
    <w:rsid w:val="00E34642"/>
    <w:rsid w:val="00E34D89"/>
    <w:rsid w:val="00E36939"/>
    <w:rsid w:val="00E36FFA"/>
    <w:rsid w:val="00E40863"/>
    <w:rsid w:val="00E426A4"/>
    <w:rsid w:val="00E43B5C"/>
    <w:rsid w:val="00E44D22"/>
    <w:rsid w:val="00E50DE2"/>
    <w:rsid w:val="00E532A7"/>
    <w:rsid w:val="00E55CC6"/>
    <w:rsid w:val="00E5623B"/>
    <w:rsid w:val="00E613A8"/>
    <w:rsid w:val="00E6390C"/>
    <w:rsid w:val="00E657F5"/>
    <w:rsid w:val="00E669E0"/>
    <w:rsid w:val="00E70F5A"/>
    <w:rsid w:val="00E71035"/>
    <w:rsid w:val="00E71EE3"/>
    <w:rsid w:val="00E72557"/>
    <w:rsid w:val="00E7277F"/>
    <w:rsid w:val="00E75396"/>
    <w:rsid w:val="00E7593C"/>
    <w:rsid w:val="00E7733A"/>
    <w:rsid w:val="00E776C0"/>
    <w:rsid w:val="00E841B6"/>
    <w:rsid w:val="00E84294"/>
    <w:rsid w:val="00E84B37"/>
    <w:rsid w:val="00E8532E"/>
    <w:rsid w:val="00E87A11"/>
    <w:rsid w:val="00E92579"/>
    <w:rsid w:val="00E928CC"/>
    <w:rsid w:val="00E92BE2"/>
    <w:rsid w:val="00E94679"/>
    <w:rsid w:val="00E94EF3"/>
    <w:rsid w:val="00E9545F"/>
    <w:rsid w:val="00E97E25"/>
    <w:rsid w:val="00EA0B05"/>
    <w:rsid w:val="00EA0C63"/>
    <w:rsid w:val="00EA0F44"/>
    <w:rsid w:val="00EA2C82"/>
    <w:rsid w:val="00EA3F84"/>
    <w:rsid w:val="00EA48FF"/>
    <w:rsid w:val="00EA5EAC"/>
    <w:rsid w:val="00EA6E2E"/>
    <w:rsid w:val="00EA7BB6"/>
    <w:rsid w:val="00EA7C10"/>
    <w:rsid w:val="00EB23E8"/>
    <w:rsid w:val="00EB2C32"/>
    <w:rsid w:val="00EB4622"/>
    <w:rsid w:val="00EB4B6E"/>
    <w:rsid w:val="00EB5C63"/>
    <w:rsid w:val="00EB5D08"/>
    <w:rsid w:val="00EB6B35"/>
    <w:rsid w:val="00EB6DFF"/>
    <w:rsid w:val="00EC12CC"/>
    <w:rsid w:val="00EC1413"/>
    <w:rsid w:val="00EC2022"/>
    <w:rsid w:val="00EC22F1"/>
    <w:rsid w:val="00EC48CB"/>
    <w:rsid w:val="00EC6045"/>
    <w:rsid w:val="00EC70DF"/>
    <w:rsid w:val="00EC726D"/>
    <w:rsid w:val="00ED066F"/>
    <w:rsid w:val="00ED40FE"/>
    <w:rsid w:val="00EE6252"/>
    <w:rsid w:val="00EE734B"/>
    <w:rsid w:val="00EF02F5"/>
    <w:rsid w:val="00EF15F4"/>
    <w:rsid w:val="00EF1D5D"/>
    <w:rsid w:val="00EF2B0C"/>
    <w:rsid w:val="00EF37F1"/>
    <w:rsid w:val="00EF4591"/>
    <w:rsid w:val="00EF48EB"/>
    <w:rsid w:val="00EF498C"/>
    <w:rsid w:val="00EF60DC"/>
    <w:rsid w:val="00F017D6"/>
    <w:rsid w:val="00F03891"/>
    <w:rsid w:val="00F04AA0"/>
    <w:rsid w:val="00F06CB2"/>
    <w:rsid w:val="00F12701"/>
    <w:rsid w:val="00F207F7"/>
    <w:rsid w:val="00F20981"/>
    <w:rsid w:val="00F210E1"/>
    <w:rsid w:val="00F22EA3"/>
    <w:rsid w:val="00F33BFD"/>
    <w:rsid w:val="00F373E7"/>
    <w:rsid w:val="00F405A7"/>
    <w:rsid w:val="00F468D7"/>
    <w:rsid w:val="00F479E7"/>
    <w:rsid w:val="00F50387"/>
    <w:rsid w:val="00F515FB"/>
    <w:rsid w:val="00F5246C"/>
    <w:rsid w:val="00F52AA1"/>
    <w:rsid w:val="00F634F4"/>
    <w:rsid w:val="00F65E7A"/>
    <w:rsid w:val="00F7336C"/>
    <w:rsid w:val="00F74008"/>
    <w:rsid w:val="00F763F8"/>
    <w:rsid w:val="00F7644F"/>
    <w:rsid w:val="00F767BF"/>
    <w:rsid w:val="00F76D36"/>
    <w:rsid w:val="00F774A9"/>
    <w:rsid w:val="00F8703A"/>
    <w:rsid w:val="00F87495"/>
    <w:rsid w:val="00F9029C"/>
    <w:rsid w:val="00F9096F"/>
    <w:rsid w:val="00F91838"/>
    <w:rsid w:val="00F9202A"/>
    <w:rsid w:val="00F92781"/>
    <w:rsid w:val="00F93588"/>
    <w:rsid w:val="00F95804"/>
    <w:rsid w:val="00FA4954"/>
    <w:rsid w:val="00FA59E5"/>
    <w:rsid w:val="00FA5EE7"/>
    <w:rsid w:val="00FA6E0E"/>
    <w:rsid w:val="00FA7304"/>
    <w:rsid w:val="00FB2968"/>
    <w:rsid w:val="00FB70BB"/>
    <w:rsid w:val="00FC1787"/>
    <w:rsid w:val="00FC2014"/>
    <w:rsid w:val="00FC35A0"/>
    <w:rsid w:val="00FD06F6"/>
    <w:rsid w:val="00FD58BB"/>
    <w:rsid w:val="00FD7589"/>
    <w:rsid w:val="00FE1883"/>
    <w:rsid w:val="00FE19F4"/>
    <w:rsid w:val="00FE3590"/>
    <w:rsid w:val="00FE3684"/>
    <w:rsid w:val="00FE466B"/>
    <w:rsid w:val="00FE4FA8"/>
    <w:rsid w:val="00FE621A"/>
    <w:rsid w:val="00FF0C13"/>
    <w:rsid w:val="00FF46F4"/>
    <w:rsid w:val="00FF4D7C"/>
    <w:rsid w:val="00FF5405"/>
    <w:rsid w:val="00FF63F2"/>
    <w:rsid w:val="016471C9"/>
    <w:rsid w:val="02EC589E"/>
    <w:rsid w:val="0376A9D3"/>
    <w:rsid w:val="099715C3"/>
    <w:rsid w:val="09B010B7"/>
    <w:rsid w:val="0A28693E"/>
    <w:rsid w:val="0BB03783"/>
    <w:rsid w:val="0C02B4FD"/>
    <w:rsid w:val="0C0F120D"/>
    <w:rsid w:val="0C5122FA"/>
    <w:rsid w:val="0D58AD42"/>
    <w:rsid w:val="1029179B"/>
    <w:rsid w:val="1101106C"/>
    <w:rsid w:val="11ACC088"/>
    <w:rsid w:val="17FDEB17"/>
    <w:rsid w:val="186E62F6"/>
    <w:rsid w:val="1894298C"/>
    <w:rsid w:val="18DEC28B"/>
    <w:rsid w:val="1A03E539"/>
    <w:rsid w:val="1A052989"/>
    <w:rsid w:val="1B27D857"/>
    <w:rsid w:val="1B2CE232"/>
    <w:rsid w:val="1CBE66E7"/>
    <w:rsid w:val="1E263A7B"/>
    <w:rsid w:val="1E4FE65E"/>
    <w:rsid w:val="1E5AF6B8"/>
    <w:rsid w:val="1E7F30EC"/>
    <w:rsid w:val="1F364FF7"/>
    <w:rsid w:val="1F4CA7D4"/>
    <w:rsid w:val="1FF111B4"/>
    <w:rsid w:val="21C419B7"/>
    <w:rsid w:val="22C938CF"/>
    <w:rsid w:val="237ED005"/>
    <w:rsid w:val="26877A03"/>
    <w:rsid w:val="272676F3"/>
    <w:rsid w:val="27A84B3F"/>
    <w:rsid w:val="2A312134"/>
    <w:rsid w:val="2A7FCF90"/>
    <w:rsid w:val="2C04B64D"/>
    <w:rsid w:val="2D6E557C"/>
    <w:rsid w:val="2D6E8219"/>
    <w:rsid w:val="2F4234E3"/>
    <w:rsid w:val="30DA85CC"/>
    <w:rsid w:val="3152EEDB"/>
    <w:rsid w:val="339B8630"/>
    <w:rsid w:val="339EC1B0"/>
    <w:rsid w:val="34117A85"/>
    <w:rsid w:val="342525FE"/>
    <w:rsid w:val="3539B7FA"/>
    <w:rsid w:val="35FBF4AE"/>
    <w:rsid w:val="380199D3"/>
    <w:rsid w:val="3A0FB780"/>
    <w:rsid w:val="3D5769BA"/>
    <w:rsid w:val="3DF63B38"/>
    <w:rsid w:val="3E55A949"/>
    <w:rsid w:val="3E71D3B1"/>
    <w:rsid w:val="41465EDE"/>
    <w:rsid w:val="424A2507"/>
    <w:rsid w:val="44FB097B"/>
    <w:rsid w:val="46C371BE"/>
    <w:rsid w:val="472FAE93"/>
    <w:rsid w:val="475FA226"/>
    <w:rsid w:val="482A2739"/>
    <w:rsid w:val="482CF719"/>
    <w:rsid w:val="4844964A"/>
    <w:rsid w:val="495EAC98"/>
    <w:rsid w:val="4AF8A257"/>
    <w:rsid w:val="4BC2EF08"/>
    <w:rsid w:val="4C6707D9"/>
    <w:rsid w:val="4C80FF87"/>
    <w:rsid w:val="4CFB542B"/>
    <w:rsid w:val="4D898479"/>
    <w:rsid w:val="4E4FBFF4"/>
    <w:rsid w:val="50138583"/>
    <w:rsid w:val="507469BB"/>
    <w:rsid w:val="51D54157"/>
    <w:rsid w:val="51F84D7D"/>
    <w:rsid w:val="529CB8DF"/>
    <w:rsid w:val="54E58F04"/>
    <w:rsid w:val="57FCB701"/>
    <w:rsid w:val="58EB5BA6"/>
    <w:rsid w:val="594B5958"/>
    <w:rsid w:val="59D2A1C4"/>
    <w:rsid w:val="5A12A713"/>
    <w:rsid w:val="5A7BD1EC"/>
    <w:rsid w:val="5B6CA288"/>
    <w:rsid w:val="5D8EE9C2"/>
    <w:rsid w:val="5EEA556C"/>
    <w:rsid w:val="5F4EEE2B"/>
    <w:rsid w:val="621173EA"/>
    <w:rsid w:val="63C5466A"/>
    <w:rsid w:val="63F7B8E6"/>
    <w:rsid w:val="6430DA73"/>
    <w:rsid w:val="64FEA6AF"/>
    <w:rsid w:val="6554B76A"/>
    <w:rsid w:val="65ADA74B"/>
    <w:rsid w:val="675025DD"/>
    <w:rsid w:val="6BC0CED6"/>
    <w:rsid w:val="6C3C2E79"/>
    <w:rsid w:val="6DB01CCD"/>
    <w:rsid w:val="6E88CC8A"/>
    <w:rsid w:val="6EA15E3E"/>
    <w:rsid w:val="714A6F03"/>
    <w:rsid w:val="72582ECF"/>
    <w:rsid w:val="7430BD06"/>
    <w:rsid w:val="74F6296C"/>
    <w:rsid w:val="74FA85FA"/>
    <w:rsid w:val="768109A8"/>
    <w:rsid w:val="775ACB50"/>
    <w:rsid w:val="7841FBB6"/>
    <w:rsid w:val="789614DC"/>
    <w:rsid w:val="79B8B045"/>
    <w:rsid w:val="7A05C1D0"/>
    <w:rsid w:val="7E987CC8"/>
    <w:rsid w:val="7ECF710E"/>
    <w:rsid w:val="7F539618"/>
    <w:rsid w:val="7FF14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onlinelibrary.wiley.com/doi/abs/10.1002/hyp.10637" TargetMode="External"/><Relationship Id="rId2" Type="http://schemas.openxmlformats.org/officeDocument/2006/relationships/hyperlink" Target="https://doi.org/10.1016/j.ejrh.2015.06.017" TargetMode="External"/><Relationship Id="rId1" Type="http://schemas.openxmlformats.org/officeDocument/2006/relationships/hyperlink" Target="https://doi.org/10.1016/S2095-6339(15)30017-4" TargetMode="External"/><Relationship Id="rId6" Type="http://schemas.openxmlformats.org/officeDocument/2006/relationships/hyperlink" Target="https://doi.org/10.1016/j.jglr.2025.102658" TargetMode="External"/><Relationship Id="rId5" Type="http://schemas.openxmlformats.org/officeDocument/2006/relationships/hyperlink" Target="https://doi.org/10.13031/2013.6441" TargetMode="External"/><Relationship Id="rId4" Type="http://schemas.openxmlformats.org/officeDocument/2006/relationships/hyperlink" Target="https://onlinelibrary.wiley.com/doi/abs/10.1029/2009JG001241"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22</Pages>
  <Words>20622</Words>
  <Characters>117551</Characters>
  <Application>Microsoft Office Word</Application>
  <DocSecurity>0</DocSecurity>
  <Lines>979</Lines>
  <Paragraphs>275</Paragraphs>
  <ScaleCrop>false</ScaleCrop>
  <Company>Kent State University</Company>
  <LinksUpToDate>false</LinksUpToDate>
  <CharactersWithSpaces>137898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968</cp:revision>
  <dcterms:created xsi:type="dcterms:W3CDTF">2026-06-12T18:21:00Z</dcterms:created>
  <dcterms:modified xsi:type="dcterms:W3CDTF">2026-08-31T15:42:00Z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id="FsSriv2b"/&gt;&lt;style id="http://www.zotero.org/styles/ecology" hasBibliography="1" bibliographyStyleHasBeenSet="1"/&gt;&lt;prefs&gt;&lt;pref name="fieldType" value="Field"/&gt;&lt;/prefs&gt;&lt;/data&gt;</vt:lpwstr>
  </property>
</Properties>
</file>