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ECC36" w14:textId="77777777" w:rsidR="00E8190B" w:rsidRPr="007E5245" w:rsidRDefault="00E8190B">
      <w:pPr>
        <w:rPr>
          <w:rFonts w:ascii="Times New Roman" w:hAnsi="Times New Roman" w:cs="Times New Roman"/>
        </w:rPr>
      </w:pPr>
    </w:p>
    <w:p w14:paraId="194FC5DE" w14:textId="1A0CDA23" w:rsidR="00E8190B" w:rsidRPr="00682BBA" w:rsidRDefault="00E8190B"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Journal: Ecological Applications</w:t>
      </w:r>
    </w:p>
    <w:p w14:paraId="45AC2497" w14:textId="35CC96C3" w:rsidR="00E8190B" w:rsidRPr="00682BBA" w:rsidRDefault="00E8190B"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Manuscript type: Article</w:t>
      </w:r>
    </w:p>
    <w:p w14:paraId="2104A53F" w14:textId="7A1BBB3D" w:rsidR="00DA6ADA" w:rsidRPr="00682BBA" w:rsidRDefault="00DA6ADA"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 xml:space="preserve">Title: </w:t>
      </w:r>
      <w:r w:rsidR="00B32EAB" w:rsidRPr="00682BBA">
        <w:rPr>
          <w:rFonts w:ascii="Times New Roman" w:hAnsi="Times New Roman" w:cs="Times New Roman"/>
          <w:sz w:val="24"/>
          <w:szCs w:val="24"/>
        </w:rPr>
        <w:t>Hydrologically connected</w:t>
      </w:r>
      <w:r w:rsidR="00B22467" w:rsidRPr="00682BBA">
        <w:rPr>
          <w:rFonts w:ascii="Times New Roman" w:hAnsi="Times New Roman" w:cs="Times New Roman"/>
          <w:sz w:val="24"/>
          <w:szCs w:val="24"/>
        </w:rPr>
        <w:t xml:space="preserve"> </w:t>
      </w:r>
      <w:r w:rsidR="005719AC" w:rsidRPr="00682BBA">
        <w:rPr>
          <w:rFonts w:ascii="Times New Roman" w:hAnsi="Times New Roman" w:cs="Times New Roman"/>
          <w:sz w:val="24"/>
          <w:szCs w:val="24"/>
        </w:rPr>
        <w:t>constructed</w:t>
      </w:r>
      <w:r w:rsidR="00B22467" w:rsidRPr="00682BBA">
        <w:rPr>
          <w:rFonts w:ascii="Times New Roman" w:hAnsi="Times New Roman" w:cs="Times New Roman"/>
          <w:sz w:val="24"/>
          <w:szCs w:val="24"/>
        </w:rPr>
        <w:t xml:space="preserve"> wetlands meaningfully contribute to nutrient retention </w:t>
      </w:r>
      <w:r w:rsidR="00E40863" w:rsidRPr="00682BBA">
        <w:rPr>
          <w:rFonts w:ascii="Times New Roman" w:hAnsi="Times New Roman" w:cs="Times New Roman"/>
          <w:sz w:val="24"/>
          <w:szCs w:val="24"/>
        </w:rPr>
        <w:t>in Great Lakes watersheds</w:t>
      </w:r>
    </w:p>
    <w:p w14:paraId="1ACFB534" w14:textId="77777777" w:rsidR="007A3C0B" w:rsidRPr="00682BBA" w:rsidRDefault="007A3C0B" w:rsidP="00682BBA">
      <w:pPr>
        <w:spacing w:line="480" w:lineRule="auto"/>
        <w:rPr>
          <w:rFonts w:ascii="Times New Roman" w:hAnsi="Times New Roman" w:cs="Times New Roman"/>
          <w:sz w:val="24"/>
          <w:szCs w:val="24"/>
        </w:rPr>
      </w:pPr>
    </w:p>
    <w:p w14:paraId="15F52E9D" w14:textId="77B1F6D1" w:rsidR="00933CF6" w:rsidRPr="00682BBA" w:rsidRDefault="00581230"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 xml:space="preserve">Authors: </w:t>
      </w:r>
    </w:p>
    <w:p w14:paraId="7FB3C798" w14:textId="434B4C8B" w:rsidR="00186254" w:rsidRPr="00682BBA" w:rsidRDefault="00A36B22" w:rsidP="00682BBA">
      <w:pPr>
        <w:spacing w:line="240" w:lineRule="auto"/>
        <w:rPr>
          <w:rFonts w:ascii="Times New Roman" w:hAnsi="Times New Roman" w:cs="Times New Roman"/>
          <w:sz w:val="24"/>
          <w:szCs w:val="24"/>
        </w:rPr>
      </w:pPr>
      <w:r w:rsidRPr="00682BBA">
        <w:rPr>
          <w:rFonts w:ascii="Times New Roman" w:hAnsi="Times New Roman" w:cs="Times New Roman"/>
          <w:sz w:val="24"/>
          <w:szCs w:val="24"/>
        </w:rPr>
        <w:t>Kenneth J. Anderson</w:t>
      </w:r>
      <w:r w:rsidR="009821D2" w:rsidRPr="00682BBA">
        <w:rPr>
          <w:rFonts w:ascii="Times New Roman" w:hAnsi="Times New Roman" w:cs="Times New Roman"/>
          <w:sz w:val="24"/>
          <w:szCs w:val="24"/>
          <w:vertAlign w:val="superscript"/>
        </w:rPr>
        <w:t>1</w:t>
      </w:r>
      <w:r w:rsidR="00AF2F50" w:rsidRPr="00682BBA">
        <w:rPr>
          <w:rFonts w:ascii="Times New Roman" w:hAnsi="Times New Roman" w:cs="Times New Roman"/>
          <w:sz w:val="24"/>
          <w:szCs w:val="24"/>
          <w:vertAlign w:val="superscript"/>
        </w:rPr>
        <w:t>*</w:t>
      </w:r>
      <w:r w:rsidRPr="00682BBA">
        <w:rPr>
          <w:rFonts w:ascii="Times New Roman" w:hAnsi="Times New Roman" w:cs="Times New Roman"/>
          <w:sz w:val="24"/>
          <w:szCs w:val="24"/>
        </w:rPr>
        <w:t>, Lauren Brown</w:t>
      </w:r>
      <w:r w:rsidR="009821D2"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Mary Ellen Klukow</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Raíssa Mendonça</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Olivia Schloegel</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xml:space="preserve">, </w:t>
      </w:r>
      <w:r w:rsidR="00186254" w:rsidRPr="00682BBA">
        <w:rPr>
          <w:rFonts w:ascii="Times New Roman" w:hAnsi="Times New Roman" w:cs="Times New Roman"/>
          <w:sz w:val="24"/>
          <w:szCs w:val="24"/>
        </w:rPr>
        <w:t>Jakob Boehler</w:t>
      </w:r>
      <w:r w:rsidR="009821D2" w:rsidRPr="00682BBA">
        <w:rPr>
          <w:rFonts w:ascii="Times New Roman" w:hAnsi="Times New Roman" w:cs="Times New Roman"/>
          <w:sz w:val="24"/>
          <w:szCs w:val="24"/>
          <w:vertAlign w:val="superscript"/>
        </w:rPr>
        <w:t>3</w:t>
      </w:r>
      <w:r w:rsidR="00186254" w:rsidRPr="00682BBA">
        <w:rPr>
          <w:rFonts w:ascii="Times New Roman" w:hAnsi="Times New Roman" w:cs="Times New Roman"/>
          <w:sz w:val="24"/>
          <w:szCs w:val="24"/>
        </w:rPr>
        <w:t>, David Dean</w:t>
      </w:r>
      <w:r w:rsidR="009A36D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Connor Gluck</w:t>
      </w:r>
      <w:r w:rsidR="009A36D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Hana Esber</w:t>
      </w:r>
      <w:r w:rsidR="009A36D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Ethan Glassman</w:t>
      </w:r>
      <w:r w:rsidR="00670D8A"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Haley Hoehn</w:t>
      </w:r>
      <w:r w:rsidR="00670D8A" w:rsidRPr="00682BBA">
        <w:rPr>
          <w:rFonts w:ascii="Times New Roman" w:hAnsi="Times New Roman" w:cs="Times New Roman"/>
          <w:sz w:val="24"/>
          <w:szCs w:val="24"/>
          <w:vertAlign w:val="superscript"/>
        </w:rPr>
        <w:t>5</w:t>
      </w:r>
      <w:r w:rsidR="00186254" w:rsidRPr="00682BBA">
        <w:rPr>
          <w:rFonts w:ascii="Times New Roman" w:hAnsi="Times New Roman" w:cs="Times New Roman"/>
          <w:sz w:val="24"/>
          <w:szCs w:val="24"/>
        </w:rPr>
        <w:t>, Lindsay Horan</w:t>
      </w:r>
      <w:r w:rsidR="00757872" w:rsidRPr="00682BBA">
        <w:rPr>
          <w:rFonts w:ascii="Times New Roman" w:hAnsi="Times New Roman" w:cs="Times New Roman"/>
          <w:sz w:val="24"/>
          <w:szCs w:val="24"/>
          <w:vertAlign w:val="superscript"/>
        </w:rPr>
        <w:t>6</w:t>
      </w:r>
      <w:r w:rsidR="00186254" w:rsidRPr="00682BBA">
        <w:rPr>
          <w:rFonts w:ascii="Times New Roman" w:hAnsi="Times New Roman" w:cs="Times New Roman"/>
          <w:sz w:val="24"/>
          <w:szCs w:val="24"/>
        </w:rPr>
        <w:t>, Genna Hunt</w:t>
      </w:r>
      <w:r w:rsidR="0075787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Ewan Isherwood</w:t>
      </w:r>
      <w:r w:rsidR="0075787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Morgan Jutte</w:t>
      </w:r>
      <w:r w:rsidR="008E6532" w:rsidRPr="00682BBA">
        <w:rPr>
          <w:rFonts w:ascii="Times New Roman" w:hAnsi="Times New Roman" w:cs="Times New Roman"/>
          <w:sz w:val="24"/>
          <w:szCs w:val="24"/>
          <w:vertAlign w:val="superscript"/>
        </w:rPr>
        <w:t>5</w:t>
      </w:r>
      <w:r w:rsidR="00186254" w:rsidRPr="00682BBA">
        <w:rPr>
          <w:rFonts w:ascii="Times New Roman" w:hAnsi="Times New Roman" w:cs="Times New Roman"/>
          <w:sz w:val="24"/>
          <w:szCs w:val="24"/>
        </w:rPr>
        <w:t>, Corbin Kohart</w:t>
      </w:r>
      <w:r w:rsidR="008E653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Austin Nainiger</w:t>
      </w:r>
      <w:r w:rsidR="008E653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Alex Ochs</w:t>
      </w:r>
      <w:r w:rsidR="008E653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Ishfaq Rahman</w:t>
      </w:r>
      <w:r w:rsidR="008E653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Madison Rice</w:t>
      </w:r>
      <w:r w:rsidR="008E6532" w:rsidRPr="00682BBA">
        <w:rPr>
          <w:rFonts w:ascii="Times New Roman" w:hAnsi="Times New Roman" w:cs="Times New Roman"/>
          <w:sz w:val="24"/>
          <w:szCs w:val="24"/>
          <w:vertAlign w:val="superscript"/>
        </w:rPr>
        <w:t>3</w:t>
      </w:r>
      <w:r w:rsidR="00186254" w:rsidRPr="00682BBA">
        <w:rPr>
          <w:rFonts w:ascii="Times New Roman" w:hAnsi="Times New Roman" w:cs="Times New Roman"/>
          <w:sz w:val="24"/>
          <w:szCs w:val="24"/>
        </w:rPr>
        <w:t>, Leticia Sandoval</w:t>
      </w:r>
      <w:r w:rsidR="0097029B"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Joseph S. Smith</w:t>
      </w:r>
      <w:r w:rsidR="0097029B" w:rsidRPr="00682BBA">
        <w:rPr>
          <w:rFonts w:ascii="Times New Roman" w:hAnsi="Times New Roman" w:cs="Times New Roman"/>
          <w:sz w:val="24"/>
          <w:szCs w:val="24"/>
          <w:vertAlign w:val="superscript"/>
        </w:rPr>
        <w:t>6</w:t>
      </w:r>
      <w:r w:rsidR="00186254" w:rsidRPr="00682BBA">
        <w:rPr>
          <w:rFonts w:ascii="Times New Roman" w:hAnsi="Times New Roman" w:cs="Times New Roman"/>
          <w:sz w:val="24"/>
          <w:szCs w:val="24"/>
        </w:rPr>
        <w:t>, Zach Swan</w:t>
      </w:r>
      <w:r w:rsidR="0097029B"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xml:space="preserve">, </w:t>
      </w:r>
      <w:r w:rsidRPr="00682BBA">
        <w:rPr>
          <w:rFonts w:ascii="Times New Roman" w:hAnsi="Times New Roman" w:cs="Times New Roman"/>
          <w:sz w:val="24"/>
          <w:szCs w:val="24"/>
        </w:rPr>
        <w:t>Richard Becker</w:t>
      </w:r>
      <w:r w:rsidR="0097029B" w:rsidRPr="00682BBA">
        <w:rPr>
          <w:rFonts w:ascii="Times New Roman" w:hAnsi="Times New Roman" w:cs="Times New Roman"/>
          <w:sz w:val="24"/>
          <w:szCs w:val="24"/>
          <w:vertAlign w:val="superscript"/>
        </w:rPr>
        <w:t>4</w:t>
      </w:r>
      <w:r w:rsidRPr="00682BBA">
        <w:rPr>
          <w:rFonts w:ascii="Times New Roman" w:hAnsi="Times New Roman" w:cs="Times New Roman"/>
          <w:sz w:val="24"/>
          <w:szCs w:val="24"/>
        </w:rPr>
        <w:t>, Thomas Bridgeman</w:t>
      </w:r>
      <w:r w:rsidR="0097029B" w:rsidRPr="00682BBA">
        <w:rPr>
          <w:rFonts w:ascii="Times New Roman" w:hAnsi="Times New Roman" w:cs="Times New Roman"/>
          <w:sz w:val="24"/>
          <w:szCs w:val="24"/>
          <w:vertAlign w:val="superscript"/>
        </w:rPr>
        <w:t>4</w:t>
      </w:r>
      <w:r w:rsidRPr="00682BBA">
        <w:rPr>
          <w:rFonts w:ascii="Times New Roman" w:hAnsi="Times New Roman" w:cs="Times New Roman"/>
          <w:sz w:val="24"/>
          <w:szCs w:val="24"/>
        </w:rPr>
        <w:t>, Stephen J. Jacquemin</w:t>
      </w:r>
      <w:r w:rsidR="0097029B" w:rsidRPr="00682BBA">
        <w:rPr>
          <w:rFonts w:ascii="Times New Roman" w:hAnsi="Times New Roman" w:cs="Times New Roman"/>
          <w:sz w:val="24"/>
          <w:szCs w:val="24"/>
          <w:vertAlign w:val="superscript"/>
        </w:rPr>
        <w:t>5</w:t>
      </w:r>
      <w:r w:rsidRPr="00682BBA">
        <w:rPr>
          <w:rFonts w:ascii="Times New Roman" w:hAnsi="Times New Roman" w:cs="Times New Roman"/>
          <w:sz w:val="24"/>
          <w:szCs w:val="24"/>
        </w:rPr>
        <w:t>, Ganming Liu</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Nathan Manning</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Kevin McCluney</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Helen Michaels</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W. Robert Midden</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Ryan Winston</w:t>
      </w:r>
      <w:r w:rsidR="0097029B" w:rsidRPr="00682BBA">
        <w:rPr>
          <w:rFonts w:ascii="Times New Roman" w:hAnsi="Times New Roman" w:cs="Times New Roman"/>
          <w:sz w:val="24"/>
          <w:szCs w:val="24"/>
          <w:vertAlign w:val="superscript"/>
        </w:rPr>
        <w:t>6</w:t>
      </w:r>
      <w:r w:rsidRPr="00682BBA">
        <w:rPr>
          <w:rFonts w:ascii="Times New Roman" w:hAnsi="Times New Roman" w:cs="Times New Roman"/>
          <w:sz w:val="24"/>
          <w:szCs w:val="24"/>
        </w:rPr>
        <w:t xml:space="preserve">, </w:t>
      </w:r>
      <w:r w:rsidR="00186254" w:rsidRPr="00682BBA">
        <w:rPr>
          <w:rFonts w:ascii="Times New Roman" w:hAnsi="Times New Roman" w:cs="Times New Roman"/>
          <w:sz w:val="24"/>
          <w:szCs w:val="24"/>
        </w:rPr>
        <w:t>Lauren Kinsman-Costello</w:t>
      </w:r>
      <w:r w:rsidR="0097029B" w:rsidRPr="00682BBA">
        <w:rPr>
          <w:rFonts w:ascii="Times New Roman" w:hAnsi="Times New Roman" w:cs="Times New Roman"/>
          <w:sz w:val="24"/>
          <w:szCs w:val="24"/>
          <w:vertAlign w:val="superscript"/>
        </w:rPr>
        <w:t>1</w:t>
      </w:r>
    </w:p>
    <w:p w14:paraId="1AF4B131" w14:textId="31E824FC" w:rsidR="00A36B22" w:rsidRPr="00682BBA" w:rsidRDefault="00AF2F50"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 = corresponding author; kande120@kent.edu</w:t>
      </w:r>
    </w:p>
    <w:p w14:paraId="53293B0E" w14:textId="60ACC7F8" w:rsidR="00634EF5" w:rsidRPr="00682BBA" w:rsidRDefault="004A422C"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 xml:space="preserve">Affiliations: </w:t>
      </w:r>
    </w:p>
    <w:p w14:paraId="36B0DE2D" w14:textId="28247562" w:rsidR="007C4593" w:rsidRPr="00682BBA" w:rsidRDefault="00543C10" w:rsidP="00682BBA">
      <w:pPr>
        <w:pStyle w:val="ListParagraph"/>
        <w:numPr>
          <w:ilvl w:val="0"/>
          <w:numId w:val="15"/>
        </w:numPr>
        <w:spacing w:after="0" w:line="240" w:lineRule="auto"/>
        <w:rPr>
          <w:rFonts w:ascii="Times New Roman" w:hAnsi="Times New Roman" w:cs="Times New Roman"/>
          <w:sz w:val="24"/>
          <w:szCs w:val="24"/>
        </w:rPr>
      </w:pPr>
      <w:r w:rsidRPr="00682BBA">
        <w:rPr>
          <w:rFonts w:ascii="Times New Roman" w:hAnsi="Times New Roman" w:cs="Times New Roman"/>
          <w:sz w:val="24"/>
          <w:szCs w:val="24"/>
        </w:rPr>
        <w:t>Kent State University</w:t>
      </w:r>
    </w:p>
    <w:p w14:paraId="59FE5222" w14:textId="210717B0" w:rsidR="00543C10" w:rsidRPr="00682BBA" w:rsidRDefault="007C4593" w:rsidP="00682BBA">
      <w:pPr>
        <w:pStyle w:val="ListParagraph"/>
        <w:numPr>
          <w:ilvl w:val="0"/>
          <w:numId w:val="15"/>
        </w:numPr>
        <w:spacing w:after="0" w:line="240" w:lineRule="auto"/>
        <w:rPr>
          <w:rFonts w:ascii="Times New Roman" w:hAnsi="Times New Roman" w:cs="Times New Roman"/>
          <w:sz w:val="24"/>
          <w:szCs w:val="24"/>
        </w:rPr>
      </w:pPr>
      <w:r w:rsidRPr="00682BBA">
        <w:rPr>
          <w:rFonts w:ascii="Times New Roman" w:hAnsi="Times New Roman" w:cs="Times New Roman"/>
          <w:sz w:val="24"/>
          <w:szCs w:val="24"/>
        </w:rPr>
        <w:t>Bowling Green State University</w:t>
      </w:r>
    </w:p>
    <w:p w14:paraId="7E55BD84" w14:textId="413D5687" w:rsidR="009821D2" w:rsidRPr="00682BBA" w:rsidRDefault="009821D2" w:rsidP="00682BBA">
      <w:pPr>
        <w:pStyle w:val="ListParagraph"/>
        <w:numPr>
          <w:ilvl w:val="0"/>
          <w:numId w:val="15"/>
        </w:numPr>
        <w:spacing w:after="0" w:line="240" w:lineRule="auto"/>
        <w:rPr>
          <w:rFonts w:ascii="Times New Roman" w:hAnsi="Times New Roman" w:cs="Times New Roman"/>
          <w:sz w:val="24"/>
          <w:szCs w:val="24"/>
        </w:rPr>
      </w:pPr>
      <w:r w:rsidRPr="00682BBA">
        <w:rPr>
          <w:rFonts w:ascii="Times New Roman" w:hAnsi="Times New Roman" w:cs="Times New Roman"/>
          <w:sz w:val="24"/>
          <w:szCs w:val="24"/>
        </w:rPr>
        <w:t xml:space="preserve">Heidelberg University </w:t>
      </w:r>
    </w:p>
    <w:p w14:paraId="207ED11B" w14:textId="3CB3BEF6" w:rsidR="00F7644F" w:rsidRPr="00682BBA" w:rsidRDefault="00F7644F" w:rsidP="00682BBA">
      <w:pPr>
        <w:pStyle w:val="ListParagraph"/>
        <w:numPr>
          <w:ilvl w:val="0"/>
          <w:numId w:val="15"/>
        </w:numPr>
        <w:spacing w:after="0" w:line="240" w:lineRule="auto"/>
        <w:rPr>
          <w:rFonts w:ascii="Times New Roman" w:hAnsi="Times New Roman" w:cs="Times New Roman"/>
          <w:sz w:val="24"/>
          <w:szCs w:val="24"/>
        </w:rPr>
      </w:pPr>
      <w:r w:rsidRPr="00682BBA">
        <w:rPr>
          <w:rFonts w:ascii="Times New Roman" w:hAnsi="Times New Roman" w:cs="Times New Roman"/>
          <w:sz w:val="24"/>
          <w:szCs w:val="24"/>
        </w:rPr>
        <w:t>University of Toledo</w:t>
      </w:r>
    </w:p>
    <w:p w14:paraId="026012ED" w14:textId="185E76A6" w:rsidR="00F7644F" w:rsidRPr="00682BBA" w:rsidRDefault="00DE1486" w:rsidP="00682BBA">
      <w:pPr>
        <w:pStyle w:val="ListParagraph"/>
        <w:numPr>
          <w:ilvl w:val="0"/>
          <w:numId w:val="15"/>
        </w:numPr>
        <w:spacing w:after="0" w:line="240" w:lineRule="auto"/>
        <w:rPr>
          <w:rFonts w:ascii="Times New Roman" w:hAnsi="Times New Roman" w:cs="Times New Roman"/>
          <w:sz w:val="24"/>
          <w:szCs w:val="24"/>
        </w:rPr>
      </w:pPr>
      <w:r w:rsidRPr="00682BBA">
        <w:rPr>
          <w:rFonts w:ascii="Times New Roman" w:hAnsi="Times New Roman" w:cs="Times New Roman"/>
          <w:sz w:val="24"/>
          <w:szCs w:val="24"/>
        </w:rPr>
        <w:t>Wright State University</w:t>
      </w:r>
    </w:p>
    <w:p w14:paraId="05EB4C20" w14:textId="77777777" w:rsidR="006963F2" w:rsidRPr="00682BBA" w:rsidRDefault="009B48F4" w:rsidP="00682BBA">
      <w:pPr>
        <w:pStyle w:val="ListParagraph"/>
        <w:numPr>
          <w:ilvl w:val="0"/>
          <w:numId w:val="15"/>
        </w:numPr>
        <w:spacing w:after="0" w:line="240" w:lineRule="auto"/>
        <w:rPr>
          <w:rFonts w:ascii="Times New Roman" w:hAnsi="Times New Roman" w:cs="Times New Roman"/>
          <w:sz w:val="24"/>
          <w:szCs w:val="24"/>
        </w:rPr>
      </w:pPr>
      <w:r w:rsidRPr="00682BBA">
        <w:rPr>
          <w:rFonts w:ascii="Times New Roman" w:hAnsi="Times New Roman" w:cs="Times New Roman"/>
          <w:sz w:val="24"/>
          <w:szCs w:val="24"/>
        </w:rPr>
        <w:t xml:space="preserve">Ohio State University </w:t>
      </w:r>
    </w:p>
    <w:p w14:paraId="0FAFB56C" w14:textId="77777777" w:rsidR="006963F2" w:rsidRPr="00682BBA" w:rsidRDefault="006963F2" w:rsidP="00682BBA">
      <w:pPr>
        <w:spacing w:after="0" w:line="480" w:lineRule="auto"/>
        <w:rPr>
          <w:rFonts w:ascii="Times New Roman" w:hAnsi="Times New Roman" w:cs="Times New Roman"/>
          <w:sz w:val="24"/>
          <w:szCs w:val="24"/>
        </w:rPr>
      </w:pPr>
    </w:p>
    <w:p w14:paraId="0250FAF9" w14:textId="77777777" w:rsidR="006963F2" w:rsidRPr="00682BBA" w:rsidRDefault="006963F2" w:rsidP="00682BBA">
      <w:pPr>
        <w:spacing w:after="0" w:line="480" w:lineRule="auto"/>
        <w:rPr>
          <w:rFonts w:ascii="Times New Roman" w:hAnsi="Times New Roman" w:cs="Times New Roman"/>
          <w:sz w:val="24"/>
          <w:szCs w:val="24"/>
        </w:rPr>
      </w:pPr>
      <w:r w:rsidRPr="00682BBA">
        <w:rPr>
          <w:rFonts w:ascii="Times New Roman" w:hAnsi="Times New Roman" w:cs="Times New Roman"/>
          <w:sz w:val="24"/>
          <w:szCs w:val="24"/>
        </w:rPr>
        <w:t xml:space="preserve">Open Research Statement: </w:t>
      </w:r>
    </w:p>
    <w:p w14:paraId="08D744CC" w14:textId="77777777" w:rsidR="006963F2" w:rsidRPr="00682BBA" w:rsidRDefault="006963F2" w:rsidP="00682BBA">
      <w:pPr>
        <w:spacing w:after="0" w:line="480" w:lineRule="auto"/>
        <w:rPr>
          <w:rFonts w:ascii="Times New Roman" w:hAnsi="Times New Roman" w:cs="Times New Roman"/>
          <w:sz w:val="24"/>
          <w:szCs w:val="24"/>
        </w:rPr>
      </w:pPr>
    </w:p>
    <w:p w14:paraId="6B66D103" w14:textId="77B8D52E" w:rsidR="002E365D" w:rsidRPr="00682BBA" w:rsidRDefault="002E365D" w:rsidP="00682BBA">
      <w:pPr>
        <w:spacing w:after="0" w:line="480" w:lineRule="auto"/>
        <w:rPr>
          <w:rFonts w:ascii="Times New Roman" w:hAnsi="Times New Roman" w:cs="Times New Roman"/>
          <w:sz w:val="24"/>
          <w:szCs w:val="24"/>
        </w:rPr>
      </w:pPr>
      <w:r w:rsidRPr="00682BBA">
        <w:rPr>
          <w:rFonts w:ascii="Times New Roman" w:hAnsi="Times New Roman" w:cs="Times New Roman"/>
          <w:sz w:val="24"/>
          <w:szCs w:val="24"/>
        </w:rPr>
        <w:br w:type="page"/>
      </w:r>
    </w:p>
    <w:p w14:paraId="6601AEDC" w14:textId="1C5694C9" w:rsidR="00E53FBF" w:rsidRPr="00682BBA" w:rsidRDefault="00E53FBF"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lastRenderedPageBreak/>
        <w:t>Abstract</w:t>
      </w:r>
    </w:p>
    <w:p w14:paraId="5ABFED77" w14:textId="38F48E36" w:rsidR="00A66483" w:rsidRPr="00682BBA" w:rsidRDefault="00FF5E87"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[write an abstract]</w:t>
      </w:r>
    </w:p>
    <w:p w14:paraId="0B9CE3F5" w14:textId="77777777" w:rsidR="002621B1" w:rsidRPr="00682BBA" w:rsidRDefault="002621B1" w:rsidP="00682BBA">
      <w:pPr>
        <w:spacing w:line="480" w:lineRule="auto"/>
        <w:rPr>
          <w:rFonts w:ascii="Times New Roman" w:hAnsi="Times New Roman" w:cs="Times New Roman"/>
          <w:b/>
          <w:bCs/>
          <w:sz w:val="24"/>
          <w:szCs w:val="24"/>
        </w:rPr>
      </w:pPr>
    </w:p>
    <w:p w14:paraId="0C9735F2" w14:textId="77777777" w:rsidR="002621B1" w:rsidRPr="00682BBA" w:rsidRDefault="002621B1" w:rsidP="00682BBA">
      <w:pPr>
        <w:spacing w:line="480" w:lineRule="auto"/>
        <w:rPr>
          <w:rFonts w:ascii="Times New Roman" w:hAnsi="Times New Roman" w:cs="Times New Roman"/>
          <w:b/>
          <w:bCs/>
          <w:sz w:val="24"/>
          <w:szCs w:val="24"/>
        </w:rPr>
      </w:pPr>
    </w:p>
    <w:p w14:paraId="1916BA65" w14:textId="699E17CB" w:rsidR="00F06CB2" w:rsidRPr="00682BBA" w:rsidRDefault="00F06CB2"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1. Introduction: </w:t>
      </w:r>
    </w:p>
    <w:p w14:paraId="6EA8DA8D" w14:textId="3591F6CF" w:rsidR="005F1168" w:rsidRPr="00682BBA" w:rsidRDefault="005F1168"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ab/>
        <w:t xml:space="preserve">Non-point source nutrients (nutrients that do not originate from individual points on a landscape, but from large areas) are one of the </w:t>
      </w:r>
      <w:r w:rsidRPr="00682BBA">
        <w:rPr>
          <w:rFonts w:ascii="Times New Roman" w:hAnsi="Times New Roman" w:cs="Times New Roman"/>
          <w:sz w:val="24"/>
          <w:szCs w:val="24"/>
        </w:rPr>
        <w:t xml:space="preserve">leading factors driving water quality issues in aquatic ecosystems around the world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(Heisler et al. 2008, Smith and Schindler 2009,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Eutrophication of aquatic habitats has </w:t>
      </w:r>
      <w:r w:rsidR="7A05C1D0" w:rsidRPr="00682BBA">
        <w:rPr>
          <w:rFonts w:ascii="Times New Roman" w:hAnsi="Times New Roman" w:cs="Times New Roman"/>
          <w:sz w:val="24"/>
          <w:szCs w:val="24"/>
        </w:rPr>
        <w:t>led</w:t>
      </w:r>
      <w:r w:rsidRPr="00682BBA">
        <w:rPr>
          <w:rFonts w:ascii="Times New Roman" w:hAnsi="Times New Roman" w:cs="Times New Roman"/>
          <w:sz w:val="24"/>
          <w:szCs w:val="24"/>
        </w:rPr>
        <w:t xml:space="preserve"> to a variety of water quality issues including harmful algal blooms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P or N</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Si. Recently this concept has been extended to include organic forms of nutrients, and an elevation in the ratio of dissolved organic carbon to dissolved organic nitrogen (DOC</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 xml:space="preserve">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(Anderson et al. 2002,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The creation or restoration of wetlands has become a common tool in attempts to mitigate non-point source pollution because they receive runoff from broad areas across the landscape</w:t>
      </w:r>
      <w:r w:rsidR="3539B7FA" w:rsidRPr="00682BBA">
        <w:rPr>
          <w:rFonts w:ascii="Times New Roman" w:hAnsi="Times New Roman" w:cs="Times New Roman"/>
          <w:sz w:val="24"/>
          <w:szCs w:val="24"/>
        </w:rPr>
        <w:t>,</w:t>
      </w:r>
      <w:r w:rsidRPr="00682BBA">
        <w:rPr>
          <w:rFonts w:ascii="Times New Roman" w:hAnsi="Times New Roman" w:cs="Times New Roman"/>
          <w:sz w:val="24"/>
          <w:szCs w:val="24"/>
        </w:rPr>
        <w:t xml:space="preserve"> creating a hotspot where non-point source pollution can be concentrated</w:t>
      </w:r>
      <w:r w:rsidR="6EA15E3E" w:rsidRPr="00682BBA">
        <w:rPr>
          <w:rFonts w:ascii="Times New Roman" w:hAnsi="Times New Roman" w:cs="Times New Roman"/>
          <w:sz w:val="24"/>
          <w:szCs w:val="24"/>
        </w:rPr>
        <w:t xml:space="preserve"> and processed</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00DB4966" w:rsidRPr="00682BBA">
        <w:rPr>
          <w:rFonts w:ascii="Times New Roman" w:hAnsi="Times New Roman" w:cs="Times New Roman"/>
          <w:sz w:val="24"/>
          <w:szCs w:val="24"/>
        </w:rPr>
        <w:instrText xml:space="preserve"> ADDIN ZOTERO_ITEM CSL_CITATION {"citationID":"u3mF1erS","properties":{"formattedCitation":"(Carpenter et al. 1998, Vymazal 2007, Weisner et al. 2016a)","plainCitation":"(Carpenter et al. 1998, Vymazal 2007, Weisner et al. 2016a)","noteIndex":0},"citationItems":[{"id":4821,"uris":["http://zotero.org/users/5222684/items/AY5R3XJ7"],"itemData":{"id":4821,"type":"article-journal","abstract":"Agriculture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Pr="00682BBA">
        <w:rPr>
          <w:rFonts w:ascii="Times New Roman" w:hAnsi="Times New Roman" w:cs="Times New Roman"/>
          <w:sz w:val="24"/>
          <w:szCs w:val="24"/>
        </w:rPr>
        <w:fldChar w:fldCharType="separate"/>
      </w:r>
      <w:r w:rsidR="00DB4966" w:rsidRPr="00682BBA">
        <w:rPr>
          <w:rFonts w:ascii="Times New Roman" w:hAnsi="Times New Roman" w:cs="Times New Roman"/>
          <w:sz w:val="24"/>
          <w:szCs w:val="24"/>
        </w:rPr>
        <w:t>(Carpenter et al. 1998, Vymazal 2007, Weisner et al. 2016a)</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p>
    <w:p w14:paraId="3961343B" w14:textId="150C0ED6" w:rsidR="00003188" w:rsidRPr="00682BBA" w:rsidRDefault="005F1168"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ab/>
        <w:t xml:space="preserve">Wetlands are nutrient cycling hotspots on the landscape that can both capture and process nutrients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(Atkinson and Vaughn 2015, Cheng and Basu 2017)</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commentRangeStart w:id="0"/>
      <w:r w:rsidRPr="00682BBA">
        <w:rPr>
          <w:rFonts w:ascii="Times New Roman" w:hAnsi="Times New Roman" w:cs="Times New Roman"/>
          <w:sz w:val="24"/>
          <w:szCs w:val="24"/>
        </w:rPr>
        <w:t xml:space="preserve">Even small and seemingly disconnected wetlands </w:t>
      </w:r>
      <w:r w:rsidR="0015047B" w:rsidRPr="00682BBA">
        <w:rPr>
          <w:rFonts w:ascii="Times New Roman" w:hAnsi="Times New Roman" w:cs="Times New Roman"/>
          <w:sz w:val="24"/>
          <w:szCs w:val="24"/>
        </w:rPr>
        <w:t>can</w:t>
      </w:r>
      <w:r w:rsidRPr="00682BBA">
        <w:rPr>
          <w:rFonts w:ascii="Times New Roman" w:hAnsi="Times New Roman" w:cs="Times New Roman"/>
          <w:sz w:val="24"/>
          <w:szCs w:val="24"/>
        </w:rPr>
        <w:t xml:space="preserve"> play major roles on landscape scale nutrient cycling</w:t>
      </w:r>
      <w:commentRangeEnd w:id="0"/>
      <w:r w:rsidR="0023301D" w:rsidRPr="00682BBA">
        <w:rPr>
          <w:rStyle w:val="CommentReference"/>
          <w:rFonts w:ascii="Times New Roman" w:hAnsi="Times New Roman" w:cs="Times New Roman"/>
          <w:sz w:val="24"/>
          <w:szCs w:val="24"/>
        </w:rPr>
        <w:commentReference w:id="0"/>
      </w:r>
      <w:r w:rsidR="0015047B" w:rsidRPr="00682BBA">
        <w:rPr>
          <w:rFonts w:ascii="Times New Roman" w:hAnsi="Times New Roman" w:cs="Times New Roman"/>
          <w:sz w:val="24"/>
          <w:szCs w:val="24"/>
        </w:rPr>
        <w:t xml:space="preserve"> when they’re prevalent across the landscape</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(Marton et al. 2015, Cheng et al.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507469BB" w:rsidRPr="00682BBA">
        <w:rPr>
          <w:rFonts w:ascii="Times New Roman" w:hAnsi="Times New Roman" w:cs="Times New Roman"/>
          <w:sz w:val="24"/>
          <w:szCs w:val="24"/>
        </w:rPr>
        <w:t>I</w:t>
      </w:r>
      <w:r w:rsidR="4BC2EF08" w:rsidRPr="00682BBA">
        <w:rPr>
          <w:rFonts w:ascii="Times New Roman" w:hAnsi="Times New Roman" w:cs="Times New Roman"/>
          <w:sz w:val="24"/>
          <w:szCs w:val="24"/>
        </w:rPr>
        <w:t xml:space="preserve">n the Grand Lake St. Marys Watershed </w:t>
      </w:r>
      <w:r w:rsidR="26877A03" w:rsidRPr="00682BBA">
        <w:rPr>
          <w:rFonts w:ascii="Times New Roman" w:hAnsi="Times New Roman" w:cs="Times New Roman"/>
          <w:sz w:val="24"/>
          <w:szCs w:val="24"/>
        </w:rPr>
        <w:t>(northwest Ohio)</w:t>
      </w:r>
      <w:r w:rsidR="6C3C2E79" w:rsidRPr="00682BBA">
        <w:rPr>
          <w:rFonts w:ascii="Times New Roman" w:hAnsi="Times New Roman" w:cs="Times New Roman"/>
          <w:sz w:val="24"/>
          <w:szCs w:val="24"/>
        </w:rPr>
        <w:t>,</w:t>
      </w:r>
      <w:r w:rsidR="4BC2EF08" w:rsidRPr="00682BBA">
        <w:rPr>
          <w:rFonts w:ascii="Times New Roman" w:hAnsi="Times New Roman" w:cs="Times New Roman"/>
          <w:sz w:val="24"/>
          <w:szCs w:val="24"/>
        </w:rPr>
        <w:t xml:space="preserve"> a </w:t>
      </w:r>
      <w:r w:rsidR="1B2CE232" w:rsidRPr="00682BBA">
        <w:rPr>
          <w:rFonts w:ascii="Times New Roman" w:hAnsi="Times New Roman" w:cs="Times New Roman"/>
          <w:sz w:val="24"/>
          <w:szCs w:val="24"/>
        </w:rPr>
        <w:t>landscape</w:t>
      </w:r>
      <w:r w:rsidR="4BC2EF08" w:rsidRPr="00682BBA">
        <w:rPr>
          <w:rFonts w:ascii="Times New Roman" w:hAnsi="Times New Roman" w:cs="Times New Roman"/>
          <w:sz w:val="24"/>
          <w:szCs w:val="24"/>
        </w:rPr>
        <w:t xml:space="preserve"> that has become emblematic of the effects of elevated non-point source runoff</w:t>
      </w:r>
      <w:r w:rsidR="621173EA" w:rsidRPr="00682BBA">
        <w:rPr>
          <w:rFonts w:ascii="Times New Roman" w:hAnsi="Times New Roman" w:cs="Times New Roman"/>
          <w:sz w:val="24"/>
          <w:szCs w:val="24"/>
        </w:rPr>
        <w:t xml:space="preserve"> </w:t>
      </w:r>
      <w:r w:rsidR="21C419B7" w:rsidRPr="00682BBA">
        <w:rPr>
          <w:rFonts w:ascii="Times New Roman" w:hAnsi="Times New Roman" w:cs="Times New Roman"/>
          <w:sz w:val="24"/>
          <w:szCs w:val="24"/>
        </w:rPr>
        <w:t xml:space="preserve">and conservation practices </w:t>
      </w:r>
      <w:r w:rsidR="621173EA" w:rsidRPr="00682BBA">
        <w:rPr>
          <w:rFonts w:ascii="Times New Roman" w:hAnsi="Times New Roman" w:cs="Times New Roman"/>
          <w:sz w:val="24"/>
          <w:szCs w:val="24"/>
        </w:rPr>
        <w:t>(Jacquemin et al. 2018)</w:t>
      </w:r>
      <w:r w:rsidR="4BC2EF08" w:rsidRPr="00682BBA">
        <w:rPr>
          <w:rFonts w:ascii="Times New Roman" w:hAnsi="Times New Roman" w:cs="Times New Roman"/>
          <w:sz w:val="24"/>
          <w:szCs w:val="24"/>
        </w:rPr>
        <w:t xml:space="preserve">, </w:t>
      </w:r>
      <w:r w:rsidR="4AF8A257" w:rsidRPr="00682BBA">
        <w:rPr>
          <w:rFonts w:ascii="Times New Roman" w:hAnsi="Times New Roman" w:cs="Times New Roman"/>
          <w:sz w:val="24"/>
          <w:szCs w:val="24"/>
        </w:rPr>
        <w:t>over 1,000 acres of wetlands have been constructed over the past decade</w:t>
      </w:r>
      <w:r w:rsidR="272676F3" w:rsidRPr="00682BBA">
        <w:rPr>
          <w:rFonts w:ascii="Times New Roman" w:hAnsi="Times New Roman" w:cs="Times New Roman"/>
          <w:sz w:val="24"/>
          <w:szCs w:val="24"/>
        </w:rPr>
        <w:t xml:space="preserve">. These wetlands have been shown to treat volumes and corresponding </w:t>
      </w:r>
      <w:r w:rsidR="4D898479" w:rsidRPr="00682BBA">
        <w:rPr>
          <w:rFonts w:ascii="Times New Roman" w:hAnsi="Times New Roman" w:cs="Times New Roman"/>
          <w:sz w:val="24"/>
          <w:szCs w:val="24"/>
        </w:rPr>
        <w:t xml:space="preserve">phosphorus and nitrogen </w:t>
      </w:r>
      <w:r w:rsidR="272676F3" w:rsidRPr="00682BBA">
        <w:rPr>
          <w:rFonts w:ascii="Times New Roman" w:hAnsi="Times New Roman" w:cs="Times New Roman"/>
          <w:sz w:val="24"/>
          <w:szCs w:val="24"/>
        </w:rPr>
        <w:t xml:space="preserve">nutrient loads far in excess of what </w:t>
      </w:r>
      <w:r w:rsidR="272676F3" w:rsidRPr="00682BBA">
        <w:rPr>
          <w:rFonts w:ascii="Times New Roman" w:hAnsi="Times New Roman" w:cs="Times New Roman"/>
          <w:sz w:val="24"/>
          <w:szCs w:val="24"/>
        </w:rPr>
        <w:lastRenderedPageBreak/>
        <w:t xml:space="preserve">their </w:t>
      </w:r>
      <w:r w:rsidR="475FA226" w:rsidRPr="00682BBA">
        <w:rPr>
          <w:rFonts w:ascii="Times New Roman" w:hAnsi="Times New Roman" w:cs="Times New Roman"/>
          <w:sz w:val="24"/>
          <w:szCs w:val="24"/>
        </w:rPr>
        <w:t xml:space="preserve">spatial </w:t>
      </w:r>
      <w:r w:rsidR="272676F3" w:rsidRPr="00682BBA">
        <w:rPr>
          <w:rFonts w:ascii="Times New Roman" w:hAnsi="Times New Roman" w:cs="Times New Roman"/>
          <w:sz w:val="24"/>
          <w:szCs w:val="24"/>
        </w:rPr>
        <w:t xml:space="preserve">footprints </w:t>
      </w:r>
      <w:r w:rsidR="0C5122FA" w:rsidRPr="00682BBA">
        <w:rPr>
          <w:rFonts w:ascii="Times New Roman" w:hAnsi="Times New Roman" w:cs="Times New Roman"/>
          <w:sz w:val="24"/>
          <w:szCs w:val="24"/>
        </w:rPr>
        <w:t xml:space="preserve">might </w:t>
      </w:r>
      <w:r w:rsidR="272676F3" w:rsidRPr="00682BBA">
        <w:rPr>
          <w:rFonts w:ascii="Times New Roman" w:hAnsi="Times New Roman" w:cs="Times New Roman"/>
          <w:sz w:val="24"/>
          <w:szCs w:val="24"/>
        </w:rPr>
        <w:t>suggest.</w:t>
      </w:r>
      <w:r w:rsidR="3152EEDB" w:rsidRPr="00682BBA">
        <w:rPr>
          <w:rFonts w:ascii="Times New Roman" w:hAnsi="Times New Roman" w:cs="Times New Roman"/>
          <w:sz w:val="24"/>
          <w:szCs w:val="24"/>
        </w:rPr>
        <w:t xml:space="preserve"> For example, Coldwater Creek Restored Wetland has been in operation for about 10 years</w:t>
      </w:r>
      <w:r w:rsidR="2D6E8219" w:rsidRPr="00682BBA">
        <w:rPr>
          <w:rFonts w:ascii="Times New Roman" w:hAnsi="Times New Roman" w:cs="Times New Roman"/>
          <w:sz w:val="24"/>
          <w:szCs w:val="24"/>
        </w:rPr>
        <w:t>,</w:t>
      </w:r>
      <w:r w:rsidR="3152EEDB" w:rsidRPr="00682BBA">
        <w:rPr>
          <w:rFonts w:ascii="Times New Roman" w:hAnsi="Times New Roman" w:cs="Times New Roman"/>
          <w:sz w:val="24"/>
          <w:szCs w:val="24"/>
        </w:rPr>
        <w:t xml:space="preserve"> </w:t>
      </w:r>
      <w:r w:rsidR="5D8EE9C2" w:rsidRPr="00682BBA">
        <w:rPr>
          <w:rFonts w:ascii="Times New Roman" w:hAnsi="Times New Roman" w:cs="Times New Roman"/>
          <w:sz w:val="24"/>
          <w:szCs w:val="24"/>
        </w:rPr>
        <w:t>and</w:t>
      </w:r>
      <w:r w:rsidR="65ADA74B" w:rsidRPr="00682BBA">
        <w:rPr>
          <w:rFonts w:ascii="Times New Roman" w:hAnsi="Times New Roman" w:cs="Times New Roman"/>
          <w:sz w:val="24"/>
          <w:szCs w:val="24"/>
        </w:rPr>
        <w:t xml:space="preserve"> </w:t>
      </w:r>
      <w:r w:rsidR="3152EEDB" w:rsidRPr="00682BBA">
        <w:rPr>
          <w:rFonts w:ascii="Times New Roman" w:hAnsi="Times New Roman" w:cs="Times New Roman"/>
          <w:sz w:val="24"/>
          <w:szCs w:val="24"/>
        </w:rPr>
        <w:t xml:space="preserve">while </w:t>
      </w:r>
      <w:r w:rsidR="714A6F03" w:rsidRPr="00682BBA">
        <w:rPr>
          <w:rFonts w:ascii="Times New Roman" w:hAnsi="Times New Roman" w:cs="Times New Roman"/>
          <w:sz w:val="24"/>
          <w:szCs w:val="24"/>
        </w:rPr>
        <w:t>situated</w:t>
      </w:r>
      <w:r w:rsidR="3152EEDB" w:rsidRPr="00682BBA">
        <w:rPr>
          <w:rFonts w:ascii="Times New Roman" w:hAnsi="Times New Roman" w:cs="Times New Roman"/>
          <w:sz w:val="24"/>
          <w:szCs w:val="24"/>
        </w:rPr>
        <w:t xml:space="preserve"> on less </w:t>
      </w:r>
      <w:r w:rsidR="35FBF4AE" w:rsidRPr="00682BBA">
        <w:rPr>
          <w:rFonts w:ascii="Times New Roman" w:hAnsi="Times New Roman" w:cs="Times New Roman"/>
          <w:sz w:val="24"/>
          <w:szCs w:val="24"/>
        </w:rPr>
        <w:t>than</w:t>
      </w:r>
      <w:r w:rsidR="472FAE93" w:rsidRPr="00682BBA">
        <w:rPr>
          <w:rFonts w:ascii="Times New Roman" w:hAnsi="Times New Roman" w:cs="Times New Roman"/>
          <w:sz w:val="24"/>
          <w:szCs w:val="24"/>
        </w:rPr>
        <w:t xml:space="preserve"> 0</w:t>
      </w:r>
      <w:r w:rsidR="7430BD06" w:rsidRPr="00682BBA">
        <w:rPr>
          <w:rFonts w:ascii="Times New Roman" w:hAnsi="Times New Roman" w:cs="Times New Roman"/>
          <w:sz w:val="24"/>
          <w:szCs w:val="24"/>
        </w:rPr>
        <w:t>.</w:t>
      </w:r>
      <w:r w:rsidR="472FAE93" w:rsidRPr="00682BBA">
        <w:rPr>
          <w:rFonts w:ascii="Times New Roman" w:hAnsi="Times New Roman" w:cs="Times New Roman"/>
          <w:sz w:val="24"/>
          <w:szCs w:val="24"/>
        </w:rPr>
        <w:t>21% of the sub</w:t>
      </w:r>
      <w:r w:rsidR="002D39A5" w:rsidRPr="00682BBA">
        <w:rPr>
          <w:rFonts w:ascii="Times New Roman" w:hAnsi="Times New Roman" w:cs="Times New Roman"/>
          <w:sz w:val="24"/>
          <w:szCs w:val="24"/>
        </w:rPr>
        <w:t>-</w:t>
      </w:r>
      <w:r w:rsidR="472FAE93" w:rsidRPr="00682BBA">
        <w:rPr>
          <w:rFonts w:ascii="Times New Roman" w:hAnsi="Times New Roman" w:cs="Times New Roman"/>
          <w:sz w:val="24"/>
          <w:szCs w:val="24"/>
        </w:rPr>
        <w:t>watershed</w:t>
      </w:r>
      <w:r w:rsidR="2D6E557C" w:rsidRPr="00682BBA">
        <w:rPr>
          <w:rFonts w:ascii="Times New Roman" w:hAnsi="Times New Roman" w:cs="Times New Roman"/>
          <w:sz w:val="24"/>
          <w:szCs w:val="24"/>
        </w:rPr>
        <w:t>,</w:t>
      </w:r>
      <w:r w:rsidR="472FAE93" w:rsidRPr="00682BBA">
        <w:rPr>
          <w:rFonts w:ascii="Times New Roman" w:hAnsi="Times New Roman" w:cs="Times New Roman"/>
          <w:sz w:val="24"/>
          <w:szCs w:val="24"/>
        </w:rPr>
        <w:t xml:space="preserve"> </w:t>
      </w:r>
      <w:r w:rsidR="675025DD" w:rsidRPr="00682BBA">
        <w:rPr>
          <w:rFonts w:ascii="Times New Roman" w:hAnsi="Times New Roman" w:cs="Times New Roman"/>
          <w:sz w:val="24"/>
          <w:szCs w:val="24"/>
        </w:rPr>
        <w:t>it has been shown to</w:t>
      </w:r>
      <w:r w:rsidR="472FAE93" w:rsidRPr="00682BBA">
        <w:rPr>
          <w:rFonts w:ascii="Times New Roman" w:hAnsi="Times New Roman" w:cs="Times New Roman"/>
          <w:sz w:val="24"/>
          <w:szCs w:val="24"/>
        </w:rPr>
        <w:t xml:space="preserve"> process nearly 5% of the total annual nutrient load</w:t>
      </w:r>
      <w:r w:rsidR="005668DA" w:rsidRPr="00682BBA">
        <w:rPr>
          <w:rFonts w:ascii="Times New Roman" w:hAnsi="Times New Roman" w:cs="Times New Roman"/>
          <w:sz w:val="24"/>
          <w:szCs w:val="24"/>
        </w:rPr>
        <w:t xml:space="preserve"> </w:t>
      </w:r>
      <w:r w:rsidR="005668DA" w:rsidRPr="00682BBA">
        <w:rPr>
          <w:rFonts w:ascii="Times New Roman" w:hAnsi="Times New Roman" w:cs="Times New Roman"/>
          <w:sz w:val="24"/>
          <w:szCs w:val="24"/>
        </w:rPr>
        <w:fldChar w:fldCharType="begin"/>
      </w:r>
      <w:r w:rsidR="005668DA" w:rsidRPr="00682BBA">
        <w:rPr>
          <w:rFonts w:ascii="Times New Roman" w:hAnsi="Times New Roman" w:cs="Times New Roman"/>
          <w:sz w:val="24"/>
          <w:szCs w:val="24"/>
        </w:rPr>
        <w:instrText xml:space="preserve"> ADDIN ZOTERO_ITEM CSL_CITATION {"citationID":"MJcSKKi7","properties":{"unsorted":false,"formattedCitation":"(Jacquemin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5668DA" w:rsidRPr="00682BBA">
        <w:rPr>
          <w:rFonts w:ascii="Times New Roman" w:hAnsi="Times New Roman" w:cs="Times New Roman"/>
          <w:sz w:val="24"/>
          <w:szCs w:val="24"/>
        </w:rPr>
        <w:fldChar w:fldCharType="separate"/>
      </w:r>
      <w:r w:rsidR="005668DA" w:rsidRPr="00682BBA">
        <w:rPr>
          <w:rFonts w:ascii="Times New Roman" w:hAnsi="Times New Roman" w:cs="Times New Roman"/>
          <w:sz w:val="24"/>
          <w:szCs w:val="24"/>
        </w:rPr>
        <w:t>(Jacquemin et al. 2025)</w:t>
      </w:r>
      <w:r w:rsidR="005668DA" w:rsidRPr="00682BBA">
        <w:rPr>
          <w:rFonts w:ascii="Times New Roman" w:hAnsi="Times New Roman" w:cs="Times New Roman"/>
          <w:sz w:val="24"/>
          <w:szCs w:val="24"/>
        </w:rPr>
        <w:fldChar w:fldCharType="end"/>
      </w:r>
      <w:r w:rsidR="472FAE93" w:rsidRPr="00682BBA">
        <w:rPr>
          <w:rFonts w:ascii="Times New Roman" w:hAnsi="Times New Roman" w:cs="Times New Roman"/>
          <w:sz w:val="24"/>
          <w:szCs w:val="24"/>
        </w:rPr>
        <w:t xml:space="preserve">. </w:t>
      </w:r>
    </w:p>
    <w:p w14:paraId="5ED54244" w14:textId="7043A4C5" w:rsidR="005F1168" w:rsidRPr="00682BBA" w:rsidRDefault="00F207F7" w:rsidP="00682BBA">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These examples show that c</w:t>
      </w:r>
      <w:r w:rsidR="00003188" w:rsidRPr="00682BBA">
        <w:rPr>
          <w:rFonts w:ascii="Times New Roman" w:hAnsi="Times New Roman" w:cs="Times New Roman"/>
          <w:sz w:val="24"/>
          <w:szCs w:val="24"/>
        </w:rPr>
        <w:t xml:space="preserve">onstructed wetlands have </w:t>
      </w:r>
      <w:r w:rsidRPr="00682BBA">
        <w:rPr>
          <w:rFonts w:ascii="Times New Roman" w:hAnsi="Times New Roman" w:cs="Times New Roman"/>
          <w:sz w:val="24"/>
          <w:szCs w:val="24"/>
        </w:rPr>
        <w:t>the potential to successfully</w:t>
      </w:r>
      <w:r w:rsidR="00003188" w:rsidRPr="00682BBA">
        <w:rPr>
          <w:rFonts w:ascii="Times New Roman" w:hAnsi="Times New Roman" w:cs="Times New Roman"/>
          <w:sz w:val="24"/>
          <w:szCs w:val="24"/>
        </w:rPr>
        <w:t xml:space="preserve"> treat</w:t>
      </w:r>
      <w:r w:rsidRPr="00682BBA">
        <w:rPr>
          <w:rFonts w:ascii="Times New Roman" w:hAnsi="Times New Roman" w:cs="Times New Roman"/>
          <w:sz w:val="24"/>
          <w:szCs w:val="24"/>
        </w:rPr>
        <w:t xml:space="preserve"> </w:t>
      </w:r>
      <w:r w:rsidR="00003188" w:rsidRPr="00682BBA">
        <w:rPr>
          <w:rFonts w:ascii="Times New Roman" w:hAnsi="Times New Roman" w:cs="Times New Roman"/>
          <w:sz w:val="24"/>
          <w:szCs w:val="24"/>
        </w:rPr>
        <w:t xml:space="preserve">watershed nutrient </w:t>
      </w:r>
      <w:commentRangeStart w:id="1"/>
      <w:r w:rsidR="00003188" w:rsidRPr="00682BBA">
        <w:rPr>
          <w:rFonts w:ascii="Times New Roman" w:hAnsi="Times New Roman" w:cs="Times New Roman"/>
          <w:sz w:val="24"/>
          <w:szCs w:val="24"/>
        </w:rPr>
        <w:t>loading</w:t>
      </w:r>
      <w:commentRangeEnd w:id="1"/>
      <w:r w:rsidR="0023301D" w:rsidRPr="00682BBA">
        <w:rPr>
          <w:rStyle w:val="CommentReference"/>
          <w:rFonts w:ascii="Times New Roman" w:hAnsi="Times New Roman" w:cs="Times New Roman"/>
          <w:sz w:val="24"/>
          <w:szCs w:val="24"/>
        </w:rPr>
        <w:commentReference w:id="1"/>
      </w:r>
      <w:r w:rsidR="00003188" w:rsidRPr="00682BBA">
        <w:rPr>
          <w:rFonts w:ascii="Times New Roman" w:hAnsi="Times New Roman" w:cs="Times New Roman"/>
          <w:sz w:val="24"/>
          <w:szCs w:val="24"/>
        </w:rPr>
        <w:t xml:space="preserve">, but the designs of the most successful restoration projects are rooted in a deep understanding of the underlying nutrient retention mechanisms of wetlands </w:t>
      </w:r>
      <w:commentRangeStart w:id="2"/>
      <w:r w:rsidR="00003188" w:rsidRPr="00682BBA">
        <w:rPr>
          <w:rFonts w:ascii="Times New Roman" w:hAnsi="Times New Roman" w:cs="Times New Roman"/>
          <w:sz w:val="24"/>
          <w:szCs w:val="24"/>
        </w:rPr>
        <w:fldChar w:fldCharType="begin"/>
      </w:r>
      <w:r w:rsidR="00003188" w:rsidRPr="00682BBA">
        <w:rPr>
          <w:rFonts w:ascii="Times New Roman" w:hAnsi="Times New Roman" w:cs="Times New Roman"/>
          <w:sz w:val="24"/>
          <w:szCs w:val="24"/>
        </w:rPr>
        <w:instrText xml:space="preserve"> ADDIN ZOTERO_ITEM CSL_CITATION {"citationID":"XKEUVrvV","properties":{"unsorted":false,"formattedCitation":"(Kadlec 2016, Jacquemin et al. 2018, Ury et al. 2023)","plainCitation":"(Kadlec 2016, Jacquemin et al. 2018, Ury et al. 2023)","dontUpdate":true,"noteIndex":0},"citationItems":[{"id":6248,"uris":["http://zotero.org/users/5222684/items/D22E4CL6"],"itemData":{"id":6248,"type":"article-journal","abstract":"This paper reviews aspects of the performance of large (&gt;40 ha) constructed treatment wetlands intended for phosphorus control. Thirty-seven such wetlands have been built and have good data records, with a median size of 754 ha. All are successfully removing phosphorus from a variety of waters. Period of record median concentration reductions were 71%, load reductions 0.77 gP·m−2·year−1, and rate coefficients 12.5 m·year−1. Large wetlands have a narrower performance spectrum than the larger group of all sizes. Some systems display startup trends, ranging to several years, likely resulting from antecedent soil and vegetation conditions. There are internal longitudinal gradients in concentration, which vary with lateral position and flow conditions. Accretion in inlet zones may require attention. Concentrations are reduced to plateau values, in the range of about 10–50 mgP·m−3. Vegetation type has an effect upon performance measures, and its presence facilitates performance. Trends in the performance measures over the history of individual systems display only small changes, with both increases and decreases occurring. Such trends remove little of the variance in behavior. Seasonality is typically weak for steady flow systems, and most variability appears to be stochastic. Stormwater systems display differences between wet and dry season behavior, which appear to be flow-driven. Several models of system performance have been developed, both steady and dynamic.","container-title":"Water","DOI":"10.3390/w8060243","ISSN":"2073-4441","issue":"6","language":"en","license":"http://creativecommons.org/licenses/by/3.0/","page":"243","publisher":"Multidisciplinary Digital Publishing Institute","source":"www.mdpi.com","title":"Large Constructed Wetlands for Phosphorus Control: A Review","title-short":"Large Constructed Wetlands for Phosphorus Control","volume":"8","author":[{"family":"Kadlec","given":"Robert H."}],"issued":{"date-parts":[["2016",6]]}}},{"id":5211,"uris":["http://zotero.org/users/5222684/items/RJW87AEC"],"itemData":{"id":5211,"type":"article-journal","abstract":"Grand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sidR="00003188" w:rsidRPr="00682BBA">
        <w:rPr>
          <w:rFonts w:ascii="Cambria Math" w:hAnsi="Cambria Math" w:cs="Cambria Math"/>
          <w:sz w:val="24"/>
          <w:szCs w:val="24"/>
        </w:rPr>
        <w:instrText>∼</w:instrText>
      </w:r>
      <w:r w:rsidR="00003188" w:rsidRPr="00682BBA">
        <w:rPr>
          <w:rFonts w:ascii="Times New Roman" w:hAnsi="Times New Roman" w:cs="Times New Roman"/>
          <w:sz w:val="24"/>
          <w:szCs w:val="24"/>
        </w:rP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003188" w:rsidRPr="00682BBA">
        <w:rPr>
          <w:rFonts w:ascii="Times New Roman" w:hAnsi="Times New Roman" w:cs="Times New Roman"/>
          <w:sz w:val="24"/>
          <w:szCs w:val="24"/>
        </w:rPr>
        <w:fldChar w:fldCharType="separate"/>
      </w:r>
      <w:r w:rsidR="00003188" w:rsidRPr="00682BBA">
        <w:rPr>
          <w:rFonts w:ascii="Times New Roman" w:hAnsi="Times New Roman" w:cs="Times New Roman"/>
          <w:sz w:val="24"/>
          <w:szCs w:val="24"/>
        </w:rPr>
        <w:t>(Kadlec 2016, Ury et al. 2023)</w:t>
      </w:r>
      <w:r w:rsidR="00003188" w:rsidRPr="00682BBA">
        <w:rPr>
          <w:rFonts w:ascii="Times New Roman" w:hAnsi="Times New Roman" w:cs="Times New Roman"/>
          <w:sz w:val="24"/>
          <w:szCs w:val="24"/>
        </w:rPr>
        <w:fldChar w:fldCharType="end"/>
      </w:r>
      <w:commentRangeEnd w:id="2"/>
      <w:r w:rsidR="0023301D" w:rsidRPr="00682BBA">
        <w:rPr>
          <w:rStyle w:val="CommentReference"/>
          <w:rFonts w:ascii="Times New Roman" w:hAnsi="Times New Roman" w:cs="Times New Roman"/>
          <w:sz w:val="24"/>
          <w:szCs w:val="24"/>
        </w:rPr>
        <w:commentReference w:id="2"/>
      </w:r>
      <w:r w:rsidR="00003188" w:rsidRPr="00682BBA">
        <w:rPr>
          <w:rFonts w:ascii="Times New Roman" w:hAnsi="Times New Roman" w:cs="Times New Roman"/>
          <w:sz w:val="24"/>
          <w:szCs w:val="24"/>
        </w:rPr>
        <w:t>.</w:t>
      </w:r>
      <w:r w:rsidR="001175F1" w:rsidRPr="00682BBA">
        <w:rPr>
          <w:rFonts w:ascii="Times New Roman" w:hAnsi="Times New Roman" w:cs="Times New Roman"/>
          <w:sz w:val="24"/>
          <w:szCs w:val="24"/>
        </w:rPr>
        <w:t xml:space="preserve"> </w:t>
      </w:r>
      <w:r w:rsidR="005F1168" w:rsidRPr="00682BBA">
        <w:rPr>
          <w:rFonts w:ascii="Times New Roman" w:hAnsi="Times New Roman" w:cs="Times New Roman"/>
          <w:sz w:val="24"/>
          <w:szCs w:val="24"/>
        </w:rPr>
        <w:t xml:space="preserve">Wetlands initially capture nutrients by retaining water and slowing down flow, which leads to sedimentation of material that contains nutrients </w:t>
      </w:r>
      <w:r w:rsidR="005F1168" w:rsidRPr="00682BBA">
        <w:rPr>
          <w:rFonts w:ascii="Times New Roman" w:hAnsi="Times New Roman" w:cs="Times New Roman"/>
          <w:sz w:val="24"/>
          <w:szCs w:val="24"/>
        </w:rPr>
        <w:fldChar w:fldCharType="begin"/>
      </w:r>
      <w:r w:rsidR="005F1168" w:rsidRPr="00682BBA">
        <w:rPr>
          <w:rFonts w:ascii="Times New Roman" w:hAnsi="Times New Roman" w:cs="Times New Roman"/>
          <w:sz w:val="24"/>
          <w:szCs w:val="24"/>
        </w:rP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rsidR="005F1168"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(Mitsch et al. 2014, Aziz and Van Cappellen 2021)</w:t>
      </w:r>
      <w:r w:rsidR="005F1168" w:rsidRPr="00682BBA">
        <w:rPr>
          <w:rFonts w:ascii="Times New Roman" w:hAnsi="Times New Roman" w:cs="Times New Roman"/>
          <w:sz w:val="24"/>
          <w:szCs w:val="24"/>
        </w:rPr>
        <w:fldChar w:fldCharType="end"/>
      </w:r>
      <w:r w:rsidR="005F1168" w:rsidRPr="00682BBA">
        <w:rPr>
          <w:rFonts w:ascii="Times New Roman" w:hAnsi="Times New Roman" w:cs="Times New Roman"/>
          <w:sz w:val="24"/>
          <w:szCs w:val="24"/>
        </w:rPr>
        <w:t xml:space="preserve">. Slowing down flow is important for both allowing sediment to </w:t>
      </w:r>
      <w:r w:rsidR="6BC0CED6" w:rsidRPr="00682BBA">
        <w:rPr>
          <w:rFonts w:ascii="Times New Roman" w:hAnsi="Times New Roman" w:cs="Times New Roman"/>
          <w:sz w:val="24"/>
          <w:szCs w:val="24"/>
        </w:rPr>
        <w:t>settle and</w:t>
      </w:r>
      <w:r w:rsidR="005F1168" w:rsidRPr="00682BBA">
        <w:rPr>
          <w:rFonts w:ascii="Times New Roman" w:hAnsi="Times New Roman" w:cs="Times New Roman"/>
          <w:sz w:val="24"/>
          <w:szCs w:val="24"/>
        </w:rPr>
        <w:t xml:space="preserve"> </w:t>
      </w:r>
      <w:commentRangeStart w:id="3"/>
      <w:r w:rsidR="005F1168" w:rsidRPr="00682BBA">
        <w:rPr>
          <w:rFonts w:ascii="Times New Roman" w:hAnsi="Times New Roman" w:cs="Times New Roman"/>
          <w:sz w:val="24"/>
          <w:szCs w:val="24"/>
        </w:rPr>
        <w:t xml:space="preserve">allowing time for </w:t>
      </w:r>
      <w:r w:rsidR="00194584" w:rsidRPr="00682BBA">
        <w:rPr>
          <w:rFonts w:ascii="Times New Roman" w:hAnsi="Times New Roman" w:cs="Times New Roman"/>
          <w:sz w:val="24"/>
          <w:szCs w:val="24"/>
        </w:rPr>
        <w:t xml:space="preserve">the </w:t>
      </w:r>
      <w:r w:rsidR="005F1168" w:rsidRPr="00682BBA">
        <w:rPr>
          <w:rFonts w:ascii="Times New Roman" w:hAnsi="Times New Roman" w:cs="Times New Roman"/>
          <w:sz w:val="24"/>
          <w:szCs w:val="24"/>
        </w:rPr>
        <w:t>sorption of phosphorus to sediment binding sites</w:t>
      </w:r>
      <w:commentRangeEnd w:id="3"/>
      <w:r w:rsidR="0023301D" w:rsidRPr="00682BBA">
        <w:rPr>
          <w:rStyle w:val="CommentReference"/>
          <w:rFonts w:ascii="Times New Roman" w:hAnsi="Times New Roman" w:cs="Times New Roman"/>
          <w:sz w:val="24"/>
          <w:szCs w:val="24"/>
        </w:rPr>
        <w:commentReference w:id="3"/>
      </w:r>
      <w:r w:rsidR="0071650A" w:rsidRPr="00682BBA">
        <w:rPr>
          <w:rFonts w:ascii="Times New Roman" w:hAnsi="Times New Roman" w:cs="Times New Roman"/>
          <w:sz w:val="24"/>
          <w:szCs w:val="24"/>
        </w:rPr>
        <w:t xml:space="preserve"> and </w:t>
      </w:r>
      <w:r w:rsidR="003A11D1" w:rsidRPr="00682BBA">
        <w:rPr>
          <w:rFonts w:ascii="Times New Roman" w:hAnsi="Times New Roman" w:cs="Times New Roman"/>
          <w:sz w:val="24"/>
          <w:szCs w:val="24"/>
        </w:rPr>
        <w:t>denitrification</w:t>
      </w:r>
      <w:r w:rsidR="005F1168" w:rsidRPr="00682BBA">
        <w:rPr>
          <w:rFonts w:ascii="Times New Roman" w:hAnsi="Times New Roman" w:cs="Times New Roman"/>
          <w:sz w:val="24"/>
          <w:szCs w:val="24"/>
        </w:rPr>
        <w:t xml:space="preserve"> </w:t>
      </w:r>
      <w:r w:rsidR="005F1168" w:rsidRPr="00682BBA">
        <w:rPr>
          <w:rFonts w:ascii="Times New Roman" w:hAnsi="Times New Roman" w:cs="Times New Roman"/>
          <w:sz w:val="24"/>
          <w:szCs w:val="24"/>
        </w:rPr>
        <w:fldChar w:fldCharType="begin"/>
      </w:r>
      <w:r w:rsidR="005F1168" w:rsidRPr="00682BBA">
        <w:rPr>
          <w:rFonts w:ascii="Times New Roman" w:hAnsi="Times New Roman" w:cs="Times New Roman"/>
          <w:sz w:val="24"/>
          <w:szCs w:val="24"/>
        </w:rP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rsidR="005F1168"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(Collins et al. 2016)</w:t>
      </w:r>
      <w:r w:rsidR="005F1168" w:rsidRPr="00682BBA">
        <w:rPr>
          <w:rFonts w:ascii="Times New Roman" w:hAnsi="Times New Roman" w:cs="Times New Roman"/>
          <w:sz w:val="24"/>
          <w:szCs w:val="24"/>
        </w:rPr>
        <w:fldChar w:fldCharType="end"/>
      </w:r>
      <w:r w:rsidR="005F1168" w:rsidRPr="00682BBA">
        <w:rPr>
          <w:rFonts w:ascii="Times New Roman" w:hAnsi="Times New Roman" w:cs="Times New Roman"/>
          <w:sz w:val="24"/>
          <w:szCs w:val="24"/>
        </w:rPr>
        <w:t xml:space="preserve">. Longer term storage can occur through sediment uptake by vegetation, which binds inorganic phosphorus to organic material making it more difficult to access by microbes and algae </w:t>
      </w:r>
      <w:r w:rsidR="005F1168" w:rsidRPr="00682BBA">
        <w:rPr>
          <w:rFonts w:ascii="Times New Roman" w:hAnsi="Times New Roman" w:cs="Times New Roman"/>
          <w:sz w:val="24"/>
          <w:szCs w:val="24"/>
        </w:rPr>
        <w:fldChar w:fldCharType="begin"/>
      </w:r>
      <w:r w:rsidR="005F1168" w:rsidRPr="00682BBA">
        <w:rPr>
          <w:rFonts w:ascii="Times New Roman" w:hAnsi="Times New Roman" w:cs="Times New Roman"/>
          <w:sz w:val="24"/>
          <w:szCs w:val="24"/>
        </w:rPr>
        <w:instrText xml:space="preserve"> ADDIN ZOTERO_ITEM CSL_CITATION {"citationID":"ERMTeBqo","properties":{"formattedCitation":"(Silvan et al. 2004, Lucas and Greenway 2008)","plainCitation":"(Silvan et al. 2004, Lucas and Greenway 2008)","noteIndex":0},"citationItems":[{"id":5251,"uris":["http://zotero.org/users/5222684/items/87QNR89P"],"itemData":{"id":5251,"type":"article-journal","abstract":"Wetland buffers may play an important role in the retention of nitrogen (N) and phosphorus (P) that can be released in large quantities from forestry operations. In this study, we investigated the retention capacity of N and P of wetland vegetation comparing the control area with two experimental areas within one site before and after N and P pulse (45 kg N and 15 kg P) lasting one growing season (ca. 150 d). N and P pulse caused a significant increase in the plant biomass and N and P content in the upper experimental area, which received most of the added nutrients. Added N and P was mainly retained in the above and below ground parts of E. vaginatum, especially in storage organs and roots which form a long-term sink for nutrients. Total N retention in the plant biomass during the first year after N and P treatment ranged from 25.3 kg (equals to 126.7 kg N ha−1) in the upper experimental area to 6.1 kg (20.4 kg N ha−1) in the lower experimental area and 4.7 kg (15.7 kg N ha−1) in the control area. P retention ranged from 2.6 kg (13.1 kg P ha−1) in the upper experimental area to 1.0 kg (3.4 kg P ha−1) in the lower experimental area and 0.5 kg (1.8 kg P ha−1) in the control area. The retained proportions of N and P in the plant biomass in the two experimental areas were approximately 70% of the added N (45 kg N y−1) and approximately 25% of the added P (15 kg P y−1) during the first year after N and P addition in 1999. Our study shows that vigorously colonising and growing vegetation is the main factor in the retention of N, a significant factor in the retention of P in a constructed wetland buffer, and thus an important contributor to the prevention of detrimental effects of N and P leaching on watercourses.","container-title":"Plant and Soil","DOI":"10.1023/B:PLSO.0000016549.70555.9d","ISSN":"1573-5036","issue":"1","journalAbbreviation":"Plant and Soil","language":"en","page":"179-187","source":"Springer Link","title":"Vegetation is the main factor in nutrient retention in a constructed wetland buffer","volume":"258","author":[{"family":"Silvan","given":"Niko"},{"family":"Vasander","given":"Harri"},{"family":"Laine","given":"Jukka"}],"issued":{"date-parts":[["2004",1,1]]}}},{"id":5252,"uris":["http://zotero.org/users/5222684/items/F4HLYBNL"],"itemData":{"id":5252,"type":"article-journal","abstract":"Thirty well-established 240L bioretention mesocosms were used to investigate retention\nof dissolved nutrients by bioretention systems. Ten mesocosms were comprised of   80 cm   sandy loam, ten of   80 cm   loamy sand, and ten of pea gravel with   20 cm   of loamy sand. Half were ...","container-title":"Journal of Irrigation and Drainage Engineering","DOI":"10.1061/(ASCE)0733-9437(2008)134:5(613)","ISSN":"0733-9437","issue":"5","language":"EN","page":"613-623","publisher":"American Society of Civil Engineers","source":"ASCE","title":"Nutrient Retention in Vegetated and Nonvegetated Bioretention Mesocosms","volume":"134","author":[{"family":"Lucas","given":"William C."},{"family":"Greenway","given":"Margaret"}],"issued":{"date-parts":[["2008",10,1]]}}}],"schema":"https://github.com/citation-style-language/schema/raw/master/csl-citation.json"} </w:instrText>
      </w:r>
      <w:r w:rsidR="005F1168"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(Silvan et al. 2004, Lucas and Greenway 2008)</w:t>
      </w:r>
      <w:r w:rsidR="005F1168" w:rsidRPr="00682BBA">
        <w:rPr>
          <w:rFonts w:ascii="Times New Roman" w:hAnsi="Times New Roman" w:cs="Times New Roman"/>
          <w:sz w:val="24"/>
          <w:szCs w:val="24"/>
        </w:rPr>
        <w:fldChar w:fldCharType="end"/>
      </w:r>
      <w:r w:rsidR="005F1168" w:rsidRPr="00682BBA">
        <w:rPr>
          <w:rFonts w:ascii="Times New Roman" w:hAnsi="Times New Roman" w:cs="Times New Roman"/>
          <w:sz w:val="24"/>
          <w:szCs w:val="24"/>
        </w:rPr>
        <w:t xml:space="preserve">. </w:t>
      </w:r>
    </w:p>
    <w:p w14:paraId="365C0C09" w14:textId="3F0847B0" w:rsidR="005F1168" w:rsidRPr="00682BBA" w:rsidRDefault="005F1168" w:rsidP="00682BBA">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 xml:space="preserve">A variety of </w:t>
      </w:r>
      <w:r w:rsidR="0065271A" w:rsidRPr="00682BBA">
        <w:rPr>
          <w:rFonts w:ascii="Times New Roman" w:hAnsi="Times New Roman" w:cs="Times New Roman"/>
          <w:sz w:val="24"/>
          <w:szCs w:val="24"/>
        </w:rPr>
        <w:t>metrics/indices</w:t>
      </w:r>
      <w:commentRangeStart w:id="4"/>
      <w:r w:rsidRPr="00682BBA">
        <w:rPr>
          <w:rFonts w:ascii="Times New Roman" w:hAnsi="Times New Roman" w:cs="Times New Roman"/>
          <w:sz w:val="24"/>
          <w:szCs w:val="24"/>
        </w:rPr>
        <w:t xml:space="preserve"> </w:t>
      </w:r>
      <w:commentRangeEnd w:id="4"/>
      <w:r w:rsidR="0023301D" w:rsidRPr="00682BBA">
        <w:rPr>
          <w:rStyle w:val="CommentReference"/>
          <w:rFonts w:ascii="Times New Roman" w:hAnsi="Times New Roman" w:cs="Times New Roman"/>
          <w:sz w:val="24"/>
          <w:szCs w:val="24"/>
        </w:rPr>
        <w:commentReference w:id="4"/>
      </w:r>
      <w:r w:rsidRPr="00682BBA">
        <w:rPr>
          <w:rFonts w:ascii="Times New Roman" w:hAnsi="Times New Roman" w:cs="Times New Roman"/>
          <w:sz w:val="24"/>
          <w:szCs w:val="24"/>
        </w:rPr>
        <w:t xml:space="preserve">are </w:t>
      </w:r>
      <w:r w:rsidR="0065271A" w:rsidRPr="00682BBA">
        <w:rPr>
          <w:rFonts w:ascii="Times New Roman" w:hAnsi="Times New Roman" w:cs="Times New Roman"/>
          <w:sz w:val="24"/>
          <w:szCs w:val="24"/>
        </w:rPr>
        <w:t xml:space="preserve">often </w:t>
      </w:r>
      <w:commentRangeStart w:id="5"/>
      <w:r w:rsidRPr="00682BBA">
        <w:rPr>
          <w:rFonts w:ascii="Times New Roman" w:hAnsi="Times New Roman" w:cs="Times New Roman"/>
          <w:sz w:val="24"/>
          <w:szCs w:val="24"/>
        </w:rPr>
        <w:t>used</w:t>
      </w:r>
      <w:r w:rsidR="0065271A" w:rsidRPr="00682BBA">
        <w:rPr>
          <w:rFonts w:ascii="Times New Roman" w:hAnsi="Times New Roman" w:cs="Times New Roman"/>
          <w:sz w:val="24"/>
          <w:szCs w:val="24"/>
        </w:rPr>
        <w:t xml:space="preserve"> as a proxy</w:t>
      </w:r>
      <w:r w:rsidRPr="00682BBA">
        <w:rPr>
          <w:rFonts w:ascii="Times New Roman" w:hAnsi="Times New Roman" w:cs="Times New Roman"/>
          <w:sz w:val="24"/>
          <w:szCs w:val="24"/>
        </w:rPr>
        <w:t xml:space="preserve"> </w:t>
      </w:r>
      <w:commentRangeEnd w:id="5"/>
      <w:r w:rsidR="0023301D" w:rsidRPr="00682BBA">
        <w:rPr>
          <w:rStyle w:val="CommentReference"/>
          <w:rFonts w:ascii="Times New Roman" w:hAnsi="Times New Roman" w:cs="Times New Roman"/>
          <w:sz w:val="24"/>
          <w:szCs w:val="24"/>
        </w:rPr>
        <w:commentReference w:id="5"/>
      </w:r>
      <w:r w:rsidRPr="00682BBA">
        <w:rPr>
          <w:rFonts w:ascii="Times New Roman" w:hAnsi="Times New Roman" w:cs="Times New Roman"/>
          <w:sz w:val="24"/>
          <w:szCs w:val="24"/>
        </w:rPr>
        <w:t xml:space="preserve">to evaluate wetland restoration success, including </w:t>
      </w:r>
      <w:commentRangeStart w:id="6"/>
      <w:r w:rsidRPr="00682BBA">
        <w:rPr>
          <w:rFonts w:ascii="Times New Roman" w:hAnsi="Times New Roman" w:cs="Times New Roman"/>
          <w:sz w:val="24"/>
          <w:szCs w:val="24"/>
        </w:rPr>
        <w:t>vegetation</w:t>
      </w:r>
      <w:commentRangeEnd w:id="6"/>
      <w:r w:rsidR="0023301D" w:rsidRPr="00682BBA">
        <w:rPr>
          <w:rStyle w:val="CommentReference"/>
          <w:rFonts w:ascii="Times New Roman" w:hAnsi="Times New Roman" w:cs="Times New Roman"/>
          <w:sz w:val="24"/>
          <w:szCs w:val="24"/>
        </w:rPr>
        <w:commentReference w:id="6"/>
      </w:r>
      <w:r w:rsidR="0065271A" w:rsidRPr="00682BBA">
        <w:rPr>
          <w:rFonts w:ascii="Times New Roman" w:hAnsi="Times New Roman" w:cs="Times New Roman"/>
          <w:sz w:val="24"/>
          <w:szCs w:val="24"/>
        </w:rPr>
        <w:t xml:space="preserve"> </w:t>
      </w:r>
      <w:r w:rsidR="00C33177" w:rsidRPr="00682BBA">
        <w:rPr>
          <w:rFonts w:ascii="Times New Roman" w:hAnsi="Times New Roman" w:cs="Times New Roman"/>
          <w:sz w:val="24"/>
          <w:szCs w:val="24"/>
        </w:rPr>
        <w:t>diversity and biomass</w:t>
      </w:r>
      <w:r w:rsidRPr="00682BBA">
        <w:rPr>
          <w:rFonts w:ascii="Times New Roman" w:hAnsi="Times New Roman" w:cs="Times New Roman"/>
          <w:sz w:val="24"/>
          <w:szCs w:val="24"/>
        </w:rPr>
        <w:t xml:space="preserve">, soil phosphorus sorption capacity (SPSC), and </w:t>
      </w:r>
      <w:r w:rsidR="00C33177" w:rsidRPr="00682BBA">
        <w:rPr>
          <w:rFonts w:ascii="Times New Roman" w:hAnsi="Times New Roman" w:cs="Times New Roman"/>
          <w:sz w:val="24"/>
          <w:szCs w:val="24"/>
        </w:rPr>
        <w:t>hydrologic regime</w:t>
      </w:r>
      <w:r w:rsidRPr="00682BBA">
        <w:rPr>
          <w:rFonts w:ascii="Times New Roman" w:hAnsi="Times New Roman" w:cs="Times New Roman"/>
          <w:sz w:val="24"/>
          <w:szCs w:val="24"/>
        </w:rPr>
        <w:t xml:space="preserve">, but many of the available methods may not accurately assess </w:t>
      </w:r>
      <w:r w:rsidR="0C02B4FD" w:rsidRPr="00682BBA">
        <w:rPr>
          <w:rFonts w:ascii="Times New Roman" w:hAnsi="Times New Roman" w:cs="Times New Roman"/>
          <w:sz w:val="24"/>
          <w:szCs w:val="24"/>
        </w:rPr>
        <w:t>a</w:t>
      </w:r>
      <w:r w:rsidRPr="00682BBA">
        <w:rPr>
          <w:rFonts w:ascii="Times New Roman" w:hAnsi="Times New Roman" w:cs="Times New Roman"/>
          <w:sz w:val="24"/>
          <w:szCs w:val="24"/>
        </w:rPr>
        <w:t xml:space="preserve"> wetland</w:t>
      </w:r>
      <w:r w:rsidR="7F539618" w:rsidRPr="00682BBA">
        <w:rPr>
          <w:rFonts w:ascii="Times New Roman" w:hAnsi="Times New Roman" w:cs="Times New Roman"/>
          <w:sz w:val="24"/>
          <w:szCs w:val="24"/>
        </w:rPr>
        <w:t>’</w:t>
      </w:r>
      <w:r w:rsidRPr="00682BBA">
        <w:rPr>
          <w:rFonts w:ascii="Times New Roman" w:hAnsi="Times New Roman" w:cs="Times New Roman"/>
          <w:sz w:val="24"/>
          <w:szCs w:val="24"/>
        </w:rPr>
        <w:t xml:space="preserve">s ability to retain nutrients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(Fennessy et al. 2007)</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The drivers of nutrient retention in wetlands are not clearly understood, with high variability in rates of nutrient retention across a variety of studied wetlands</w:t>
      </w:r>
      <w:r w:rsidR="30DA85CC" w:rsidRPr="00682BBA">
        <w:rPr>
          <w:rFonts w:ascii="Times New Roman" w:hAnsi="Times New Roman" w:cs="Times New Roman"/>
          <w:sz w:val="24"/>
          <w:szCs w:val="24"/>
        </w:rPr>
        <w:t>,</w:t>
      </w:r>
      <w:r w:rsidRPr="00682BBA">
        <w:rPr>
          <w:rFonts w:ascii="Times New Roman" w:hAnsi="Times New Roman" w:cs="Times New Roman"/>
          <w:sz w:val="24"/>
          <w:szCs w:val="24"/>
        </w:rPr>
        <w:t xml:space="preserve"> but wetlands </w:t>
      </w:r>
      <w:r w:rsidR="17FDEB17" w:rsidRPr="00682BBA">
        <w:rPr>
          <w:rFonts w:ascii="Times New Roman" w:hAnsi="Times New Roman" w:cs="Times New Roman"/>
          <w:sz w:val="24"/>
          <w:szCs w:val="24"/>
        </w:rPr>
        <w:t xml:space="preserve">experiencing high hydrologic loading rates </w:t>
      </w:r>
      <w:r w:rsidRPr="00682BBA">
        <w:rPr>
          <w:rFonts w:ascii="Times New Roman" w:hAnsi="Times New Roman" w:cs="Times New Roman"/>
          <w:sz w:val="24"/>
          <w:szCs w:val="24"/>
        </w:rPr>
        <w:t xml:space="preserve">consistently retain more phosphorus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(Land et al. 2016, Ury et al.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 high proportion of nutrient retention estimates may be biased due to missing storm events that deliver a majority of </w:t>
      </w:r>
      <w:r w:rsidR="0021710B" w:rsidRPr="00682BBA">
        <w:rPr>
          <w:rFonts w:ascii="Times New Roman" w:hAnsi="Times New Roman" w:cs="Times New Roman"/>
          <w:sz w:val="24"/>
          <w:szCs w:val="24"/>
        </w:rPr>
        <w:t>a wetland’s annual nutrient load</w:t>
      </w:r>
      <w:r w:rsidRPr="00682BBA">
        <w:rPr>
          <w:rFonts w:ascii="Times New Roman" w:hAnsi="Times New Roman" w:cs="Times New Roman"/>
          <w:sz w:val="24"/>
          <w:szCs w:val="24"/>
        </w:rPr>
        <w:t xml:space="preserve"> and due to monitoring after the first three years after construction being rare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{"citationID":"wkwnhsib","properties":{"formattedCitation":"(Anderson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(Anderson et al. 2024)</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Understanding the drivers of nutrient retention for constructed wetlands </w:t>
      </w:r>
      <w:r w:rsidRPr="00682BBA">
        <w:rPr>
          <w:rFonts w:ascii="Times New Roman" w:hAnsi="Times New Roman" w:cs="Times New Roman"/>
          <w:sz w:val="24"/>
          <w:szCs w:val="24"/>
        </w:rPr>
        <w:lastRenderedPageBreak/>
        <w:t xml:space="preserve">will enable practitioners to create wetlands that maximize their nutrient retention </w:t>
      </w:r>
      <w:r w:rsidRPr="00682BBA">
        <w:rPr>
          <w:rFonts w:ascii="Times New Roman" w:hAnsi="Times New Roman" w:cs="Times New Roman"/>
          <w:sz w:val="24"/>
          <w:szCs w:val="24"/>
        </w:rPr>
        <w:t xml:space="preserve">capabilities and accurately assess </w:t>
      </w:r>
      <w:r w:rsidRPr="00682BBA">
        <w:rPr>
          <w:rFonts w:ascii="Times New Roman" w:hAnsi="Times New Roman" w:cs="Times New Roman"/>
          <w:sz w:val="24"/>
          <w:szCs w:val="24"/>
        </w:rPr>
        <w:t>tradeoffs in nutrient retention when creating wetlands with other</w:t>
      </w:r>
      <w:r w:rsidR="00C96421" w:rsidRPr="00682BBA">
        <w:rPr>
          <w:rFonts w:ascii="Times New Roman" w:hAnsi="Times New Roman" w:cs="Times New Roman"/>
          <w:sz w:val="24"/>
          <w:szCs w:val="24"/>
        </w:rPr>
        <w:t xml:space="preserve"> primary</w:t>
      </w:r>
      <w:r w:rsidRPr="00682BBA">
        <w:rPr>
          <w:rFonts w:ascii="Times New Roman" w:hAnsi="Times New Roman" w:cs="Times New Roman"/>
          <w:sz w:val="24"/>
          <w:szCs w:val="24"/>
        </w:rPr>
        <w:t xml:space="preserve"> goals such as waterfowl habitat</w:t>
      </w:r>
      <w:r w:rsidR="008D2A6D" w:rsidRPr="00682BBA">
        <w:rPr>
          <w:rFonts w:ascii="Times New Roman" w:hAnsi="Times New Roman" w:cs="Times New Roman"/>
          <w:sz w:val="24"/>
          <w:szCs w:val="24"/>
        </w:rPr>
        <w:t>, flood abatement,</w:t>
      </w:r>
      <w:r w:rsidRPr="00682BBA">
        <w:rPr>
          <w:rFonts w:ascii="Times New Roman" w:hAnsi="Times New Roman" w:cs="Times New Roman"/>
          <w:sz w:val="24"/>
          <w:szCs w:val="24"/>
        </w:rPr>
        <w:t xml:space="preserve"> or </w:t>
      </w:r>
      <w:r w:rsidR="008D2A6D" w:rsidRPr="00682BBA">
        <w:rPr>
          <w:rFonts w:ascii="Times New Roman" w:hAnsi="Times New Roman" w:cs="Times New Roman"/>
          <w:sz w:val="24"/>
          <w:szCs w:val="24"/>
        </w:rPr>
        <w:t>bio</w:t>
      </w:r>
      <w:r w:rsidRPr="00682BBA">
        <w:rPr>
          <w:rFonts w:ascii="Times New Roman" w:hAnsi="Times New Roman" w:cs="Times New Roman"/>
          <w:sz w:val="24"/>
          <w:szCs w:val="24"/>
        </w:rPr>
        <w:t>diversity</w:t>
      </w:r>
      <w:r w:rsidRPr="00682BBA">
        <w:rPr>
          <w:rFonts w:ascii="Times New Roman" w:hAnsi="Times New Roman" w:cs="Times New Roman"/>
          <w:sz w:val="24"/>
          <w:szCs w:val="24"/>
        </w:rPr>
        <w:t xml:space="preserve">. </w:t>
      </w:r>
    </w:p>
    <w:p w14:paraId="3D39BCA9" w14:textId="20CA2CDA" w:rsidR="00FC35A0" w:rsidRPr="00682BBA" w:rsidRDefault="00FE3684"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ab/>
        <w:t xml:space="preserve">To investigate the drivers of nutrient retention in wetlands we </w:t>
      </w:r>
      <w:r w:rsidR="001D108F" w:rsidRPr="00682BBA">
        <w:rPr>
          <w:rFonts w:ascii="Times New Roman" w:hAnsi="Times New Roman" w:cs="Times New Roman"/>
          <w:sz w:val="24"/>
          <w:szCs w:val="24"/>
        </w:rPr>
        <w:t>constructed</w:t>
      </w:r>
      <w:r w:rsidR="007A7ACA" w:rsidRPr="00682BBA">
        <w:rPr>
          <w:rFonts w:ascii="Times New Roman" w:hAnsi="Times New Roman" w:cs="Times New Roman"/>
          <w:sz w:val="24"/>
          <w:szCs w:val="24"/>
        </w:rPr>
        <w:t xml:space="preserve"> </w:t>
      </w:r>
      <w:r w:rsidR="00D15DCD" w:rsidRPr="00682BBA">
        <w:rPr>
          <w:rFonts w:ascii="Times New Roman" w:hAnsi="Times New Roman" w:cs="Times New Roman"/>
          <w:sz w:val="24"/>
          <w:szCs w:val="24"/>
        </w:rPr>
        <w:t>nutrient budgets for 24 constructed wetlands across Ohio</w:t>
      </w:r>
      <w:r w:rsidR="007979E7" w:rsidRPr="00682BBA">
        <w:rPr>
          <w:rFonts w:ascii="Times New Roman" w:hAnsi="Times New Roman" w:cs="Times New Roman"/>
          <w:sz w:val="24"/>
          <w:szCs w:val="24"/>
        </w:rPr>
        <w:t xml:space="preserve">. We </w:t>
      </w:r>
      <w:r w:rsidR="00657338" w:rsidRPr="00682BBA">
        <w:rPr>
          <w:rFonts w:ascii="Times New Roman" w:hAnsi="Times New Roman" w:cs="Times New Roman"/>
          <w:sz w:val="24"/>
          <w:szCs w:val="24"/>
        </w:rPr>
        <w:t>calculated</w:t>
      </w:r>
      <w:r w:rsidR="007979E7" w:rsidRPr="00682BBA">
        <w:rPr>
          <w:rFonts w:ascii="Times New Roman" w:hAnsi="Times New Roman" w:cs="Times New Roman"/>
          <w:sz w:val="24"/>
          <w:szCs w:val="24"/>
        </w:rPr>
        <w:t xml:space="preserve"> nutrient budgets using a mass balance approach, collecting nutrient concentration and water volumes across all projects at the inflow and outflow and calculating retention as the portion of inflow that did not exit each wetland. </w:t>
      </w:r>
      <w:r w:rsidR="005F1C4F" w:rsidRPr="00682BBA">
        <w:rPr>
          <w:rFonts w:ascii="Times New Roman" w:hAnsi="Times New Roman" w:cs="Times New Roman"/>
          <w:sz w:val="24"/>
          <w:szCs w:val="24"/>
        </w:rPr>
        <w:t xml:space="preserve">We aimed to address </w:t>
      </w:r>
      <w:r w:rsidR="0097376A" w:rsidRPr="00682BBA">
        <w:rPr>
          <w:rFonts w:ascii="Times New Roman" w:hAnsi="Times New Roman" w:cs="Times New Roman"/>
          <w:sz w:val="24"/>
          <w:szCs w:val="24"/>
        </w:rPr>
        <w:t>three</w:t>
      </w:r>
      <w:r w:rsidR="005F1C4F" w:rsidRPr="00682BBA">
        <w:rPr>
          <w:rFonts w:ascii="Times New Roman" w:hAnsi="Times New Roman" w:cs="Times New Roman"/>
          <w:sz w:val="24"/>
          <w:szCs w:val="24"/>
        </w:rPr>
        <w:t xml:space="preserve"> main questions: 1. </w:t>
      </w:r>
      <w:r w:rsidR="000E29C0" w:rsidRPr="00682BBA">
        <w:rPr>
          <w:rFonts w:ascii="Times New Roman" w:hAnsi="Times New Roman" w:cs="Times New Roman"/>
          <w:sz w:val="24"/>
          <w:szCs w:val="24"/>
        </w:rPr>
        <w:t>How much does connectivity of constructed wetlands to both water and nutrients contribute to their ability to retain nutrients? 2.</w:t>
      </w:r>
      <w:r w:rsidR="00807CC3" w:rsidRPr="00682BBA">
        <w:rPr>
          <w:rFonts w:ascii="Times New Roman" w:hAnsi="Times New Roman" w:cs="Times New Roman"/>
          <w:sz w:val="24"/>
          <w:szCs w:val="24"/>
        </w:rPr>
        <w:t xml:space="preserve"> What drives potential for nutrient release in constructed wetlands? 3.</w:t>
      </w:r>
      <w:r w:rsidR="002740EE" w:rsidRPr="00682BBA">
        <w:rPr>
          <w:rFonts w:ascii="Times New Roman" w:hAnsi="Times New Roman" w:cs="Times New Roman"/>
          <w:sz w:val="24"/>
          <w:szCs w:val="24"/>
        </w:rPr>
        <w:t xml:space="preserve"> Can constructed wetlands feasibly contribute to landscape scale nutrient retention goals?</w:t>
      </w:r>
      <w:r w:rsidR="00EC22F1" w:rsidRPr="00682BBA">
        <w:rPr>
          <w:rFonts w:ascii="Times New Roman" w:hAnsi="Times New Roman" w:cs="Times New Roman"/>
          <w:sz w:val="24"/>
          <w:szCs w:val="24"/>
        </w:rPr>
        <w:t xml:space="preserve"> </w:t>
      </w:r>
      <w:r w:rsidR="00B062B8" w:rsidRPr="00682BBA">
        <w:rPr>
          <w:rFonts w:ascii="Times New Roman" w:hAnsi="Times New Roman" w:cs="Times New Roman"/>
          <w:sz w:val="24"/>
          <w:szCs w:val="24"/>
        </w:rPr>
        <w:t xml:space="preserve">To evaluate the effects of connectivity on constructed wetland nutrient retention we </w:t>
      </w:r>
      <w:r w:rsidR="008D4E8B" w:rsidRPr="00682BBA">
        <w:rPr>
          <w:rFonts w:ascii="Times New Roman" w:hAnsi="Times New Roman" w:cs="Times New Roman"/>
          <w:sz w:val="24"/>
          <w:szCs w:val="24"/>
        </w:rPr>
        <w:t>built linear models with</w:t>
      </w:r>
      <w:r w:rsidR="00C91E2B" w:rsidRPr="00682BBA">
        <w:rPr>
          <w:rFonts w:ascii="Times New Roman" w:hAnsi="Times New Roman" w:cs="Times New Roman"/>
          <w:sz w:val="24"/>
          <w:szCs w:val="24"/>
        </w:rPr>
        <w:t xml:space="preserve"> monthly data for</w:t>
      </w:r>
      <w:r w:rsidR="008D4E8B" w:rsidRPr="00682BBA">
        <w:rPr>
          <w:rFonts w:ascii="Times New Roman" w:hAnsi="Times New Roman" w:cs="Times New Roman"/>
          <w:sz w:val="24"/>
          <w:szCs w:val="24"/>
        </w:rPr>
        <w:t xml:space="preserve"> </w:t>
      </w:r>
      <w:r w:rsidR="00C91E2B" w:rsidRPr="00682BBA">
        <w:rPr>
          <w:rFonts w:ascii="Times New Roman" w:hAnsi="Times New Roman" w:cs="Times New Roman"/>
          <w:sz w:val="24"/>
          <w:szCs w:val="24"/>
        </w:rPr>
        <w:t xml:space="preserve">inflow volume and nutrient concentrations as predictors of nutrient retention across all 24 wetlands. To investigate the potential for nutrient release we </w:t>
      </w:r>
      <w:r w:rsidR="00FA4954" w:rsidRPr="00682BBA">
        <w:rPr>
          <w:rFonts w:ascii="Times New Roman" w:hAnsi="Times New Roman" w:cs="Times New Roman"/>
          <w:sz w:val="24"/>
          <w:szCs w:val="24"/>
        </w:rPr>
        <w:t xml:space="preserve">built logistic regressions to track the effects of timing, inflow volume, and nutrient concentration as potential drivers of release. To evaluate whether wetlands can feasibly contribute to landscape goals we </w:t>
      </w:r>
      <w:r w:rsidR="00EF48EB" w:rsidRPr="00682BBA">
        <w:rPr>
          <w:rFonts w:ascii="Times New Roman" w:hAnsi="Times New Roman" w:cs="Times New Roman"/>
          <w:sz w:val="24"/>
          <w:szCs w:val="24"/>
        </w:rPr>
        <w:t xml:space="preserve">built out three hypothetical scenarios based on the data from </w:t>
      </w:r>
      <w:r w:rsidR="00760089" w:rsidRPr="00682BBA">
        <w:rPr>
          <w:rFonts w:ascii="Times New Roman" w:hAnsi="Times New Roman" w:cs="Times New Roman"/>
          <w:sz w:val="24"/>
          <w:szCs w:val="24"/>
        </w:rPr>
        <w:t xml:space="preserve">monitored wetlands to extrapolate the total area that would need to be converted to wetlands to meet Lake Erie nutrient loading </w:t>
      </w:r>
      <w:r w:rsidR="00251B2B" w:rsidRPr="00682BBA">
        <w:rPr>
          <w:rFonts w:ascii="Times New Roman" w:hAnsi="Times New Roman" w:cs="Times New Roman"/>
          <w:sz w:val="24"/>
          <w:szCs w:val="24"/>
        </w:rPr>
        <w:t>goals</w:t>
      </w:r>
      <w:r w:rsidR="00760089" w:rsidRPr="00682BBA">
        <w:rPr>
          <w:rFonts w:ascii="Times New Roman" w:hAnsi="Times New Roman" w:cs="Times New Roman"/>
          <w:sz w:val="24"/>
          <w:szCs w:val="24"/>
        </w:rPr>
        <w:t xml:space="preserve"> based on </w:t>
      </w:r>
      <w:r w:rsidR="00510858" w:rsidRPr="00682BBA">
        <w:rPr>
          <w:rFonts w:ascii="Times New Roman" w:hAnsi="Times New Roman" w:cs="Times New Roman"/>
          <w:sz w:val="24"/>
          <w:szCs w:val="24"/>
        </w:rPr>
        <w:t>Inter</w:t>
      </w:r>
      <w:r w:rsidR="00251B2B" w:rsidRPr="00682BBA">
        <w:rPr>
          <w:rFonts w:ascii="Times New Roman" w:hAnsi="Times New Roman" w:cs="Times New Roman"/>
          <w:sz w:val="24"/>
          <w:szCs w:val="24"/>
        </w:rPr>
        <w:t>national Joint Council targets.</w:t>
      </w:r>
      <w:r w:rsidR="00200203" w:rsidRPr="00682BBA">
        <w:rPr>
          <w:rFonts w:ascii="Times New Roman" w:hAnsi="Times New Roman" w:cs="Times New Roman"/>
          <w:sz w:val="24"/>
          <w:szCs w:val="24"/>
        </w:rPr>
        <w:t xml:space="preserve"> </w:t>
      </w:r>
    </w:p>
    <w:p w14:paraId="4A42B90C" w14:textId="4BBB5ACB" w:rsidR="00FC35A0" w:rsidRPr="00682BBA" w:rsidRDefault="00FC35A0" w:rsidP="00682BBA">
      <w:pPr>
        <w:spacing w:line="480" w:lineRule="auto"/>
        <w:rPr>
          <w:rFonts w:ascii="Times New Roman" w:hAnsi="Times New Roman" w:cs="Times New Roman"/>
          <w:b/>
          <w:bCs/>
          <w:sz w:val="24"/>
          <w:szCs w:val="24"/>
        </w:rPr>
      </w:pPr>
    </w:p>
    <w:p w14:paraId="59C6DE5C" w14:textId="5762DCAE" w:rsidR="00634EF5" w:rsidRPr="00682BBA" w:rsidRDefault="00183CA1"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2. </w:t>
      </w:r>
      <w:r w:rsidR="002E365D" w:rsidRPr="00682BBA">
        <w:rPr>
          <w:rFonts w:ascii="Times New Roman" w:hAnsi="Times New Roman" w:cs="Times New Roman"/>
          <w:b/>
          <w:bCs/>
          <w:sz w:val="24"/>
          <w:szCs w:val="24"/>
        </w:rPr>
        <w:t xml:space="preserve">Methods: </w:t>
      </w:r>
    </w:p>
    <w:p w14:paraId="195D70B0" w14:textId="7F4793FC" w:rsidR="00183CA1"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 xml:space="preserve">2.1 </w:t>
      </w:r>
      <w:r w:rsidR="00856741" w:rsidRPr="00682BBA">
        <w:rPr>
          <w:rFonts w:ascii="Times New Roman" w:hAnsi="Times New Roman" w:cs="Times New Roman"/>
          <w:b/>
          <w:bCs/>
          <w:sz w:val="24"/>
          <w:szCs w:val="24"/>
          <w:u w:val="single"/>
        </w:rPr>
        <w:t>Site Description</w:t>
      </w:r>
      <w:r w:rsidR="00103739" w:rsidRPr="00682BBA">
        <w:rPr>
          <w:rFonts w:ascii="Times New Roman" w:hAnsi="Times New Roman" w:cs="Times New Roman"/>
          <w:b/>
          <w:bCs/>
          <w:sz w:val="24"/>
          <w:szCs w:val="24"/>
          <w:u w:val="single"/>
        </w:rPr>
        <w:t>s</w:t>
      </w:r>
    </w:p>
    <w:p w14:paraId="3E36E5BF" w14:textId="2651539A" w:rsidR="002E6747" w:rsidRPr="00682BBA" w:rsidRDefault="009102B9"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lastRenderedPageBreak/>
        <w:tab/>
      </w:r>
      <w:r w:rsidRPr="00682BBA">
        <w:rPr>
          <w:rFonts w:ascii="Times New Roman" w:hAnsi="Times New Roman" w:cs="Times New Roman"/>
          <w:sz w:val="24"/>
          <w:szCs w:val="24"/>
        </w:rPr>
        <w:t xml:space="preserve">We analyzed data from 24 wetland projects built by the H2Ohio </w:t>
      </w:r>
      <w:r w:rsidR="00BE37AF" w:rsidRPr="00682BBA">
        <w:rPr>
          <w:rFonts w:ascii="Times New Roman" w:hAnsi="Times New Roman" w:cs="Times New Roman"/>
          <w:sz w:val="24"/>
          <w:szCs w:val="24"/>
        </w:rPr>
        <w:t>Initiativ</w:t>
      </w:r>
      <w:r w:rsidR="008045A9" w:rsidRPr="00682BBA">
        <w:rPr>
          <w:rFonts w:ascii="Times New Roman" w:hAnsi="Times New Roman" w:cs="Times New Roman"/>
          <w:sz w:val="24"/>
          <w:szCs w:val="24"/>
        </w:rPr>
        <w:t>e</w:t>
      </w:r>
      <w:r w:rsidR="58EB5BA6" w:rsidRPr="00682BBA">
        <w:rPr>
          <w:rFonts w:ascii="Times New Roman" w:hAnsi="Times New Roman" w:cs="Times New Roman"/>
          <w:sz w:val="24"/>
          <w:szCs w:val="24"/>
        </w:rPr>
        <w:t>,</w:t>
      </w:r>
      <w:r w:rsidR="008045A9" w:rsidRPr="00682BBA">
        <w:rPr>
          <w:rFonts w:ascii="Times New Roman" w:hAnsi="Times New Roman" w:cs="Times New Roman"/>
          <w:sz w:val="24"/>
          <w:szCs w:val="24"/>
        </w:rPr>
        <w:t xml:space="preserve"> a water quality program administered by the Ohio Department of Natural Resources </w:t>
      </w:r>
      <w:r w:rsidR="00D436DA" w:rsidRPr="00682BBA">
        <w:rPr>
          <w:rFonts w:ascii="Times New Roman" w:hAnsi="Times New Roman" w:cs="Times New Roman"/>
          <w:sz w:val="24"/>
          <w:szCs w:val="24"/>
        </w:rPr>
        <w:t>that has to date created 498 wetland projects throughout the state of Ohio</w:t>
      </w:r>
      <w:r w:rsidR="006D2EBD" w:rsidRPr="00682BBA">
        <w:rPr>
          <w:rFonts w:ascii="Times New Roman" w:hAnsi="Times New Roman" w:cs="Times New Roman"/>
          <w:sz w:val="24"/>
          <w:szCs w:val="24"/>
        </w:rPr>
        <w:t xml:space="preserve">, with many of those projects focused </w:t>
      </w:r>
      <w:r w:rsidR="00581FA9" w:rsidRPr="00682BBA">
        <w:rPr>
          <w:rFonts w:ascii="Times New Roman" w:hAnsi="Times New Roman" w:cs="Times New Roman"/>
          <w:sz w:val="24"/>
          <w:szCs w:val="24"/>
        </w:rPr>
        <w:t>on</w:t>
      </w:r>
      <w:r w:rsidR="006D2EBD" w:rsidRPr="00682BBA">
        <w:rPr>
          <w:rFonts w:ascii="Times New Roman" w:hAnsi="Times New Roman" w:cs="Times New Roman"/>
          <w:sz w:val="24"/>
          <w:szCs w:val="24"/>
        </w:rPr>
        <w:t xml:space="preserve"> the Maumee River Drainage Basin</w:t>
      </w:r>
      <w:r w:rsidR="00A921CF" w:rsidRPr="00682BBA">
        <w:rPr>
          <w:rFonts w:ascii="Times New Roman" w:hAnsi="Times New Roman" w:cs="Times New Roman"/>
          <w:sz w:val="24"/>
          <w:szCs w:val="24"/>
        </w:rPr>
        <w:t xml:space="preserve"> of Northeast Ohio</w:t>
      </w:r>
      <w:r w:rsidR="006D2EBD" w:rsidRPr="00682BBA">
        <w:rPr>
          <w:rFonts w:ascii="Times New Roman" w:hAnsi="Times New Roman" w:cs="Times New Roman"/>
          <w:sz w:val="24"/>
          <w:szCs w:val="24"/>
        </w:rPr>
        <w:t xml:space="preserve"> (</w:t>
      </w:r>
      <w:r w:rsidR="00CD328E" w:rsidRPr="00682BBA">
        <w:rPr>
          <w:rFonts w:ascii="Times New Roman" w:hAnsi="Times New Roman" w:cs="Times New Roman"/>
          <w:sz w:val="24"/>
          <w:szCs w:val="24"/>
          <w:highlight w:val="yellow"/>
        </w:rPr>
        <w:fldChar w:fldCharType="begin"/>
      </w:r>
      <w:r w:rsidR="00CD328E" w:rsidRPr="00682BBA">
        <w:rPr>
          <w:rFonts w:ascii="Times New Roman" w:hAnsi="Times New Roman" w:cs="Times New Roman"/>
          <w:sz w:val="24"/>
          <w:szCs w:val="24"/>
        </w:rPr>
        <w:instrText xml:space="preserve"> REF _Ref237351546 \h </w:instrText>
      </w:r>
      <w:r w:rsidR="00CD328E" w:rsidRPr="00682BBA">
        <w:rPr>
          <w:rFonts w:ascii="Times New Roman" w:hAnsi="Times New Roman" w:cs="Times New Roman"/>
          <w:sz w:val="24"/>
          <w:szCs w:val="24"/>
          <w:highlight w:val="yellow"/>
        </w:rPr>
        <w:instrText xml:space="preserve"> \* MERGEFORMAT </w:instrText>
      </w:r>
      <w:r w:rsidR="00CD328E" w:rsidRPr="00682BBA">
        <w:rPr>
          <w:rFonts w:ascii="Times New Roman" w:hAnsi="Times New Roman" w:cs="Times New Roman"/>
          <w:sz w:val="24"/>
          <w:szCs w:val="24"/>
          <w:highlight w:val="yellow"/>
        </w:rPr>
      </w:r>
      <w:r w:rsidR="00CD328E" w:rsidRPr="00682BBA">
        <w:rPr>
          <w:rFonts w:ascii="Times New Roman" w:hAnsi="Times New Roman" w:cs="Times New Roman"/>
          <w:sz w:val="24"/>
          <w:szCs w:val="24"/>
          <w:highlight w:val="yellow"/>
        </w:rPr>
        <w:fldChar w:fldCharType="separate"/>
      </w:r>
      <w:r w:rsidR="00CD328E" w:rsidRPr="00682BBA">
        <w:rPr>
          <w:rFonts w:ascii="Times New Roman" w:hAnsi="Times New Roman" w:cs="Times New Roman"/>
          <w:sz w:val="24"/>
          <w:szCs w:val="24"/>
        </w:rPr>
        <w:t xml:space="preserve">Figure </w:t>
      </w:r>
      <w:r w:rsidR="00CD328E" w:rsidRPr="00682BBA">
        <w:rPr>
          <w:rFonts w:ascii="Times New Roman" w:hAnsi="Times New Roman" w:cs="Times New Roman"/>
          <w:noProof/>
          <w:sz w:val="24"/>
          <w:szCs w:val="24"/>
        </w:rPr>
        <w:t>1</w:t>
      </w:r>
      <w:r w:rsidR="00CD328E" w:rsidRPr="00682BBA">
        <w:rPr>
          <w:rFonts w:ascii="Times New Roman" w:hAnsi="Times New Roman" w:cs="Times New Roman"/>
          <w:sz w:val="24"/>
          <w:szCs w:val="24"/>
          <w:highlight w:val="yellow"/>
        </w:rPr>
        <w:fldChar w:fldCharType="end"/>
      </w:r>
      <w:r w:rsidR="006D2EBD" w:rsidRPr="00682BBA">
        <w:rPr>
          <w:rFonts w:ascii="Times New Roman" w:hAnsi="Times New Roman" w:cs="Times New Roman"/>
          <w:sz w:val="24"/>
          <w:szCs w:val="24"/>
        </w:rPr>
        <w:t>)</w:t>
      </w:r>
      <w:r w:rsidR="00D436DA" w:rsidRPr="00682BBA">
        <w:rPr>
          <w:rFonts w:ascii="Times New Roman" w:hAnsi="Times New Roman" w:cs="Times New Roman"/>
          <w:sz w:val="24"/>
          <w:szCs w:val="24"/>
        </w:rPr>
        <w:t>.</w:t>
      </w:r>
      <w:r w:rsidR="006D2EBD" w:rsidRPr="00682BBA">
        <w:rPr>
          <w:rFonts w:ascii="Times New Roman" w:hAnsi="Times New Roman" w:cs="Times New Roman"/>
          <w:sz w:val="24"/>
          <w:szCs w:val="24"/>
        </w:rPr>
        <w:t xml:space="preserve"> </w:t>
      </w:r>
      <w:r w:rsidR="00A921CF" w:rsidRPr="00682BBA">
        <w:rPr>
          <w:rFonts w:ascii="Times New Roman" w:hAnsi="Times New Roman" w:cs="Times New Roman"/>
          <w:sz w:val="24"/>
          <w:szCs w:val="24"/>
        </w:rPr>
        <w:t>The goal of the H2Ohio program is to mitigate harmful algal blooms in Lake Erie</w:t>
      </w:r>
      <w:r w:rsidR="00997D46" w:rsidRPr="00682BBA">
        <w:rPr>
          <w:rFonts w:ascii="Times New Roman" w:hAnsi="Times New Roman" w:cs="Times New Roman"/>
          <w:sz w:val="24"/>
          <w:szCs w:val="24"/>
        </w:rPr>
        <w:t xml:space="preserve"> through a variety of methods including the construction of wetlands </w:t>
      </w:r>
      <w:r w:rsidR="005C7C5E" w:rsidRPr="00682BBA">
        <w:rPr>
          <w:rFonts w:ascii="Times New Roman" w:hAnsi="Times New Roman" w:cs="Times New Roman"/>
          <w:sz w:val="24"/>
          <w:szCs w:val="24"/>
        </w:rPr>
        <w:fldChar w:fldCharType="begin"/>
      </w:r>
      <w:r w:rsidR="00BD3DFF" w:rsidRPr="00682BBA">
        <w:rPr>
          <w:rFonts w:ascii="Times New Roman" w:hAnsi="Times New Roman" w:cs="Times New Roman"/>
          <w:sz w:val="24"/>
          <w:szCs w:val="24"/>
        </w:rPr>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(International Joint Commission 2014)</w:t>
      </w:r>
      <w:r w:rsidR="005C7C5E" w:rsidRPr="00682BBA">
        <w:rPr>
          <w:rFonts w:ascii="Times New Roman" w:hAnsi="Times New Roman" w:cs="Times New Roman"/>
          <w:sz w:val="24"/>
          <w:szCs w:val="24"/>
        </w:rPr>
        <w:fldChar w:fldCharType="end"/>
      </w:r>
      <w:r w:rsidR="005C7C5E" w:rsidRPr="00682BBA">
        <w:rPr>
          <w:rFonts w:ascii="Times New Roman" w:hAnsi="Times New Roman" w:cs="Times New Roman"/>
          <w:sz w:val="24"/>
          <w:szCs w:val="24"/>
        </w:rPr>
        <w:t xml:space="preserve">. </w:t>
      </w:r>
      <w:r w:rsidR="001B4683" w:rsidRPr="00682BBA">
        <w:rPr>
          <w:rFonts w:ascii="Times New Roman" w:hAnsi="Times New Roman" w:cs="Times New Roman"/>
          <w:sz w:val="24"/>
          <w:szCs w:val="24"/>
        </w:rPr>
        <w:t>Harmful algal blooms in Lake Erie are primarily driven by agricultural runoff</w:t>
      </w:r>
      <w:r w:rsidR="00851D75" w:rsidRPr="00682BBA">
        <w:rPr>
          <w:rFonts w:ascii="Times New Roman" w:hAnsi="Times New Roman" w:cs="Times New Roman"/>
          <w:sz w:val="24"/>
          <w:szCs w:val="24"/>
        </w:rPr>
        <w:t xml:space="preserve">, where the entire state of Ohio is over 50% agricultural land, and the Maumee River Drainage basin is </w:t>
      </w:r>
      <w:r w:rsidR="00767DFA" w:rsidRPr="00682BBA">
        <w:rPr>
          <w:rFonts w:ascii="Times New Roman" w:hAnsi="Times New Roman" w:cs="Times New Roman"/>
          <w:sz w:val="24"/>
          <w:szCs w:val="24"/>
        </w:rPr>
        <w:t>approximately 80% agricultural land</w:t>
      </w:r>
      <w:r w:rsidR="00962A89" w:rsidRPr="00682BBA">
        <w:rPr>
          <w:rFonts w:ascii="Times New Roman" w:hAnsi="Times New Roman" w:cs="Times New Roman"/>
          <w:sz w:val="24"/>
          <w:szCs w:val="24"/>
        </w:rPr>
        <w:t xml:space="preserve"> </w:t>
      </w:r>
      <w:r w:rsidR="00962A89"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{"citationID":"LM8w1w9r","properties":{"unsorted":false,"formattedCitation":"(Ohio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962A89"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 (EPA) 2023)</w:t>
      </w:r>
      <w:r w:rsidR="00962A89" w:rsidRPr="00682BBA">
        <w:rPr>
          <w:rFonts w:ascii="Times New Roman" w:hAnsi="Times New Roman" w:cs="Times New Roman"/>
          <w:sz w:val="24"/>
          <w:szCs w:val="24"/>
        </w:rPr>
        <w:fldChar w:fldCharType="end"/>
      </w:r>
      <w:r w:rsidR="00767DFA" w:rsidRPr="00682BBA">
        <w:rPr>
          <w:rFonts w:ascii="Times New Roman" w:hAnsi="Times New Roman" w:cs="Times New Roman"/>
          <w:sz w:val="24"/>
          <w:szCs w:val="24"/>
        </w:rPr>
        <w:t xml:space="preserve">. </w:t>
      </w:r>
      <w:r w:rsidR="001B4683" w:rsidRPr="00682BBA">
        <w:rPr>
          <w:rFonts w:ascii="Times New Roman" w:hAnsi="Times New Roman" w:cs="Times New Roman"/>
          <w:sz w:val="24"/>
          <w:szCs w:val="24"/>
        </w:rPr>
        <w:t xml:space="preserve"> </w:t>
      </w:r>
      <w:r w:rsidR="00947077" w:rsidRPr="00682BBA">
        <w:rPr>
          <w:rFonts w:ascii="Times New Roman" w:hAnsi="Times New Roman" w:cs="Times New Roman"/>
          <w:sz w:val="24"/>
          <w:szCs w:val="24"/>
        </w:rPr>
        <w:t>Wetland restoration in North</w:t>
      </w:r>
      <w:r w:rsidR="1E5AF6B8" w:rsidRPr="00682BBA">
        <w:rPr>
          <w:rFonts w:ascii="Times New Roman" w:hAnsi="Times New Roman" w:cs="Times New Roman"/>
          <w:sz w:val="24"/>
          <w:szCs w:val="24"/>
        </w:rPr>
        <w:t>we</w:t>
      </w:r>
      <w:r w:rsidR="00947077" w:rsidRPr="00682BBA">
        <w:rPr>
          <w:rFonts w:ascii="Times New Roman" w:hAnsi="Times New Roman" w:cs="Times New Roman"/>
          <w:sz w:val="24"/>
          <w:szCs w:val="24"/>
        </w:rPr>
        <w:t xml:space="preserve">stern Ohio is especially relevant because </w:t>
      </w:r>
      <w:r w:rsidR="00717161" w:rsidRPr="00682BBA">
        <w:rPr>
          <w:rFonts w:ascii="Times New Roman" w:hAnsi="Times New Roman" w:cs="Times New Roman"/>
          <w:sz w:val="24"/>
          <w:szCs w:val="24"/>
        </w:rPr>
        <w:t xml:space="preserve">the landscape was radically altered starting in the early 1900s when the Great Black Swamp, a wetland that covered </w:t>
      </w:r>
      <w:r w:rsidR="00844363" w:rsidRPr="00682BBA">
        <w:rPr>
          <w:rFonts w:ascii="Times New Roman" w:hAnsi="Times New Roman" w:cs="Times New Roman"/>
          <w:sz w:val="24"/>
          <w:szCs w:val="24"/>
        </w:rPr>
        <w:t>1 million acres of North</w:t>
      </w:r>
      <w:r w:rsidR="63F7B8E6" w:rsidRPr="00682BBA">
        <w:rPr>
          <w:rFonts w:ascii="Times New Roman" w:hAnsi="Times New Roman" w:cs="Times New Roman"/>
          <w:sz w:val="24"/>
          <w:szCs w:val="24"/>
        </w:rPr>
        <w:t>we</w:t>
      </w:r>
      <w:r w:rsidR="00844363" w:rsidRPr="00682BBA">
        <w:rPr>
          <w:rFonts w:ascii="Times New Roman" w:hAnsi="Times New Roman" w:cs="Times New Roman"/>
          <w:sz w:val="24"/>
          <w:szCs w:val="24"/>
        </w:rPr>
        <w:t>stern Ohio</w:t>
      </w:r>
      <w:r w:rsidR="4C6707D9" w:rsidRPr="00682BBA">
        <w:rPr>
          <w:rFonts w:ascii="Times New Roman" w:hAnsi="Times New Roman" w:cs="Times New Roman"/>
          <w:sz w:val="24"/>
          <w:szCs w:val="24"/>
        </w:rPr>
        <w:t>,</w:t>
      </w:r>
      <w:r w:rsidR="00844363" w:rsidRPr="00682BBA">
        <w:rPr>
          <w:rFonts w:ascii="Times New Roman" w:hAnsi="Times New Roman" w:cs="Times New Roman"/>
          <w:sz w:val="24"/>
          <w:szCs w:val="24"/>
        </w:rPr>
        <w:t xml:space="preserve"> was drained to make room for agriculture</w:t>
      </w:r>
      <w:r w:rsidR="00200EA7"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fldChar w:fldCharType="begin"/>
      </w:r>
      <w:r w:rsidR="00200EA7" w:rsidRPr="00682BBA">
        <w:rPr>
          <w:rFonts w:ascii="Times New Roman" w:hAnsi="Times New Roman" w:cs="Times New Roman"/>
          <w:sz w:val="24"/>
          <w:szCs w:val="24"/>
        </w:rPr>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(Mitsch 2017)</w:t>
      </w:r>
      <w:r w:rsidR="00200EA7" w:rsidRPr="00682BBA">
        <w:rPr>
          <w:rFonts w:ascii="Times New Roman" w:hAnsi="Times New Roman" w:cs="Times New Roman"/>
          <w:sz w:val="24"/>
          <w:szCs w:val="24"/>
        </w:rPr>
        <w:fldChar w:fldCharType="end"/>
      </w:r>
      <w:r w:rsidR="00844363"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t>Wetland restoration projects</w:t>
      </w:r>
      <w:r w:rsidR="0071683F" w:rsidRPr="00682BBA">
        <w:rPr>
          <w:rFonts w:ascii="Times New Roman" w:hAnsi="Times New Roman" w:cs="Times New Roman"/>
          <w:sz w:val="24"/>
          <w:szCs w:val="24"/>
        </w:rPr>
        <w:t xml:space="preserve"> in the region have been sporadic</w:t>
      </w:r>
      <w:r w:rsidR="00200EA7" w:rsidRPr="00682BBA">
        <w:rPr>
          <w:rFonts w:ascii="Times New Roman" w:hAnsi="Times New Roman" w:cs="Times New Roman"/>
          <w:sz w:val="24"/>
          <w:szCs w:val="24"/>
        </w:rPr>
        <w:t xml:space="preserve"> </w:t>
      </w:r>
      <w:r w:rsidR="0071683F" w:rsidRPr="00682BBA">
        <w:rPr>
          <w:rFonts w:ascii="Times New Roman" w:hAnsi="Times New Roman" w:cs="Times New Roman"/>
          <w:sz w:val="24"/>
          <w:szCs w:val="24"/>
        </w:rPr>
        <w:t>until</w:t>
      </w:r>
      <w:r w:rsidR="005740C2" w:rsidRPr="00682BBA">
        <w:rPr>
          <w:rFonts w:ascii="Times New Roman" w:hAnsi="Times New Roman" w:cs="Times New Roman"/>
          <w:sz w:val="24"/>
          <w:szCs w:val="24"/>
        </w:rPr>
        <w:t xml:space="preserve"> </w:t>
      </w:r>
      <w:r w:rsidR="004330FA" w:rsidRPr="00682BBA">
        <w:rPr>
          <w:rFonts w:ascii="Times New Roman" w:hAnsi="Times New Roman" w:cs="Times New Roman"/>
          <w:sz w:val="24"/>
          <w:szCs w:val="24"/>
        </w:rPr>
        <w:t>2014</w:t>
      </w:r>
      <w:r w:rsidR="005740C2" w:rsidRPr="00682BBA">
        <w:rPr>
          <w:rFonts w:ascii="Times New Roman" w:hAnsi="Times New Roman" w:cs="Times New Roman"/>
          <w:sz w:val="24"/>
          <w:szCs w:val="24"/>
        </w:rPr>
        <w:t xml:space="preserve"> </w:t>
      </w:r>
      <w:r w:rsidR="0071683F" w:rsidRPr="00682BBA">
        <w:rPr>
          <w:rFonts w:ascii="Times New Roman" w:hAnsi="Times New Roman" w:cs="Times New Roman"/>
          <w:sz w:val="24"/>
          <w:szCs w:val="24"/>
        </w:rPr>
        <w:t>when</w:t>
      </w:r>
      <w:r w:rsidR="00867A4F" w:rsidRPr="00682BBA">
        <w:rPr>
          <w:rFonts w:ascii="Times New Roman" w:hAnsi="Times New Roman" w:cs="Times New Roman"/>
          <w:sz w:val="24"/>
          <w:szCs w:val="24"/>
        </w:rPr>
        <w:t xml:space="preserve"> the Toledo Water Crisis spurred interested in restoration in the region </w:t>
      </w:r>
      <w:r w:rsidR="00DC3BEF" w:rsidRPr="00682BBA">
        <w:rPr>
          <w:rFonts w:ascii="Times New Roman" w:hAnsi="Times New Roman" w:cs="Times New Roman"/>
          <w:sz w:val="24"/>
          <w:szCs w:val="24"/>
        </w:rPr>
        <w:fldChar w:fldCharType="begin"/>
      </w:r>
      <w:r w:rsidR="00DC3BEF" w:rsidRPr="00682BBA">
        <w:rPr>
          <w:rFonts w:ascii="Times New Roman" w:hAnsi="Times New Roman" w:cs="Times New Roman"/>
          <w:sz w:val="24"/>
          <w:szCs w:val="24"/>
        </w:rPr>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(Michalak et al. 2013, Bingham et al. 2015)</w:t>
      </w:r>
      <w:r w:rsidR="00DC3BEF" w:rsidRPr="00682BBA">
        <w:rPr>
          <w:rFonts w:ascii="Times New Roman" w:hAnsi="Times New Roman" w:cs="Times New Roman"/>
          <w:sz w:val="24"/>
          <w:szCs w:val="24"/>
        </w:rPr>
        <w:fldChar w:fldCharType="end"/>
      </w:r>
      <w:r w:rsidR="00867A4F" w:rsidRPr="00682BBA">
        <w:rPr>
          <w:rFonts w:ascii="Times New Roman" w:hAnsi="Times New Roman" w:cs="Times New Roman"/>
          <w:sz w:val="24"/>
          <w:szCs w:val="24"/>
        </w:rPr>
        <w:t xml:space="preserve">, however the H2Ohio Initiative represents a major investment in wetland restoration across the state. </w:t>
      </w:r>
    </w:p>
    <w:p w14:paraId="22BD7CC8" w14:textId="2A616E05" w:rsidR="002E365D" w:rsidRPr="00682BBA" w:rsidRDefault="005E7061"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The H2Ohio Wetland Monitoring program </w:t>
      </w:r>
      <w:r w:rsidR="0049292B" w:rsidRPr="00682BBA">
        <w:rPr>
          <w:rFonts w:ascii="Times New Roman" w:hAnsi="Times New Roman" w:cs="Times New Roman"/>
          <w:sz w:val="24"/>
          <w:szCs w:val="24"/>
        </w:rPr>
        <w:t xml:space="preserve">collects data across </w:t>
      </w:r>
      <w:r w:rsidR="002107DB" w:rsidRPr="00682BBA">
        <w:rPr>
          <w:rFonts w:ascii="Times New Roman" w:hAnsi="Times New Roman" w:cs="Times New Roman"/>
          <w:sz w:val="24"/>
          <w:szCs w:val="24"/>
        </w:rPr>
        <w:t>over 50</w:t>
      </w:r>
      <w:r w:rsidR="008C179B" w:rsidRPr="00682BBA">
        <w:rPr>
          <w:rFonts w:ascii="Times New Roman" w:hAnsi="Times New Roman" w:cs="Times New Roman"/>
          <w:sz w:val="24"/>
          <w:szCs w:val="24"/>
        </w:rPr>
        <w:t xml:space="preserve"> </w:t>
      </w:r>
      <w:r w:rsidR="003633B7" w:rsidRPr="00682BBA">
        <w:rPr>
          <w:rFonts w:ascii="Times New Roman" w:hAnsi="Times New Roman" w:cs="Times New Roman"/>
          <w:sz w:val="24"/>
          <w:szCs w:val="24"/>
        </w:rPr>
        <w:t xml:space="preserve">total </w:t>
      </w:r>
      <w:r w:rsidR="008C179B" w:rsidRPr="00682BBA">
        <w:rPr>
          <w:rFonts w:ascii="Times New Roman" w:hAnsi="Times New Roman" w:cs="Times New Roman"/>
          <w:sz w:val="24"/>
          <w:szCs w:val="24"/>
        </w:rPr>
        <w:t xml:space="preserve">wetland projects, </w:t>
      </w:r>
      <w:r w:rsidR="003633B7" w:rsidRPr="00682BBA">
        <w:rPr>
          <w:rFonts w:ascii="Times New Roman" w:hAnsi="Times New Roman" w:cs="Times New Roman"/>
          <w:sz w:val="24"/>
          <w:szCs w:val="24"/>
        </w:rPr>
        <w:t xml:space="preserve">but this analysis focuses on the 24 projects where there was sufficient data to construct </w:t>
      </w:r>
      <w:r w:rsidR="002054B9" w:rsidRPr="00682BBA">
        <w:rPr>
          <w:rFonts w:ascii="Times New Roman" w:hAnsi="Times New Roman" w:cs="Times New Roman"/>
          <w:sz w:val="24"/>
          <w:szCs w:val="24"/>
        </w:rPr>
        <w:t xml:space="preserve">a nutrient </w:t>
      </w:r>
      <w:r w:rsidR="00B35457" w:rsidRPr="00682BBA">
        <w:rPr>
          <w:rFonts w:ascii="Times New Roman" w:hAnsi="Times New Roman" w:cs="Times New Roman"/>
          <w:sz w:val="24"/>
          <w:szCs w:val="24"/>
        </w:rPr>
        <w:t xml:space="preserve">mass balanced </w:t>
      </w:r>
      <w:r w:rsidR="002054B9" w:rsidRPr="00682BBA">
        <w:rPr>
          <w:rFonts w:ascii="Times New Roman" w:hAnsi="Times New Roman" w:cs="Times New Roman"/>
          <w:sz w:val="24"/>
          <w:szCs w:val="24"/>
        </w:rPr>
        <w:t xml:space="preserve">budget </w:t>
      </w:r>
      <w:r w:rsidR="002054B9" w:rsidRPr="00682BBA">
        <w:rPr>
          <w:rFonts w:ascii="Times New Roman" w:hAnsi="Times New Roman" w:cs="Times New Roman"/>
          <w:sz w:val="24"/>
          <w:szCs w:val="24"/>
        </w:rPr>
        <w:fldChar w:fldCharType="begin"/>
      </w:r>
      <w:r w:rsidR="0088336B" w:rsidRPr="00682BBA">
        <w:rPr>
          <w:rFonts w:ascii="Times New Roman" w:hAnsi="Times New Roman" w:cs="Times New Roman"/>
          <w:sz w:val="24"/>
          <w:szCs w:val="24"/>
        </w:rPr>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(Kinsman-Costello et al. 2024)</w:t>
      </w:r>
      <w:r w:rsidR="002054B9" w:rsidRPr="00682BBA">
        <w:rPr>
          <w:rFonts w:ascii="Times New Roman" w:hAnsi="Times New Roman" w:cs="Times New Roman"/>
          <w:sz w:val="24"/>
          <w:szCs w:val="24"/>
        </w:rPr>
        <w:fldChar w:fldCharType="end"/>
      </w:r>
      <w:r w:rsidR="002054B9" w:rsidRPr="00682BBA">
        <w:rPr>
          <w:rFonts w:ascii="Times New Roman" w:hAnsi="Times New Roman" w:cs="Times New Roman"/>
          <w:sz w:val="24"/>
          <w:szCs w:val="24"/>
        </w:rPr>
        <w:t xml:space="preserve">. </w:t>
      </w:r>
      <w:r w:rsidR="0085355F" w:rsidRPr="00682BBA">
        <w:rPr>
          <w:rFonts w:ascii="Times New Roman" w:hAnsi="Times New Roman" w:cs="Times New Roman"/>
          <w:sz w:val="24"/>
          <w:szCs w:val="24"/>
        </w:rPr>
        <w:t>Twenty</w:t>
      </w:r>
      <w:r w:rsidR="00CB5750" w:rsidRPr="00682BBA">
        <w:rPr>
          <w:rFonts w:ascii="Times New Roman" w:hAnsi="Times New Roman" w:cs="Times New Roman"/>
          <w:sz w:val="24"/>
          <w:szCs w:val="24"/>
        </w:rPr>
        <w:t xml:space="preserve"> of the 24 projects were </w:t>
      </w:r>
      <w:r w:rsidR="00EF15F4" w:rsidRPr="00682BBA">
        <w:rPr>
          <w:rFonts w:ascii="Times New Roman" w:hAnsi="Times New Roman" w:cs="Times New Roman"/>
          <w:sz w:val="24"/>
          <w:szCs w:val="24"/>
        </w:rPr>
        <w:t>from</w:t>
      </w:r>
      <w:r w:rsidR="00FA59E5" w:rsidRPr="00682BBA">
        <w:rPr>
          <w:rFonts w:ascii="Times New Roman" w:hAnsi="Times New Roman" w:cs="Times New Roman"/>
          <w:sz w:val="24"/>
          <w:szCs w:val="24"/>
        </w:rPr>
        <w:t xml:space="preserve"> drainage areas with &gt;60% agricultural </w:t>
      </w:r>
      <w:r w:rsidR="00EF15F4" w:rsidRPr="00682BBA">
        <w:rPr>
          <w:rFonts w:ascii="Times New Roman" w:hAnsi="Times New Roman" w:cs="Times New Roman"/>
          <w:sz w:val="24"/>
          <w:szCs w:val="24"/>
        </w:rPr>
        <w:t>land us</w:t>
      </w:r>
      <w:r w:rsidR="0033336F" w:rsidRPr="00682BBA">
        <w:rPr>
          <w:rFonts w:ascii="Times New Roman" w:hAnsi="Times New Roman" w:cs="Times New Roman"/>
          <w:sz w:val="24"/>
          <w:szCs w:val="24"/>
        </w:rPr>
        <w:t xml:space="preserve">e, and the </w:t>
      </w:r>
      <w:r w:rsidR="00DC2F72" w:rsidRPr="00682BBA">
        <w:rPr>
          <w:rFonts w:ascii="Times New Roman" w:hAnsi="Times New Roman" w:cs="Times New Roman"/>
          <w:sz w:val="24"/>
          <w:szCs w:val="24"/>
        </w:rPr>
        <w:t>3 of the 4</w:t>
      </w:r>
      <w:r w:rsidR="0033336F" w:rsidRPr="00682BBA">
        <w:rPr>
          <w:rFonts w:ascii="Times New Roman" w:hAnsi="Times New Roman" w:cs="Times New Roman"/>
          <w:sz w:val="24"/>
          <w:szCs w:val="24"/>
        </w:rPr>
        <w:t xml:space="preserve"> remaining were</w:t>
      </w:r>
      <w:r w:rsidR="009C6F95" w:rsidRPr="00682BBA">
        <w:rPr>
          <w:rFonts w:ascii="Times New Roman" w:hAnsi="Times New Roman" w:cs="Times New Roman"/>
          <w:sz w:val="24"/>
          <w:szCs w:val="24"/>
        </w:rPr>
        <w:t xml:space="preserve"> from drainage areas with</w:t>
      </w:r>
      <w:r w:rsidR="0033336F" w:rsidRPr="00682BBA">
        <w:rPr>
          <w:rFonts w:ascii="Times New Roman" w:hAnsi="Times New Roman" w:cs="Times New Roman"/>
          <w:sz w:val="24"/>
          <w:szCs w:val="24"/>
        </w:rPr>
        <w:t xml:space="preserve"> </w:t>
      </w:r>
      <w:r w:rsidR="009F653C" w:rsidRPr="00682BBA">
        <w:rPr>
          <w:rFonts w:ascii="Times New Roman" w:hAnsi="Times New Roman" w:cs="Times New Roman"/>
          <w:sz w:val="24"/>
          <w:szCs w:val="24"/>
        </w:rPr>
        <w:t>&gt;70% urban land use</w:t>
      </w:r>
      <w:r w:rsidR="00DC2F72" w:rsidRPr="00682BBA">
        <w:rPr>
          <w:rFonts w:ascii="Times New Roman" w:hAnsi="Times New Roman" w:cs="Times New Roman"/>
          <w:sz w:val="24"/>
          <w:szCs w:val="24"/>
        </w:rPr>
        <w:t xml:space="preserve">, while one was from a drainage area evenly split between </w:t>
      </w:r>
      <w:r w:rsidR="0097680E" w:rsidRPr="00682BBA">
        <w:rPr>
          <w:rFonts w:ascii="Times New Roman" w:hAnsi="Times New Roman" w:cs="Times New Roman"/>
          <w:sz w:val="24"/>
          <w:szCs w:val="24"/>
        </w:rPr>
        <w:t>forest and agriculture.</w:t>
      </w:r>
      <w:r w:rsidR="00407ACF" w:rsidRPr="00682BBA">
        <w:rPr>
          <w:rFonts w:ascii="Times New Roman" w:hAnsi="Times New Roman" w:cs="Times New Roman"/>
          <w:sz w:val="24"/>
          <w:szCs w:val="24"/>
        </w:rPr>
        <w:t xml:space="preserve"> </w:t>
      </w:r>
      <w:r w:rsidR="00B13268" w:rsidRPr="00682BBA">
        <w:rPr>
          <w:rFonts w:ascii="Times New Roman" w:hAnsi="Times New Roman" w:cs="Times New Roman"/>
          <w:sz w:val="24"/>
          <w:szCs w:val="24"/>
        </w:rPr>
        <w:t>Wetland structure varied between projects</w:t>
      </w:r>
      <w:r w:rsidR="00EA6E2E" w:rsidRPr="00682BBA">
        <w:rPr>
          <w:rFonts w:ascii="Times New Roman" w:hAnsi="Times New Roman" w:cs="Times New Roman"/>
          <w:sz w:val="24"/>
          <w:szCs w:val="24"/>
        </w:rPr>
        <w:t>; 1</w:t>
      </w:r>
      <w:r w:rsidR="00BC4B88" w:rsidRPr="00682BBA">
        <w:rPr>
          <w:rFonts w:ascii="Times New Roman" w:hAnsi="Times New Roman" w:cs="Times New Roman"/>
          <w:sz w:val="24"/>
          <w:szCs w:val="24"/>
        </w:rPr>
        <w:t>7</w:t>
      </w:r>
      <w:r w:rsidR="00EA6E2E" w:rsidRPr="00682BBA">
        <w:rPr>
          <w:rFonts w:ascii="Times New Roman" w:hAnsi="Times New Roman" w:cs="Times New Roman"/>
          <w:sz w:val="24"/>
          <w:szCs w:val="24"/>
        </w:rPr>
        <w:t xml:space="preserve"> of the 24 projects </w:t>
      </w:r>
      <w:r w:rsidR="001240C3" w:rsidRPr="00682BBA">
        <w:rPr>
          <w:rFonts w:ascii="Times New Roman" w:hAnsi="Times New Roman" w:cs="Times New Roman"/>
          <w:sz w:val="24"/>
          <w:szCs w:val="24"/>
        </w:rPr>
        <w:t>received inflow from</w:t>
      </w:r>
      <w:r w:rsidR="00EA6E2E" w:rsidRPr="00682BBA">
        <w:rPr>
          <w:rFonts w:ascii="Times New Roman" w:hAnsi="Times New Roman" w:cs="Times New Roman"/>
          <w:sz w:val="24"/>
          <w:szCs w:val="24"/>
        </w:rPr>
        <w:t xml:space="preserve"> rivers, </w:t>
      </w:r>
      <w:r w:rsidR="001240C3" w:rsidRPr="00682BBA">
        <w:rPr>
          <w:rFonts w:ascii="Times New Roman" w:hAnsi="Times New Roman" w:cs="Times New Roman"/>
          <w:sz w:val="24"/>
          <w:szCs w:val="24"/>
        </w:rPr>
        <w:t xml:space="preserve">3 had direct coastal connections with lakes, </w:t>
      </w:r>
      <w:r w:rsidR="00274626" w:rsidRPr="00682BBA">
        <w:rPr>
          <w:rFonts w:ascii="Times New Roman" w:hAnsi="Times New Roman" w:cs="Times New Roman"/>
          <w:sz w:val="24"/>
          <w:szCs w:val="24"/>
        </w:rPr>
        <w:t xml:space="preserve">and </w:t>
      </w:r>
      <w:r w:rsidR="00A01232" w:rsidRPr="00682BBA">
        <w:rPr>
          <w:rFonts w:ascii="Times New Roman" w:hAnsi="Times New Roman" w:cs="Times New Roman"/>
          <w:sz w:val="24"/>
          <w:szCs w:val="24"/>
        </w:rPr>
        <w:t xml:space="preserve">6 had direct tile drain inflows. </w:t>
      </w:r>
    </w:p>
    <w:p w14:paraId="306FE631" w14:textId="2DB17AA9" w:rsidR="00616799"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lastRenderedPageBreak/>
        <w:t>2.3 Nutrient Budgets</w:t>
      </w:r>
    </w:p>
    <w:p w14:paraId="0BDFA295" w14:textId="69CB73CA" w:rsidR="00183CA1"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2.3.1 Water Volume</w:t>
      </w:r>
    </w:p>
    <w:p w14:paraId="47266465" w14:textId="77777777" w:rsidR="00306B25" w:rsidRPr="00682BBA" w:rsidRDefault="009C24A0"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Wetland nutrient retention was calculated </w:t>
      </w:r>
      <w:r w:rsidR="003E5237" w:rsidRPr="00682BBA">
        <w:rPr>
          <w:rFonts w:ascii="Times New Roman" w:hAnsi="Times New Roman" w:cs="Times New Roman"/>
          <w:sz w:val="24"/>
          <w:szCs w:val="24"/>
        </w:rPr>
        <w:t>using a mass loading approach, where inflowing</w:t>
      </w:r>
      <w:r w:rsidR="0057628A" w:rsidRPr="00682BBA">
        <w:rPr>
          <w:rFonts w:ascii="Times New Roman" w:hAnsi="Times New Roman" w:cs="Times New Roman"/>
          <w:sz w:val="24"/>
          <w:szCs w:val="24"/>
        </w:rPr>
        <w:t xml:space="preserve"> and outflowing</w:t>
      </w:r>
      <w:r w:rsidR="003E5237" w:rsidRPr="00682BBA">
        <w:rPr>
          <w:rFonts w:ascii="Times New Roman" w:hAnsi="Times New Roman" w:cs="Times New Roman"/>
          <w:sz w:val="24"/>
          <w:szCs w:val="24"/>
        </w:rPr>
        <w:t xml:space="preserve"> volume</w:t>
      </w:r>
      <w:r w:rsidR="0057628A" w:rsidRPr="00682BBA">
        <w:rPr>
          <w:rFonts w:ascii="Times New Roman" w:hAnsi="Times New Roman" w:cs="Times New Roman"/>
          <w:sz w:val="24"/>
          <w:szCs w:val="24"/>
        </w:rPr>
        <w:t>s</w:t>
      </w:r>
      <w:r w:rsidR="003E5237" w:rsidRPr="00682BBA">
        <w:rPr>
          <w:rFonts w:ascii="Times New Roman" w:hAnsi="Times New Roman" w:cs="Times New Roman"/>
          <w:sz w:val="24"/>
          <w:szCs w:val="24"/>
        </w:rPr>
        <w:t xml:space="preserve"> of water w</w:t>
      </w:r>
      <w:r w:rsidR="0057628A" w:rsidRPr="00682BBA">
        <w:rPr>
          <w:rFonts w:ascii="Times New Roman" w:hAnsi="Times New Roman" w:cs="Times New Roman"/>
          <w:sz w:val="24"/>
          <w:szCs w:val="24"/>
        </w:rPr>
        <w:t>ere</w:t>
      </w:r>
      <w:r w:rsidR="003E5237" w:rsidRPr="00682BBA">
        <w:rPr>
          <w:rFonts w:ascii="Times New Roman" w:hAnsi="Times New Roman" w:cs="Times New Roman"/>
          <w:sz w:val="24"/>
          <w:szCs w:val="24"/>
        </w:rPr>
        <w:t xml:space="preserve"> multiplied by </w:t>
      </w:r>
      <w:r w:rsidR="0057628A" w:rsidRPr="00682BBA">
        <w:rPr>
          <w:rFonts w:ascii="Times New Roman" w:hAnsi="Times New Roman" w:cs="Times New Roman"/>
          <w:sz w:val="24"/>
          <w:szCs w:val="24"/>
        </w:rPr>
        <w:t xml:space="preserve">inflow and outflowing </w:t>
      </w:r>
      <w:r w:rsidR="003E5237" w:rsidRPr="00682BBA">
        <w:rPr>
          <w:rFonts w:ascii="Times New Roman" w:hAnsi="Times New Roman" w:cs="Times New Roman"/>
          <w:sz w:val="24"/>
          <w:szCs w:val="24"/>
        </w:rPr>
        <w:t>concentration</w:t>
      </w:r>
      <w:r w:rsidR="0057628A" w:rsidRPr="00682BBA">
        <w:rPr>
          <w:rFonts w:ascii="Times New Roman" w:hAnsi="Times New Roman" w:cs="Times New Roman"/>
          <w:sz w:val="24"/>
          <w:szCs w:val="24"/>
        </w:rPr>
        <w:t xml:space="preserve">s for each wetland. </w:t>
      </w:r>
    </w:p>
    <w:p w14:paraId="6870108F" w14:textId="53893FA2" w:rsidR="006C3372" w:rsidRPr="00682BBA" w:rsidRDefault="006C3372" w:rsidP="00682BBA">
      <w:pPr>
        <w:spacing w:line="480" w:lineRule="auto"/>
        <w:ind w:firstLine="720"/>
        <w:rPr>
          <w:rFonts w:ascii="Times New Roman" w:eastAsiaTheme="minorEastAsia" w:hAnsi="Times New Roman" w:cs="Times New Roman"/>
          <w:sz w:val="24"/>
          <w:szCs w:val="24"/>
        </w:rPr>
      </w:pPr>
      <m:oMathPara>
        <m:oMath>
          <m:r>
            <w:rPr>
              <w:rFonts w:ascii="Cambria Math" w:hAnsi="Cambria Math" w:cs="Times New Roman"/>
              <w:sz w:val="24"/>
              <w:szCs w:val="24"/>
            </w:rPr>
            <m:t>Nutrient load in=inflowing concentration x inflowing volume</m:t>
          </m:r>
        </m:oMath>
      </m:oMathPara>
    </w:p>
    <w:p w14:paraId="14D7357D" w14:textId="6BA28289" w:rsidR="006C3372" w:rsidRPr="00682BBA" w:rsidRDefault="006C3372" w:rsidP="00682BBA">
      <w:pPr>
        <w:spacing w:line="480" w:lineRule="auto"/>
        <w:ind w:firstLine="72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Nutrient load out=outflowing concentration x outflowing volume</m:t>
          </m:r>
        </m:oMath>
      </m:oMathPara>
    </w:p>
    <w:p w14:paraId="3D6FDFFD" w14:textId="421DBFF1" w:rsidR="009801CA" w:rsidRPr="00682BBA" w:rsidRDefault="009801CA" w:rsidP="00682BBA">
      <w:pPr>
        <w:spacing w:line="480" w:lineRule="auto"/>
        <w:ind w:firstLine="720"/>
        <w:rPr>
          <w:rFonts w:ascii="Times New Roman" w:hAnsi="Times New Roman" w:cs="Times New Roman"/>
          <w:sz w:val="24"/>
          <w:szCs w:val="24"/>
        </w:rPr>
      </w:pPr>
      <m:oMathPara>
        <m:oMath>
          <m:r>
            <w:rPr>
              <w:rFonts w:ascii="Cambria Math" w:hAnsi="Cambria Math" w:cs="Times New Roman"/>
              <w:sz w:val="24"/>
              <w:szCs w:val="24"/>
            </w:rPr>
            <m:t>Nutrient retention=Nutrient load in-Nutrient load out</m:t>
          </m:r>
        </m:oMath>
      </m:oMathPara>
    </w:p>
    <w:p w14:paraId="6A2BC575" w14:textId="4E1CAEEF" w:rsidR="00933CF6" w:rsidRPr="00682BBA" w:rsidRDefault="00D9664D"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calculated the nutrient retention </w:t>
      </w:r>
      <w:r w:rsidR="00E03034" w:rsidRPr="00682BBA">
        <w:rPr>
          <w:rFonts w:ascii="Times New Roman" w:hAnsi="Times New Roman" w:cs="Times New Roman"/>
          <w:sz w:val="24"/>
          <w:szCs w:val="24"/>
        </w:rPr>
        <w:t xml:space="preserve">for </w:t>
      </w:r>
      <w:r w:rsidR="00E03034" w:rsidRPr="00682BBA" w:rsidDel="00713CFE">
        <w:rPr>
          <w:rFonts w:ascii="Times New Roman" w:hAnsi="Times New Roman" w:cs="Times New Roman"/>
          <w:sz w:val="24"/>
          <w:szCs w:val="24"/>
        </w:rPr>
        <w:t>2</w:t>
      </w:r>
      <w:r w:rsidR="00E03034" w:rsidRPr="00682BBA">
        <w:rPr>
          <w:rFonts w:ascii="Times New Roman" w:hAnsi="Times New Roman" w:cs="Times New Roman"/>
          <w:sz w:val="24"/>
          <w:szCs w:val="24"/>
        </w:rPr>
        <w:t>4</w:t>
      </w:r>
      <w:r w:rsidR="00E03034" w:rsidRPr="00682BBA" w:rsidDel="00713CFE">
        <w:rPr>
          <w:rFonts w:ascii="Times New Roman" w:hAnsi="Times New Roman" w:cs="Times New Roman"/>
          <w:sz w:val="24"/>
          <w:szCs w:val="24"/>
        </w:rPr>
        <w:t xml:space="preserve"> wetland Projects</w:t>
      </w:r>
      <w:r w:rsidR="00E03034" w:rsidRPr="00682BBA">
        <w:rPr>
          <w:rFonts w:ascii="Times New Roman" w:hAnsi="Times New Roman" w:cs="Times New Roman"/>
          <w:sz w:val="24"/>
          <w:szCs w:val="24"/>
        </w:rPr>
        <w:t xml:space="preserve"> from 2021 to 2025</w:t>
      </w:r>
      <w:r w:rsidR="00E03034" w:rsidRPr="00682BBA" w:rsidDel="00713CFE">
        <w:rPr>
          <w:rFonts w:ascii="Times New Roman" w:hAnsi="Times New Roman" w:cs="Times New Roman"/>
          <w:sz w:val="24"/>
          <w:szCs w:val="24"/>
        </w:rPr>
        <w:t xml:space="preserve">, </w:t>
      </w:r>
      <w:r w:rsidR="00E03034" w:rsidRPr="00682BBA">
        <w:rPr>
          <w:rFonts w:ascii="Times New Roman" w:hAnsi="Times New Roman" w:cs="Times New Roman"/>
          <w:sz w:val="24"/>
          <w:szCs w:val="24"/>
        </w:rPr>
        <w:t>totaling</w:t>
      </w:r>
      <w:r w:rsidR="00E03034" w:rsidRPr="00682BBA" w:rsidDel="00713CFE">
        <w:rPr>
          <w:rFonts w:ascii="Times New Roman" w:hAnsi="Times New Roman" w:cs="Times New Roman"/>
          <w:sz w:val="24"/>
          <w:szCs w:val="24"/>
        </w:rPr>
        <w:t xml:space="preserve"> 44 year and wetland combinations.</w:t>
      </w:r>
      <w:r w:rsidR="00E03034" w:rsidRPr="00682BBA">
        <w:rPr>
          <w:rFonts w:ascii="Times New Roman" w:hAnsi="Times New Roman" w:cs="Times New Roman"/>
          <w:sz w:val="24"/>
          <w:szCs w:val="24"/>
        </w:rPr>
        <w:t xml:space="preserve"> </w:t>
      </w:r>
      <w:r w:rsidR="008D5871" w:rsidRPr="00682BBA">
        <w:rPr>
          <w:rFonts w:ascii="Times New Roman" w:hAnsi="Times New Roman" w:cs="Times New Roman"/>
          <w:sz w:val="24"/>
          <w:szCs w:val="24"/>
        </w:rPr>
        <w:t>Each wetla</w:t>
      </w:r>
      <w:r w:rsidR="00DF5BAB" w:rsidRPr="00682BBA">
        <w:rPr>
          <w:rFonts w:ascii="Times New Roman" w:hAnsi="Times New Roman" w:cs="Times New Roman"/>
          <w:sz w:val="24"/>
          <w:szCs w:val="24"/>
        </w:rPr>
        <w:t xml:space="preserve">nd Project </w:t>
      </w:r>
      <w:r w:rsidR="003C0D98" w:rsidRPr="00682BBA">
        <w:rPr>
          <w:rFonts w:ascii="Times New Roman" w:hAnsi="Times New Roman" w:cs="Times New Roman"/>
          <w:sz w:val="24"/>
          <w:szCs w:val="24"/>
        </w:rPr>
        <w:t xml:space="preserve">has bespoke monitoring to account for </w:t>
      </w:r>
      <w:r w:rsidR="00573CDF" w:rsidRPr="00682BBA">
        <w:rPr>
          <w:rFonts w:ascii="Times New Roman" w:hAnsi="Times New Roman" w:cs="Times New Roman"/>
          <w:sz w:val="24"/>
          <w:szCs w:val="24"/>
        </w:rPr>
        <w:t>individuality</w:t>
      </w:r>
      <w:r w:rsidR="003C0D98" w:rsidRPr="00682BBA">
        <w:rPr>
          <w:rFonts w:ascii="Times New Roman" w:hAnsi="Times New Roman" w:cs="Times New Roman"/>
          <w:sz w:val="24"/>
          <w:szCs w:val="24"/>
        </w:rPr>
        <w:t xml:space="preserve"> of the wetland and logistical constraints of the sampling crew. Specific details for each wetland are detailed in the supplemental material (SI: Nutrient budget methods). </w:t>
      </w:r>
      <w:r w:rsidR="000B5113" w:rsidRPr="00682BBA">
        <w:rPr>
          <w:rFonts w:ascii="Times New Roman" w:hAnsi="Times New Roman" w:cs="Times New Roman"/>
          <w:sz w:val="24"/>
          <w:szCs w:val="24"/>
        </w:rPr>
        <w:t xml:space="preserve">All projects </w:t>
      </w:r>
      <w:r w:rsidR="008A50D5" w:rsidRPr="00682BBA">
        <w:rPr>
          <w:rFonts w:ascii="Times New Roman" w:hAnsi="Times New Roman" w:cs="Times New Roman"/>
          <w:sz w:val="24"/>
          <w:szCs w:val="24"/>
        </w:rPr>
        <w:t xml:space="preserve">collected continuous water inflow volume through either </w:t>
      </w:r>
      <w:r w:rsidR="008E2993" w:rsidRPr="00682BBA">
        <w:rPr>
          <w:rFonts w:ascii="Times New Roman" w:hAnsi="Times New Roman" w:cs="Times New Roman"/>
          <w:sz w:val="24"/>
          <w:szCs w:val="24"/>
        </w:rPr>
        <w:t xml:space="preserve">direct measurement </w:t>
      </w:r>
      <w:r w:rsidR="0050253D" w:rsidRPr="00682BBA">
        <w:rPr>
          <w:rFonts w:ascii="Times New Roman" w:hAnsi="Times New Roman" w:cs="Times New Roman"/>
          <w:sz w:val="24"/>
          <w:szCs w:val="24"/>
        </w:rPr>
        <w:t>of inflows, stage storage models, or</w:t>
      </w:r>
      <w:r w:rsidR="00C37827" w:rsidRPr="00682BBA">
        <w:rPr>
          <w:rFonts w:ascii="Times New Roman" w:hAnsi="Times New Roman" w:cs="Times New Roman"/>
          <w:sz w:val="24"/>
          <w:szCs w:val="24"/>
        </w:rPr>
        <w:t xml:space="preserve"> estimation</w:t>
      </w:r>
      <w:r w:rsidR="00BD7066" w:rsidRPr="00682BBA">
        <w:rPr>
          <w:rFonts w:ascii="Times New Roman" w:hAnsi="Times New Roman" w:cs="Times New Roman"/>
          <w:sz w:val="24"/>
          <w:szCs w:val="24"/>
        </w:rPr>
        <w:t xml:space="preserve"> of flow based on runoff and drainage area of the wetland parcel</w:t>
      </w:r>
      <w:r w:rsidR="00573CDF" w:rsidRPr="00682BBA">
        <w:rPr>
          <w:rFonts w:ascii="Times New Roman" w:hAnsi="Times New Roman" w:cs="Times New Roman"/>
          <w:sz w:val="24"/>
          <w:szCs w:val="24"/>
        </w:rPr>
        <w:t xml:space="preserve"> </w:t>
      </w:r>
      <w:r w:rsidR="00106EDB" w:rsidRPr="00682BBA">
        <w:rPr>
          <w:rFonts w:ascii="Times New Roman" w:hAnsi="Times New Roman" w:cs="Times New Roman"/>
          <w:sz w:val="24"/>
          <w:szCs w:val="24"/>
        </w:rPr>
        <w:fldChar w:fldCharType="begin"/>
      </w:r>
      <w:r w:rsidR="00106EDB" w:rsidRPr="00682BBA">
        <w:rPr>
          <w:rFonts w:ascii="Times New Roman" w:hAnsi="Times New Roman" w:cs="Times New Roman"/>
          <w:sz w:val="24"/>
          <w:szCs w:val="24"/>
        </w:rPr>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(USDA-NRCS 2004)</w:t>
      </w:r>
      <w:r w:rsidR="00106EDB" w:rsidRPr="00682BBA">
        <w:rPr>
          <w:rFonts w:ascii="Times New Roman" w:hAnsi="Times New Roman" w:cs="Times New Roman"/>
          <w:sz w:val="24"/>
          <w:szCs w:val="24"/>
        </w:rPr>
        <w:fldChar w:fldCharType="end"/>
      </w:r>
      <w:r w:rsidR="00C37827" w:rsidRPr="00682BBA">
        <w:rPr>
          <w:rFonts w:ascii="Times New Roman" w:hAnsi="Times New Roman" w:cs="Times New Roman"/>
          <w:sz w:val="24"/>
          <w:szCs w:val="24"/>
        </w:rPr>
        <w:t xml:space="preserve">. </w:t>
      </w:r>
      <w:r w:rsidR="00D44E03" w:rsidRPr="00682BBA">
        <w:rPr>
          <w:rFonts w:ascii="Times New Roman" w:hAnsi="Times New Roman" w:cs="Times New Roman"/>
          <w:sz w:val="24"/>
          <w:szCs w:val="24"/>
        </w:rPr>
        <w:t xml:space="preserve">For all </w:t>
      </w:r>
      <w:r w:rsidR="003B5768" w:rsidRPr="00682BBA">
        <w:rPr>
          <w:rFonts w:ascii="Times New Roman" w:hAnsi="Times New Roman" w:cs="Times New Roman"/>
          <w:sz w:val="24"/>
          <w:szCs w:val="24"/>
        </w:rPr>
        <w:t xml:space="preserve">24 wetland </w:t>
      </w:r>
      <w:r w:rsidR="00D44E03" w:rsidRPr="00682BBA">
        <w:rPr>
          <w:rFonts w:ascii="Times New Roman" w:hAnsi="Times New Roman" w:cs="Times New Roman"/>
          <w:sz w:val="24"/>
          <w:szCs w:val="24"/>
        </w:rPr>
        <w:t xml:space="preserve">projects inflow </w:t>
      </w:r>
      <w:r w:rsidR="00074DF4" w:rsidRPr="00682BBA">
        <w:rPr>
          <w:rFonts w:ascii="Times New Roman" w:hAnsi="Times New Roman" w:cs="Times New Roman"/>
          <w:sz w:val="24"/>
          <w:szCs w:val="24"/>
        </w:rPr>
        <w:t>and/</w:t>
      </w:r>
      <w:r w:rsidR="00D44E03" w:rsidRPr="00682BBA">
        <w:rPr>
          <w:rFonts w:ascii="Times New Roman" w:hAnsi="Times New Roman" w:cs="Times New Roman"/>
          <w:sz w:val="24"/>
          <w:szCs w:val="24"/>
        </w:rPr>
        <w:t xml:space="preserve">or outflow </w:t>
      </w:r>
      <w:r w:rsidR="00A939BF" w:rsidRPr="00682BBA">
        <w:rPr>
          <w:rFonts w:ascii="Times New Roman" w:hAnsi="Times New Roman" w:cs="Times New Roman"/>
          <w:sz w:val="24"/>
          <w:szCs w:val="24"/>
        </w:rPr>
        <w:t xml:space="preserve">volume </w:t>
      </w:r>
      <w:r w:rsidR="00D44E03" w:rsidRPr="00682BBA">
        <w:rPr>
          <w:rFonts w:ascii="Times New Roman" w:hAnsi="Times New Roman" w:cs="Times New Roman"/>
          <w:sz w:val="24"/>
          <w:szCs w:val="24"/>
        </w:rPr>
        <w:t xml:space="preserve">was measured </w:t>
      </w:r>
      <w:r w:rsidR="00A939BF" w:rsidRPr="00682BBA">
        <w:rPr>
          <w:rFonts w:ascii="Times New Roman" w:hAnsi="Times New Roman" w:cs="Times New Roman"/>
          <w:sz w:val="24"/>
          <w:szCs w:val="24"/>
        </w:rPr>
        <w:t xml:space="preserve">using one of </w:t>
      </w:r>
      <w:r w:rsidR="00DE7376" w:rsidRPr="00682BBA">
        <w:rPr>
          <w:rFonts w:ascii="Times New Roman" w:hAnsi="Times New Roman" w:cs="Times New Roman"/>
          <w:sz w:val="24"/>
          <w:szCs w:val="24"/>
        </w:rPr>
        <w:t>five</w:t>
      </w:r>
      <w:r w:rsidR="00A939BF" w:rsidRPr="00682BBA">
        <w:rPr>
          <w:rFonts w:ascii="Times New Roman" w:hAnsi="Times New Roman" w:cs="Times New Roman"/>
          <w:sz w:val="24"/>
          <w:szCs w:val="24"/>
        </w:rPr>
        <w:t xml:space="preserve"> methods: pumping rates (3 projects), </w:t>
      </w:r>
      <w:r w:rsidR="003B5768" w:rsidRPr="00682BBA">
        <w:rPr>
          <w:rFonts w:ascii="Times New Roman" w:hAnsi="Times New Roman" w:cs="Times New Roman"/>
          <w:sz w:val="24"/>
          <w:szCs w:val="24"/>
        </w:rPr>
        <w:t xml:space="preserve">stage-storage models (13 projects), </w:t>
      </w:r>
      <w:r w:rsidR="00822773" w:rsidRPr="00682BBA">
        <w:rPr>
          <w:rFonts w:ascii="Times New Roman" w:hAnsi="Times New Roman" w:cs="Times New Roman"/>
          <w:sz w:val="24"/>
          <w:szCs w:val="24"/>
        </w:rPr>
        <w:t xml:space="preserve">watershed weighting using USGS discharge (1 project), or </w:t>
      </w:r>
      <w:r w:rsidR="00AA1C19" w:rsidRPr="00682BBA">
        <w:rPr>
          <w:rFonts w:ascii="Times New Roman" w:hAnsi="Times New Roman" w:cs="Times New Roman"/>
          <w:sz w:val="24"/>
          <w:szCs w:val="24"/>
        </w:rPr>
        <w:t>water depth and</w:t>
      </w:r>
      <w:r w:rsidR="00DD3397" w:rsidRPr="00682BBA">
        <w:rPr>
          <w:rFonts w:ascii="Times New Roman" w:hAnsi="Times New Roman" w:cs="Times New Roman"/>
          <w:sz w:val="24"/>
          <w:szCs w:val="24"/>
        </w:rPr>
        <w:t xml:space="preserve"> weir equations (</w:t>
      </w:r>
      <w:r w:rsidR="00DE7376" w:rsidRPr="00682BBA">
        <w:rPr>
          <w:rFonts w:ascii="Times New Roman" w:hAnsi="Times New Roman" w:cs="Times New Roman"/>
          <w:sz w:val="24"/>
          <w:szCs w:val="24"/>
        </w:rPr>
        <w:t>7 projects).</w:t>
      </w:r>
      <w:r w:rsidR="00711E53" w:rsidRPr="00682BBA">
        <w:rPr>
          <w:rFonts w:ascii="Times New Roman" w:hAnsi="Times New Roman" w:cs="Times New Roman"/>
          <w:sz w:val="24"/>
          <w:szCs w:val="24"/>
        </w:rPr>
        <w:t xml:space="preserve"> </w:t>
      </w:r>
      <w:r w:rsidR="00D36EAB" w:rsidRPr="00682BBA">
        <w:rPr>
          <w:rFonts w:ascii="Times New Roman" w:hAnsi="Times New Roman" w:cs="Times New Roman"/>
          <w:sz w:val="24"/>
          <w:szCs w:val="24"/>
        </w:rPr>
        <w:t>For all projects either inflow or outflow was directly measured, but f</w:t>
      </w:r>
      <w:r w:rsidR="00711E53" w:rsidRPr="00682BBA">
        <w:rPr>
          <w:rFonts w:ascii="Times New Roman" w:hAnsi="Times New Roman" w:cs="Times New Roman"/>
          <w:sz w:val="24"/>
          <w:szCs w:val="24"/>
        </w:rPr>
        <w:t>or 16 of the 24 total projects evapotranspiration was used to</w:t>
      </w:r>
      <w:r w:rsidR="00D36EAB" w:rsidRPr="00682BBA">
        <w:rPr>
          <w:rFonts w:ascii="Times New Roman" w:hAnsi="Times New Roman" w:cs="Times New Roman"/>
          <w:sz w:val="24"/>
          <w:szCs w:val="24"/>
        </w:rPr>
        <w:t xml:space="preserve"> estimate the unmeasured value. </w:t>
      </w:r>
    </w:p>
    <w:p w14:paraId="61B842CC" w14:textId="5CA0213D" w:rsidR="00147A9F" w:rsidRPr="00682BBA" w:rsidRDefault="00147A9F"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Reference evapotranspiration (ET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 xml:space="preserve">) </w:t>
      </w:r>
      <w:r w:rsidR="00FC1787" w:rsidRPr="00682BBA">
        <w:rPr>
          <w:rFonts w:ascii="Times New Roman" w:hAnsi="Times New Roman" w:cs="Times New Roman"/>
          <w:sz w:val="24"/>
          <w:szCs w:val="24"/>
        </w:rPr>
        <w:t xml:space="preserve">across projects </w:t>
      </w:r>
      <w:r w:rsidRPr="00682BBA">
        <w:rPr>
          <w:rFonts w:ascii="Times New Roman" w:hAnsi="Times New Roman" w:cs="Times New Roman"/>
          <w:sz w:val="24"/>
          <w:szCs w:val="24"/>
        </w:rPr>
        <w:t>was calculated from meteorological data using the Penman-Monteith FAO-56 method (Allen et al., 1998</w:t>
      </w:r>
      <w:r w:rsidR="00822F41" w:rsidRPr="00682BBA">
        <w:rPr>
          <w:rFonts w:ascii="Times New Roman" w:hAnsi="Times New Roman" w:cs="Times New Roman"/>
          <w:sz w:val="24"/>
          <w:szCs w:val="24"/>
        </w:rPr>
        <w:t>)</w:t>
      </w:r>
      <w:r w:rsidRPr="00682BBA">
        <w:rPr>
          <w:rFonts w:ascii="Times New Roman" w:hAnsi="Times New Roman" w:cs="Times New Roman"/>
          <w:sz w:val="24"/>
          <w:szCs w:val="24"/>
        </w:rPr>
        <w:t xml:space="preserve">. Daily meteorological </w:t>
      </w:r>
      <w:r w:rsidRPr="00682BBA">
        <w:rPr>
          <w:rFonts w:ascii="Times New Roman" w:hAnsi="Times New Roman" w:cs="Times New Roman"/>
          <w:sz w:val="24"/>
          <w:szCs w:val="24"/>
        </w:rPr>
        <w:lastRenderedPageBreak/>
        <w:t>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rsidRPr="00682BBA">
        <w:rPr>
          <w:rFonts w:ascii="Times New Roman" w:hAnsi="Times New Roman" w:cs="Times New Roman"/>
          <w:sz w:val="24"/>
          <w:szCs w:val="24"/>
        </w:rPr>
        <w:t xml:space="preserve"> </w:t>
      </w:r>
      <w:r w:rsidR="00862349" w:rsidRPr="00682BBA">
        <w:rPr>
          <w:rFonts w:ascii="Times New Roman" w:hAnsi="Times New Roman" w:cs="Times New Roman"/>
          <w:sz w:val="24"/>
          <w:szCs w:val="24"/>
        </w:rPr>
        <w:fldChar w:fldCharType="begin"/>
      </w:r>
      <w:r w:rsidR="00862349" w:rsidRPr="00682BBA">
        <w:rPr>
          <w:rFonts w:ascii="Times New Roman" w:hAnsi="Times New Roman" w:cs="Times New Roman"/>
          <w:sz w:val="24"/>
          <w:szCs w:val="24"/>
        </w:rPr>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(Allen et al. 1998)</w:t>
      </w:r>
      <w:r w:rsidR="00862349" w:rsidRPr="00682BBA">
        <w:rPr>
          <w:rFonts w:ascii="Times New Roman" w:hAnsi="Times New Roman" w:cs="Times New Roman"/>
          <w:sz w:val="24"/>
          <w:szCs w:val="24"/>
        </w:rPr>
        <w:fldChar w:fldCharType="end"/>
      </w:r>
      <w:r w:rsidRPr="00682BBA">
        <w:rPr>
          <w:rFonts w:ascii="Times New Roman" w:hAnsi="Times New Roman" w:cs="Times New Roman"/>
          <w:sz w:val="24"/>
          <w:szCs w:val="24"/>
        </w:rPr>
        <w:t>. Atmospheric pressure was either obtained directly from ASOS station records or estimated from the elevation above sea level of the wetland project using the barometric formula:</w:t>
      </w:r>
    </w:p>
    <w:p w14:paraId="74E77CE0" w14:textId="77777777" w:rsidR="00147A9F" w:rsidRPr="00682BBA" w:rsidRDefault="00147A9F" w:rsidP="00682BBA">
      <w:pPr>
        <w:spacing w:line="480" w:lineRule="auto"/>
        <w:jc w:val="center"/>
        <w:rPr>
          <w:rFonts w:ascii="Times New Roman" w:hAnsi="Times New Roman" w:cs="Times New Roman"/>
          <w:sz w:val="24"/>
          <w:szCs w:val="24"/>
        </w:rPr>
      </w:pPr>
      <m:oMathPara>
        <m:oMath>
          <m:r>
            <w:rPr>
              <w:rFonts w:ascii="Cambria Math" w:hAnsi="Cambria Math" w:cs="Times New Roman"/>
              <w:sz w:val="24"/>
              <w:szCs w:val="24"/>
              <w:lang w:val=""/>
            </w:rPr>
            <m:t>P=</m:t>
          </m:r>
          <m:sSub>
            <m:sSubPr>
              <m:ctrlPr>
                <w:rPr>
                  <w:rFonts w:ascii="Cambria Math" w:hAnsi="Cambria Math" w:cs="Times New Roman"/>
                  <w:i/>
                  <w:sz w:val="24"/>
                  <w:szCs w:val="24"/>
                  <w:lang w:val=""/>
                </w:rPr>
              </m:ctrlPr>
            </m:sSubPr>
            <m:e>
              <m:r>
                <w:rPr>
                  <w:rFonts w:ascii="Cambria Math" w:hAnsi="Cambria Math" w:cs="Times New Roman"/>
                  <w:sz w:val="24"/>
                  <w:szCs w:val="24"/>
                  <w:lang w:val=""/>
                </w:rPr>
                <m:t>P</m:t>
              </m:r>
            </m:e>
            <m:sub>
              <m:r>
                <w:rPr>
                  <w:rFonts w:ascii="Cambria Math" w:hAnsi="Cambria Math" w:cs="Times New Roman"/>
                  <w:sz w:val="24"/>
                  <w:szCs w:val="24"/>
                  <w:lang w:val=""/>
                </w:rPr>
                <m:t>0</m:t>
              </m:r>
            </m:sub>
          </m:sSub>
          <m:r>
            <w:rPr>
              <w:rFonts w:ascii="Cambria Math" w:hAnsi="Cambria Math" w:cs="Times New Roman"/>
              <w:sz w:val="24"/>
              <w:szCs w:val="24"/>
              <w:lang w:val=""/>
            </w:rPr>
            <m:t>⋅</m:t>
          </m:r>
          <m:sSup>
            <m:sSupPr>
              <m:ctrlPr>
                <w:rPr>
                  <w:rFonts w:ascii="Cambria Math" w:hAnsi="Cambria Math" w:cs="Times New Roman"/>
                  <w:i/>
                  <w:sz w:val="24"/>
                  <w:szCs w:val="24"/>
                  <w:lang w:val=""/>
                </w:rPr>
              </m:ctrlPr>
            </m:sSupPr>
            <m:e>
              <m:r>
                <w:rPr>
                  <w:rFonts w:ascii="Cambria Math" w:hAnsi="Cambria Math" w:cs="Times New Roman"/>
                  <w:sz w:val="24"/>
                  <w:szCs w:val="24"/>
                  <w:lang w:val=""/>
                </w:rPr>
                <m:t>(</m:t>
              </m:r>
              <m:f>
                <m:fPr>
                  <m:ctrlPr>
                    <w:rPr>
                      <w:rFonts w:ascii="Cambria Math" w:hAnsi="Cambria Math" w:cs="Times New Roman"/>
                      <w:i/>
                      <w:sz w:val="24"/>
                      <w:szCs w:val="24"/>
                      <w:lang w:val=""/>
                    </w:rPr>
                  </m:ctrlPr>
                </m:fPr>
                <m:num>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r>
                    <w:rPr>
                      <w:rFonts w:ascii="Cambria Math" w:hAnsi="Cambria Math" w:cs="Times New Roman"/>
                      <w:sz w:val="24"/>
                      <w:szCs w:val="24"/>
                      <w:lang w:val=""/>
                    </w:rPr>
                    <m:t>-L⋅h</m:t>
                  </m:r>
                </m:num>
                <m:den>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den>
              </m:f>
              <m:r>
                <w:rPr>
                  <w:rFonts w:ascii="Cambria Math" w:hAnsi="Cambria Math" w:cs="Times New Roman"/>
                  <w:sz w:val="24"/>
                  <w:szCs w:val="24"/>
                  <w:lang w:val=""/>
                </w:rPr>
                <m:t>)</m:t>
              </m:r>
            </m:e>
            <m:sup>
              <m:f>
                <m:fPr>
                  <m:ctrlPr>
                    <w:rPr>
                      <w:rFonts w:ascii="Cambria Math" w:hAnsi="Cambria Math" w:cs="Times New Roman"/>
                      <w:i/>
                      <w:sz w:val="24"/>
                      <w:szCs w:val="24"/>
                      <w:lang w:val=""/>
                    </w:rPr>
                  </m:ctrlPr>
                </m:fPr>
                <m:num>
                  <m:r>
                    <w:rPr>
                      <w:rFonts w:ascii="Cambria Math" w:hAnsi="Cambria Math" w:cs="Times New Roman"/>
                      <w:sz w:val="24"/>
                      <w:szCs w:val="24"/>
                      <w:lang w:val=""/>
                    </w:rPr>
                    <m:t>g</m:t>
                  </m:r>
                </m:num>
                <m:den>
                  <m:r>
                    <w:rPr>
                      <w:rFonts w:ascii="Cambria Math" w:hAnsi="Cambria Math" w:cs="Times New Roman"/>
                      <w:sz w:val="24"/>
                      <w:szCs w:val="24"/>
                      <w:lang w:val=""/>
                    </w:rPr>
                    <m:t>R⋅L</m:t>
                  </m:r>
                </m:den>
              </m:f>
            </m:sup>
          </m:sSup>
        </m:oMath>
      </m:oMathPara>
    </w:p>
    <w:p w14:paraId="6FAE855F" w14:textId="30450678" w:rsidR="00147A9F" w:rsidRPr="00682BBA" w:rsidRDefault="00147A9F"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 xml:space="preserve">where </w:t>
      </w:r>
      <m:oMath>
        <m:r>
          <w:rPr>
            <w:rFonts w:ascii="Cambria Math" w:hAnsi="Cambria Math" w:cs="Times New Roman"/>
            <w:sz w:val="24"/>
            <w:szCs w:val="24"/>
          </w:rPr>
          <m:t>P</m:t>
        </m:r>
      </m:oMath>
      <w:r w:rsidRPr="00682BBA">
        <w:rPr>
          <w:rFonts w:ascii="Times New Roman" w:hAnsi="Times New Roman" w:cs="Times New Roman"/>
          <w:sz w:val="24"/>
          <w:szCs w:val="24"/>
        </w:rPr>
        <w:t xml:space="preserve"> is the atmospheric pressure (kPa) at </w:t>
      </w:r>
      <m:oMath>
        <m:r>
          <w:rPr>
            <w:rFonts w:ascii="Cambria Math" w:hAnsi="Cambria Math" w:cs="Times New Roman"/>
            <w:sz w:val="24"/>
            <w:szCs w:val="24"/>
          </w:rPr>
          <m:t>h</m:t>
        </m:r>
      </m:oMath>
      <w:r w:rsidRPr="00682BBA">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are respectively the reference pressure and temperature at sea level, </w:t>
      </w:r>
      <m:oMath>
        <m:r>
          <w:rPr>
            <w:rFonts w:ascii="Cambria Math" w:hAnsi="Cambria Math" w:cs="Times New Roman"/>
            <w:sz w:val="24"/>
            <w:szCs w:val="24"/>
          </w:rPr>
          <m:t>L</m:t>
        </m:r>
      </m:oMath>
      <w:r w:rsidRPr="00682BBA">
        <w:rPr>
          <w:rFonts w:ascii="Times New Roman" w:hAnsi="Times New Roman" w:cs="Times New Roman"/>
          <w:sz w:val="24"/>
          <w:szCs w:val="24"/>
        </w:rPr>
        <w:t xml:space="preserve"> is the temperature lapse rate in the troposphere, </w:t>
      </w:r>
      <m:oMath>
        <m:r>
          <w:rPr>
            <w:rFonts w:ascii="Cambria Math" w:hAnsi="Cambria Math" w:cs="Times New Roman"/>
            <w:sz w:val="24"/>
            <w:szCs w:val="24"/>
          </w:rPr>
          <m:t>h</m:t>
        </m:r>
      </m:oMath>
      <w:r w:rsidRPr="00682BBA">
        <w:rPr>
          <w:rFonts w:ascii="Times New Roman" w:hAnsi="Times New Roman" w:cs="Times New Roman"/>
          <w:sz w:val="24"/>
          <w:szCs w:val="24"/>
        </w:rPr>
        <w:t xml:space="preserve"> is elevation above sea level (m), </w:t>
      </w:r>
      <m:oMath>
        <m:r>
          <w:rPr>
            <w:rFonts w:ascii="Cambria Math" w:hAnsi="Cambria Math" w:cs="Times New Roman"/>
            <w:sz w:val="24"/>
            <w:szCs w:val="24"/>
          </w:rPr>
          <m:t>g</m:t>
        </m:r>
      </m:oMath>
      <w:r w:rsidRPr="00682BBA">
        <w:rPr>
          <w:rFonts w:ascii="Times New Roman" w:hAnsi="Times New Roman" w:cs="Times New Roman"/>
          <w:sz w:val="24"/>
          <w:szCs w:val="24"/>
        </w:rPr>
        <w:t xml:space="preserve"> is the gravitational acceleration, and </w:t>
      </w:r>
      <m:oMath>
        <m:r>
          <w:rPr>
            <w:rFonts w:ascii="Cambria Math" w:hAnsi="Cambria Math" w:cs="Times New Roman"/>
            <w:sz w:val="24"/>
            <w:szCs w:val="24"/>
          </w:rPr>
          <m:t>R</m:t>
        </m:r>
      </m:oMath>
      <w:r w:rsidRPr="00682BBA">
        <w:rPr>
          <w:rFonts w:ascii="Times New Roman" w:hAnsi="Times New Roman" w:cs="Times New Roman"/>
          <w:sz w:val="24"/>
          <w:szCs w:val="24"/>
        </w:rPr>
        <w:t xml:space="preserve"> is the universal gas constant for air. Daily solar radiation (MJ/m²/day) was sourced from the National Aeronautics and Space Administration (NASA) Langley Research Center's Prediction Of Worldwide Energy Resources (</w:t>
      </w:r>
      <w:hyperlink r:id="rId12">
        <w:r w:rsidRPr="00682BBA">
          <w:rPr>
            <w:rStyle w:val="Hyperlink"/>
            <w:rFonts w:ascii="Times New Roman" w:hAnsi="Times New Roman" w:cs="Times New Roman"/>
            <w:sz w:val="24"/>
            <w:szCs w:val="24"/>
          </w:rPr>
          <w:t>POWER</w:t>
        </w:r>
      </w:hyperlink>
      <w:r w:rsidRPr="00682BBA">
        <w:rPr>
          <w:rFonts w:ascii="Times New Roman" w:hAnsi="Times New Roman" w:cs="Times New Roman"/>
          <w:sz w:val="24"/>
          <w:szCs w:val="24"/>
        </w:rPr>
        <w:t>) database using the wetland project coordinates and the nasapower R package</w:t>
      </w:r>
      <w:r w:rsidR="000217F4" w:rsidRPr="00682BBA">
        <w:rPr>
          <w:rFonts w:ascii="Times New Roman" w:hAnsi="Times New Roman" w:cs="Times New Roman"/>
          <w:sz w:val="24"/>
          <w:szCs w:val="24"/>
        </w:rPr>
        <w:t xml:space="preserve"> </w:t>
      </w:r>
      <w:r w:rsidR="000217F4" w:rsidRPr="00682BBA">
        <w:rPr>
          <w:rFonts w:ascii="Times New Roman" w:hAnsi="Times New Roman" w:cs="Times New Roman"/>
          <w:sz w:val="24"/>
          <w:szCs w:val="24"/>
        </w:rPr>
        <w:fldChar w:fldCharType="begin"/>
      </w:r>
      <w:r w:rsidR="000217F4" w:rsidRPr="00682BBA">
        <w:rPr>
          <w:rFonts w:ascii="Times New Roman" w:hAnsi="Times New Roman" w:cs="Times New Roman"/>
          <w:sz w:val="24"/>
          <w:szCs w:val="24"/>
        </w:rPr>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(Sparks 2018)</w:t>
      </w:r>
      <w:r w:rsidR="000217F4" w:rsidRPr="00682BBA">
        <w:rPr>
          <w:rFonts w:ascii="Times New Roman" w:hAnsi="Times New Roman" w:cs="Times New Roman"/>
          <w:sz w:val="24"/>
          <w:szCs w:val="24"/>
        </w:rPr>
        <w:fldChar w:fldCharType="end"/>
      </w:r>
      <w:r w:rsidRPr="00682BBA">
        <w:rPr>
          <w:rFonts w:ascii="Times New Roman" w:hAnsi="Times New Roman" w:cs="Times New Roman"/>
          <w:sz w:val="24"/>
          <w:szCs w:val="24"/>
        </w:rPr>
        <w:t>.</w:t>
      </w:r>
    </w:p>
    <w:p w14:paraId="153F9236" w14:textId="2F1031A8" w:rsidR="00147A9F" w:rsidRPr="00682BBA" w:rsidRDefault="00147A9F"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 xml:space="preserve"> was computed following the Penman-Monteith FAO-56 equation, which combines a radiation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s</w:t>
      </w:r>
      <w:r w:rsidRPr="00682BBA">
        <w:rPr>
          <w:rFonts w:ascii="Times New Roman" w:hAnsi="Times New Roman" w:cs="Times New Roman"/>
          <w:sz w:val="24"/>
          <w:szCs w:val="24"/>
        </w:rPr>
        <w:t>) and an aerodynamic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a</w:t>
      </w:r>
      <w:r w:rsidRPr="00682BBA">
        <w:rPr>
          <w:rFonts w:ascii="Times New Roman" w:hAnsi="Times New Roman" w:cs="Times New Roman"/>
          <w:sz w:val="24"/>
          <w:szCs w:val="24"/>
        </w:rPr>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cs="Times New Roman"/>
            <w:sz w:val="24"/>
            <w:szCs w:val="24"/>
          </w:rPr>
          <m:t>G</m:t>
        </m:r>
      </m:oMath>
      <w:r w:rsidRPr="00682BBA">
        <w:rPr>
          <w:rFonts w:ascii="Times New Roman" w:hAnsi="Times New Roman" w:cs="Times New Roman"/>
          <w:sz w:val="24"/>
          <w:szCs w:val="24"/>
        </w:rPr>
        <w:t xml:space="preserve">) was assumed negligible for daily time-step calculations, consistent with FAO-56 guidance. </w:t>
      </w:r>
    </w:p>
    <w:p w14:paraId="7E50CE52" w14:textId="05986D16" w:rsidR="007E6815"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lastRenderedPageBreak/>
        <w:t>2.3.2 Nutrient Concentrations</w:t>
      </w:r>
    </w:p>
    <w:p w14:paraId="119B5200" w14:textId="5995CC07" w:rsidR="00183CA1" w:rsidRPr="00682BBA" w:rsidRDefault="000864A8"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Nutrient concentration</w:t>
      </w:r>
      <w:r w:rsidR="00BE1959" w:rsidRPr="00682BBA">
        <w:rPr>
          <w:rFonts w:ascii="Times New Roman" w:hAnsi="Times New Roman" w:cs="Times New Roman"/>
          <w:sz w:val="24"/>
          <w:szCs w:val="24"/>
        </w:rPr>
        <w:t>s</w:t>
      </w:r>
      <w:r w:rsidR="00EF4591" w:rsidRPr="00682BBA">
        <w:rPr>
          <w:rFonts w:ascii="Times New Roman" w:hAnsi="Times New Roman" w:cs="Times New Roman"/>
          <w:sz w:val="24"/>
          <w:szCs w:val="24"/>
        </w:rPr>
        <w:t xml:space="preserve"> at the inflow and outflow of each project</w:t>
      </w:r>
      <w:r w:rsidRPr="00682BBA">
        <w:rPr>
          <w:rFonts w:ascii="Times New Roman" w:hAnsi="Times New Roman" w:cs="Times New Roman"/>
          <w:sz w:val="24"/>
          <w:szCs w:val="24"/>
        </w:rPr>
        <w:t xml:space="preserve"> were sampled at least monthly for all Projects except </w:t>
      </w:r>
      <w:r w:rsidR="00681037" w:rsidRPr="00682BBA">
        <w:rPr>
          <w:rFonts w:ascii="Times New Roman" w:hAnsi="Times New Roman" w:cs="Times New Roman"/>
          <w:sz w:val="24"/>
          <w:szCs w:val="24"/>
        </w:rPr>
        <w:t xml:space="preserve">for </w:t>
      </w:r>
      <w:r w:rsidR="00F373E7" w:rsidRPr="00682BBA">
        <w:rPr>
          <w:rFonts w:ascii="Times New Roman" w:hAnsi="Times New Roman" w:cs="Times New Roman"/>
          <w:sz w:val="24"/>
          <w:szCs w:val="24"/>
        </w:rPr>
        <w:t>5</w:t>
      </w:r>
      <w:r w:rsidR="00681037" w:rsidRPr="00682BBA">
        <w:rPr>
          <w:rFonts w:ascii="Times New Roman" w:hAnsi="Times New Roman" w:cs="Times New Roman"/>
          <w:sz w:val="24"/>
          <w:szCs w:val="24"/>
        </w:rPr>
        <w:t xml:space="preserve"> that only received or </w:t>
      </w:r>
      <w:r w:rsidR="00EF4591" w:rsidRPr="00682BBA">
        <w:rPr>
          <w:rFonts w:ascii="Times New Roman" w:hAnsi="Times New Roman" w:cs="Times New Roman"/>
          <w:sz w:val="24"/>
          <w:szCs w:val="24"/>
        </w:rPr>
        <w:t>released water through water control structures</w:t>
      </w:r>
      <w:r w:rsidR="00F373E7" w:rsidRPr="00682BBA">
        <w:rPr>
          <w:rFonts w:ascii="Times New Roman" w:hAnsi="Times New Roman" w:cs="Times New Roman"/>
          <w:sz w:val="24"/>
          <w:szCs w:val="24"/>
        </w:rPr>
        <w:t xml:space="preserve"> or during storm events</w:t>
      </w:r>
      <w:r w:rsidR="00EF4591" w:rsidRPr="00682BBA">
        <w:rPr>
          <w:rFonts w:ascii="Times New Roman" w:hAnsi="Times New Roman" w:cs="Times New Roman"/>
          <w:sz w:val="24"/>
          <w:szCs w:val="24"/>
        </w:rPr>
        <w:t xml:space="preserve">; nutrient concentrations for those </w:t>
      </w:r>
      <w:r w:rsidR="00F373E7" w:rsidRPr="00682BBA">
        <w:rPr>
          <w:rFonts w:ascii="Times New Roman" w:hAnsi="Times New Roman" w:cs="Times New Roman"/>
          <w:sz w:val="24"/>
          <w:szCs w:val="24"/>
        </w:rPr>
        <w:t>5</w:t>
      </w:r>
      <w:r w:rsidR="00EF4591" w:rsidRPr="00682BBA">
        <w:rPr>
          <w:rFonts w:ascii="Times New Roman" w:hAnsi="Times New Roman" w:cs="Times New Roman"/>
          <w:sz w:val="24"/>
          <w:szCs w:val="24"/>
        </w:rPr>
        <w:t xml:space="preserve"> projects were sampled </w:t>
      </w:r>
      <w:r w:rsidR="00EC12CC" w:rsidRPr="00682BBA">
        <w:rPr>
          <w:rFonts w:ascii="Times New Roman" w:hAnsi="Times New Roman" w:cs="Times New Roman"/>
          <w:sz w:val="24"/>
          <w:szCs w:val="24"/>
        </w:rPr>
        <w:t xml:space="preserve">only when water was </w:t>
      </w:r>
      <w:r w:rsidR="00F373E7" w:rsidRPr="00682BBA">
        <w:rPr>
          <w:rFonts w:ascii="Times New Roman" w:hAnsi="Times New Roman" w:cs="Times New Roman"/>
          <w:sz w:val="24"/>
          <w:szCs w:val="24"/>
        </w:rPr>
        <w:t>moving</w:t>
      </w:r>
      <w:r w:rsidR="00EC12CC" w:rsidRPr="00682BBA">
        <w:rPr>
          <w:rFonts w:ascii="Times New Roman" w:hAnsi="Times New Roman" w:cs="Times New Roman"/>
          <w:sz w:val="24"/>
          <w:szCs w:val="24"/>
        </w:rPr>
        <w:t xml:space="preserve"> into or out of the wetland. </w:t>
      </w:r>
      <w:r w:rsidR="001C42A4" w:rsidRPr="00682BBA">
        <w:rPr>
          <w:rFonts w:ascii="Times New Roman" w:hAnsi="Times New Roman" w:cs="Times New Roman"/>
          <w:sz w:val="24"/>
          <w:szCs w:val="24"/>
        </w:rPr>
        <w:t xml:space="preserve">Of the other 19 </w:t>
      </w:r>
      <w:r w:rsidR="00CE1DFE" w:rsidRPr="00682BBA">
        <w:rPr>
          <w:rFonts w:ascii="Times New Roman" w:hAnsi="Times New Roman" w:cs="Times New Roman"/>
          <w:sz w:val="24"/>
          <w:szCs w:val="24"/>
        </w:rPr>
        <w:t>wetlands,</w:t>
      </w:r>
      <w:r w:rsidR="001C42A4" w:rsidRPr="00682BBA">
        <w:rPr>
          <w:rFonts w:ascii="Times New Roman" w:hAnsi="Times New Roman" w:cs="Times New Roman"/>
          <w:sz w:val="24"/>
          <w:szCs w:val="24"/>
        </w:rPr>
        <w:t xml:space="preserve"> 12 were sampled monthly</w:t>
      </w:r>
      <w:r w:rsidR="00CE1DFE" w:rsidRPr="00682BBA">
        <w:rPr>
          <w:rFonts w:ascii="Times New Roman" w:hAnsi="Times New Roman" w:cs="Times New Roman"/>
          <w:sz w:val="24"/>
          <w:szCs w:val="24"/>
        </w:rPr>
        <w:t xml:space="preserve"> and 7 were sampled every other week. </w:t>
      </w:r>
      <w:r w:rsidR="00E01CF1" w:rsidRPr="00682BBA">
        <w:rPr>
          <w:rFonts w:ascii="Times New Roman" w:hAnsi="Times New Roman" w:cs="Times New Roman"/>
          <w:sz w:val="24"/>
          <w:szCs w:val="24"/>
        </w:rPr>
        <w:t>The 1</w:t>
      </w:r>
      <w:r w:rsidR="007A5BBB" w:rsidRPr="00682BBA">
        <w:rPr>
          <w:rFonts w:ascii="Times New Roman" w:hAnsi="Times New Roman" w:cs="Times New Roman"/>
          <w:sz w:val="24"/>
          <w:szCs w:val="24"/>
        </w:rPr>
        <w:t>8</w:t>
      </w:r>
      <w:r w:rsidR="00E01CF1" w:rsidRPr="00682BBA">
        <w:rPr>
          <w:rFonts w:ascii="Times New Roman" w:hAnsi="Times New Roman" w:cs="Times New Roman"/>
          <w:sz w:val="24"/>
          <w:szCs w:val="24"/>
        </w:rPr>
        <w:t xml:space="preserve"> wetlands</w:t>
      </w:r>
      <w:r w:rsidR="000515A3" w:rsidRPr="00682BBA">
        <w:rPr>
          <w:rFonts w:ascii="Times New Roman" w:hAnsi="Times New Roman" w:cs="Times New Roman"/>
          <w:sz w:val="24"/>
          <w:szCs w:val="24"/>
        </w:rPr>
        <w:t xml:space="preserve"> that received flow during storm </w:t>
      </w:r>
      <w:r w:rsidR="00E87A11" w:rsidRPr="00682BBA">
        <w:rPr>
          <w:rFonts w:ascii="Times New Roman" w:hAnsi="Times New Roman" w:cs="Times New Roman"/>
          <w:sz w:val="24"/>
          <w:szCs w:val="24"/>
        </w:rPr>
        <w:t xml:space="preserve">events </w:t>
      </w:r>
      <w:r w:rsidR="003E4C95" w:rsidRPr="00682BBA">
        <w:rPr>
          <w:rFonts w:ascii="Times New Roman" w:hAnsi="Times New Roman" w:cs="Times New Roman"/>
          <w:sz w:val="24"/>
          <w:szCs w:val="24"/>
        </w:rPr>
        <w:t>all had at least 1 storm event sampled</w:t>
      </w:r>
      <w:r w:rsidR="008121A6" w:rsidRPr="00682BBA">
        <w:rPr>
          <w:rFonts w:ascii="Times New Roman" w:hAnsi="Times New Roman" w:cs="Times New Roman"/>
          <w:sz w:val="24"/>
          <w:szCs w:val="24"/>
        </w:rPr>
        <w:t xml:space="preserve">, and there </w:t>
      </w:r>
      <w:r w:rsidR="00B93DF4" w:rsidRPr="00682BBA">
        <w:rPr>
          <w:rFonts w:ascii="Times New Roman" w:hAnsi="Times New Roman" w:cs="Times New Roman"/>
          <w:sz w:val="24"/>
          <w:szCs w:val="24"/>
        </w:rPr>
        <w:t>was</w:t>
      </w:r>
      <w:r w:rsidR="008121A6" w:rsidRPr="00682BBA">
        <w:rPr>
          <w:rFonts w:ascii="Times New Roman" w:hAnsi="Times New Roman" w:cs="Times New Roman"/>
          <w:sz w:val="24"/>
          <w:szCs w:val="24"/>
        </w:rPr>
        <w:t xml:space="preserve"> a mean of 4 storm samples </w:t>
      </w:r>
      <w:r w:rsidR="00B56373" w:rsidRPr="00682BBA">
        <w:rPr>
          <w:rFonts w:ascii="Times New Roman" w:hAnsi="Times New Roman" w:cs="Times New Roman"/>
          <w:sz w:val="24"/>
          <w:szCs w:val="24"/>
        </w:rPr>
        <w:t>per</w:t>
      </w:r>
      <w:r w:rsidR="008121A6" w:rsidRPr="00682BBA">
        <w:rPr>
          <w:rFonts w:ascii="Times New Roman" w:hAnsi="Times New Roman" w:cs="Times New Roman"/>
          <w:sz w:val="24"/>
          <w:szCs w:val="24"/>
        </w:rPr>
        <w:t xml:space="preserve"> projects. </w:t>
      </w:r>
      <w:r w:rsidR="007A5BBB" w:rsidRPr="00682BBA">
        <w:rPr>
          <w:rFonts w:ascii="Times New Roman" w:hAnsi="Times New Roman" w:cs="Times New Roman"/>
          <w:sz w:val="24"/>
          <w:szCs w:val="24"/>
        </w:rPr>
        <w:t xml:space="preserve">The </w:t>
      </w:r>
      <w:r w:rsidR="000F5DF5" w:rsidRPr="00682BBA">
        <w:rPr>
          <w:rFonts w:ascii="Times New Roman" w:hAnsi="Times New Roman" w:cs="Times New Roman"/>
          <w:sz w:val="24"/>
          <w:szCs w:val="24"/>
        </w:rPr>
        <w:t>remaining 6 wetlands had inflows only through pump</w:t>
      </w:r>
      <w:r w:rsidR="004206FA" w:rsidRPr="00682BBA">
        <w:rPr>
          <w:rFonts w:ascii="Times New Roman" w:hAnsi="Times New Roman" w:cs="Times New Roman"/>
          <w:sz w:val="24"/>
          <w:szCs w:val="24"/>
        </w:rPr>
        <w:t xml:space="preserve">s or water control structures. </w:t>
      </w:r>
    </w:p>
    <w:p w14:paraId="0EF7A5F9" w14:textId="125603F1" w:rsidR="00850344" w:rsidRPr="00682BBA" w:rsidRDefault="00850344"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 xml:space="preserve">2.3.3 </w:t>
      </w:r>
      <w:r w:rsidR="00EF2B0C" w:rsidRPr="00682BBA">
        <w:rPr>
          <w:rFonts w:ascii="Times New Roman" w:hAnsi="Times New Roman" w:cs="Times New Roman"/>
          <w:i/>
          <w:iCs/>
          <w:sz w:val="24"/>
          <w:szCs w:val="24"/>
        </w:rPr>
        <w:t xml:space="preserve">Upscaling Nutrient Retention </w:t>
      </w:r>
      <w:r w:rsidR="008D3C1B" w:rsidRPr="00682BBA">
        <w:rPr>
          <w:rFonts w:ascii="Times New Roman" w:hAnsi="Times New Roman" w:cs="Times New Roman"/>
          <w:i/>
          <w:iCs/>
          <w:sz w:val="24"/>
          <w:szCs w:val="24"/>
        </w:rPr>
        <w:t>with Maumee TMDL Goals</w:t>
      </w:r>
    </w:p>
    <w:p w14:paraId="19525AFB" w14:textId="735DC4A9" w:rsidR="00850344" w:rsidRPr="00682BBA" w:rsidRDefault="00D60EB6"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ab/>
        <w:t xml:space="preserve">The processing of new nutrients is not the only way that wetlands can contribute to nutrient reductions across the watershed. </w:t>
      </w:r>
      <w:r w:rsidR="0054174E" w:rsidRPr="00682BBA">
        <w:rPr>
          <w:rFonts w:ascii="Times New Roman" w:hAnsi="Times New Roman" w:cs="Times New Roman"/>
          <w:sz w:val="24"/>
          <w:szCs w:val="24"/>
        </w:rPr>
        <w:t>To</w:t>
      </w:r>
      <w:r w:rsidR="00124E77" w:rsidRPr="00682BBA">
        <w:rPr>
          <w:rFonts w:ascii="Times New Roman" w:hAnsi="Times New Roman" w:cs="Times New Roman"/>
          <w:sz w:val="24"/>
          <w:szCs w:val="24"/>
        </w:rPr>
        <w:t xml:space="preserve"> scale up our numbers we need to account for both the active treatment of nutrients by wetlands as well as </w:t>
      </w:r>
      <w:r w:rsidR="0054174E" w:rsidRPr="00682BBA">
        <w:rPr>
          <w:rFonts w:ascii="Times New Roman" w:hAnsi="Times New Roman" w:cs="Times New Roman"/>
          <w:sz w:val="24"/>
          <w:szCs w:val="24"/>
        </w:rPr>
        <w:t xml:space="preserve">how wetland creation alters areas that were formerly agriculture. </w:t>
      </w:r>
      <w:r w:rsidRPr="00682BBA">
        <w:rPr>
          <w:rFonts w:ascii="Times New Roman" w:hAnsi="Times New Roman" w:cs="Times New Roman"/>
          <w:sz w:val="24"/>
          <w:szCs w:val="24"/>
        </w:rPr>
        <w:t xml:space="preserve">To account for </w:t>
      </w:r>
      <w:r w:rsidR="005D277D" w:rsidRPr="00682BBA">
        <w:rPr>
          <w:rFonts w:ascii="Times New Roman" w:hAnsi="Times New Roman" w:cs="Times New Roman"/>
          <w:sz w:val="24"/>
          <w:szCs w:val="24"/>
        </w:rPr>
        <w:t>the effects of replacing agricultural land with wetlands</w:t>
      </w:r>
      <w:r w:rsidR="00C5714A" w:rsidRPr="00682BBA">
        <w:rPr>
          <w:rFonts w:ascii="Times New Roman" w:hAnsi="Times New Roman" w:cs="Times New Roman"/>
          <w:sz w:val="24"/>
          <w:szCs w:val="24"/>
        </w:rPr>
        <w:t xml:space="preserve">, </w:t>
      </w:r>
      <w:r w:rsidR="003F6125" w:rsidRPr="00682BBA">
        <w:rPr>
          <w:rFonts w:ascii="Times New Roman" w:hAnsi="Times New Roman" w:cs="Times New Roman"/>
          <w:sz w:val="24"/>
          <w:szCs w:val="24"/>
        </w:rPr>
        <w:t xml:space="preserve">including reduced fertilizer application </w:t>
      </w:r>
      <w:r w:rsidR="00864E53" w:rsidRPr="00682BBA">
        <w:rPr>
          <w:rFonts w:ascii="Times New Roman" w:hAnsi="Times New Roman" w:cs="Times New Roman"/>
          <w:sz w:val="24"/>
          <w:szCs w:val="24"/>
        </w:rPr>
        <w:t xml:space="preserve">and runoff, we </w:t>
      </w:r>
      <w:r w:rsidR="00E12F36" w:rsidRPr="00682BBA">
        <w:rPr>
          <w:rFonts w:ascii="Times New Roman" w:hAnsi="Times New Roman" w:cs="Times New Roman"/>
          <w:sz w:val="24"/>
          <w:szCs w:val="24"/>
        </w:rPr>
        <w:t xml:space="preserve">assume that wetlands are no longer being fertilized and store water that would previously have runoff the landscape due to the disruption of tile drains. </w:t>
      </w:r>
      <w:r w:rsidR="00A7055D" w:rsidRPr="00682BBA">
        <w:rPr>
          <w:rFonts w:ascii="Times New Roman" w:hAnsi="Times New Roman" w:cs="Times New Roman"/>
          <w:sz w:val="24"/>
          <w:szCs w:val="24"/>
        </w:rPr>
        <w:t xml:space="preserve">We do not have pre-construction data on runoff for agricultural fields that were converted to wetlands so we use </w:t>
      </w:r>
      <w:r w:rsidR="002D206E" w:rsidRPr="00682BBA">
        <w:rPr>
          <w:rFonts w:ascii="Times New Roman" w:hAnsi="Times New Roman" w:cs="Times New Roman"/>
          <w:sz w:val="24"/>
          <w:szCs w:val="24"/>
        </w:rPr>
        <w:t xml:space="preserve">data from a range of Northwest Ohio wetlands from the USDA-NRCS Edge of Field and applied the mean annual runoff </w:t>
      </w:r>
      <w:r w:rsidR="00154721" w:rsidRPr="00682BBA">
        <w:rPr>
          <w:rFonts w:ascii="Times New Roman" w:hAnsi="Times New Roman" w:cs="Times New Roman"/>
          <w:sz w:val="24"/>
          <w:szCs w:val="24"/>
        </w:rPr>
        <w:t>to the acre</w:t>
      </w:r>
      <w:r w:rsidR="007E6D57" w:rsidRPr="00682BBA">
        <w:rPr>
          <w:rFonts w:ascii="Times New Roman" w:hAnsi="Times New Roman" w:cs="Times New Roman"/>
          <w:sz w:val="24"/>
          <w:szCs w:val="24"/>
        </w:rPr>
        <w:t>s</w:t>
      </w:r>
      <w:r w:rsidR="00154721" w:rsidRPr="00682BBA">
        <w:rPr>
          <w:rFonts w:ascii="Times New Roman" w:hAnsi="Times New Roman" w:cs="Times New Roman"/>
          <w:sz w:val="24"/>
          <w:szCs w:val="24"/>
        </w:rPr>
        <w:t xml:space="preserve"> of converted agriculture at H2Ohio wetlands </w:t>
      </w:r>
      <w:r w:rsidR="00154721" w:rsidRPr="00682BBA">
        <w:rPr>
          <w:rFonts w:ascii="Times New Roman" w:hAnsi="Times New Roman" w:cs="Times New Roman"/>
          <w:sz w:val="24"/>
          <w:szCs w:val="24"/>
        </w:rPr>
        <w:fldChar w:fldCharType="begin"/>
      </w:r>
      <w:r w:rsidR="00154721" w:rsidRPr="00682BBA">
        <w:rPr>
          <w:rFonts w:ascii="Times New Roman" w:hAnsi="Times New Roman" w:cs="Times New Roman"/>
          <w:sz w:val="24"/>
          <w:szCs w:val="24"/>
        </w:rPr>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00154721" w:rsidRPr="00682BBA">
        <w:rPr>
          <w:rFonts w:ascii="Times New Roman" w:hAnsi="Times New Roman" w:cs="Times New Roman"/>
          <w:sz w:val="24"/>
          <w:szCs w:val="24"/>
        </w:rPr>
        <w:fldChar w:fldCharType="end"/>
      </w:r>
      <w:r w:rsidR="00154721" w:rsidRPr="00682BBA">
        <w:rPr>
          <w:rFonts w:ascii="Times New Roman" w:hAnsi="Times New Roman" w:cs="Times New Roman"/>
          <w:sz w:val="24"/>
          <w:szCs w:val="24"/>
        </w:rPr>
        <w:t xml:space="preserve">. </w:t>
      </w:r>
    </w:p>
    <w:p w14:paraId="11CA1210" w14:textId="0C7B8B39" w:rsidR="009770B0" w:rsidRPr="00682BBA" w:rsidRDefault="009770B0" w:rsidP="00682BBA">
      <w:pPr>
        <w:spacing w:line="480" w:lineRule="auto"/>
        <w:rPr>
          <w:rFonts w:ascii="Times New Roman" w:hAnsi="Times New Roman" w:cs="Times New Roman"/>
          <w:sz w:val="24"/>
          <w:szCs w:val="24"/>
        </w:rPr>
      </w:pPr>
      <w:r w:rsidRPr="00682BBA">
        <w:rPr>
          <w:rFonts w:ascii="Times New Roman" w:hAnsi="Times New Roman" w:cs="Times New Roman"/>
          <w:i/>
          <w:iCs/>
          <w:sz w:val="24"/>
          <w:szCs w:val="24"/>
        </w:rPr>
        <w:tab/>
      </w:r>
      <w:r w:rsidRPr="00682BBA">
        <w:rPr>
          <w:rFonts w:ascii="Times New Roman" w:hAnsi="Times New Roman" w:cs="Times New Roman"/>
          <w:sz w:val="24"/>
          <w:szCs w:val="24"/>
        </w:rPr>
        <w:t xml:space="preserve">To compare nutrient retention rates to regional goals we used the Maumee River Total Maximum Daily Load (TMDL) guidelines </w:t>
      </w:r>
      <w:r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{"citationID":"G0Cgoxii","properties":{"unsorted":false,"formattedCitation":"(Ohio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 (EPA)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Across the 2.5-million-acre Maumee watershed, the TMDL aims to reduce March–July </w:t>
      </w:r>
      <w:r w:rsidRPr="00682BBA">
        <w:rPr>
          <w:rFonts w:ascii="Times New Roman" w:hAnsi="Times New Roman" w:cs="Times New Roman"/>
          <w:sz w:val="24"/>
          <w:szCs w:val="24"/>
        </w:rPr>
        <w:lastRenderedPageBreak/>
        <w:t xml:space="preserve">loading by a total of 1 million lbs. of P (442 metric tons), and a reduction of about 200,000 lbs. of P (92 metric tons) is expected to come from systems that can function as sinks to non-point source P inputs, such as wetlands. To account for a range of wetland construction practices we constructed three scenarios: Typical H2Ohio wetland projects (i.e., representative of commonly occurring projects across the portfolio, generally with sporadic connectivity to source water; 50th percentile nutrient retention) hydrologically connected wetlands (75th percentile nutrient retention) and the best possible wetlands (maximum retention recorded). We calculated the total P retention during the HAB season by first adding the mean P runoff prevention </w:t>
      </w:r>
      <w:r w:rsidR="00B305F7" w:rsidRPr="00682BBA">
        <w:rPr>
          <w:rFonts w:ascii="Times New Roman" w:hAnsi="Times New Roman" w:cs="Times New Roman"/>
          <w:sz w:val="24"/>
          <w:szCs w:val="24"/>
        </w:rPr>
        <w:t xml:space="preserve">based on </w:t>
      </w:r>
      <w:r w:rsidR="004C4472" w:rsidRPr="00682BBA">
        <w:rPr>
          <w:rFonts w:ascii="Times New Roman" w:hAnsi="Times New Roman" w:cs="Times New Roman"/>
          <w:sz w:val="24"/>
          <w:szCs w:val="24"/>
        </w:rPr>
        <w:t>acreage converted from agriculture</w:t>
      </w:r>
      <w:r w:rsidRPr="00682BBA">
        <w:rPr>
          <w:rFonts w:ascii="Times New Roman" w:hAnsi="Times New Roman" w:cs="Times New Roman"/>
          <w:sz w:val="24"/>
          <w:szCs w:val="24"/>
        </w:rPr>
        <w:t xml:space="preserve"> to the 50</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75</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xml:space="preserve">, or maximum P retention in lbs/acre from monitored H2Ohio wetlands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We then scaled </w:t>
      </w:r>
      <w:r w:rsidR="007B39B9" w:rsidRPr="00682BBA">
        <w:rPr>
          <w:rFonts w:ascii="Times New Roman" w:hAnsi="Times New Roman" w:cs="Times New Roman"/>
          <w:sz w:val="24"/>
          <w:szCs w:val="24"/>
        </w:rPr>
        <w:t>that</w:t>
      </w:r>
      <w:r w:rsidRPr="00682BBA">
        <w:rPr>
          <w:rFonts w:ascii="Times New Roman" w:hAnsi="Times New Roman" w:cs="Times New Roman"/>
          <w:sz w:val="24"/>
          <w:szCs w:val="24"/>
        </w:rPr>
        <w:t xml:space="preserve"> number by the median P retention during the HAB season across all monitored H2Ohio wetlands (65%). To calculate the total wetland acreage needed to meet the TMDL goal we divided the goal of 200,000 lbs P by the P retention across the three scenarios. </w:t>
      </w:r>
    </w:p>
    <w:p w14:paraId="7F8E5118" w14:textId="43785154" w:rsidR="009770B0" w:rsidRPr="00682BBA" w:rsidRDefault="009770B0" w:rsidP="00682BBA">
      <w:pPr>
        <w:spacing w:line="480" w:lineRule="auto"/>
        <w:rPr>
          <w:rFonts w:ascii="Times New Roman" w:hAnsi="Times New Roman" w:cs="Times New Roman"/>
          <w:sz w:val="24"/>
          <w:szCs w:val="24"/>
        </w:rPr>
      </w:pPr>
    </w:p>
    <w:p w14:paraId="62216622" w14:textId="0D3DE149" w:rsidR="00376114" w:rsidRPr="00682BBA" w:rsidRDefault="003240E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2.4 Statistical Analysis</w:t>
      </w:r>
    </w:p>
    <w:p w14:paraId="2B23A975" w14:textId="3746B02A" w:rsidR="00462FB4" w:rsidRPr="00682BBA" w:rsidRDefault="00711F75"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 xml:space="preserve">To investigate relationships between nutrient retention, water volume, and nutrient concentration we </w:t>
      </w:r>
      <w:r w:rsidR="007C3367" w:rsidRPr="00682BBA">
        <w:rPr>
          <w:rFonts w:ascii="Times New Roman" w:hAnsi="Times New Roman" w:cs="Times New Roman"/>
          <w:sz w:val="24"/>
          <w:szCs w:val="24"/>
        </w:rPr>
        <w:t>constructed linear models</w:t>
      </w:r>
      <w:r w:rsidR="00E34D89" w:rsidRPr="00682BBA">
        <w:rPr>
          <w:rFonts w:ascii="Times New Roman" w:hAnsi="Times New Roman" w:cs="Times New Roman"/>
          <w:sz w:val="24"/>
          <w:szCs w:val="24"/>
        </w:rPr>
        <w:t xml:space="preserve"> and logistic regressions</w:t>
      </w:r>
      <w:r w:rsidR="007C3367" w:rsidRPr="00682BBA">
        <w:rPr>
          <w:rFonts w:ascii="Times New Roman" w:hAnsi="Times New Roman" w:cs="Times New Roman"/>
          <w:sz w:val="24"/>
          <w:szCs w:val="24"/>
        </w:rPr>
        <w:t xml:space="preserve"> in R</w:t>
      </w:r>
      <w:r w:rsidR="00344FC9" w:rsidRPr="00682BBA">
        <w:rPr>
          <w:rFonts w:ascii="Times New Roman" w:hAnsi="Times New Roman" w:cs="Times New Roman"/>
          <w:sz w:val="24"/>
          <w:szCs w:val="24"/>
        </w:rPr>
        <w:t xml:space="preserve"> </w:t>
      </w:r>
      <w:r w:rsidR="0084320B" w:rsidRPr="00682BBA">
        <w:rPr>
          <w:rFonts w:ascii="Times New Roman" w:hAnsi="Times New Roman" w:cs="Times New Roman"/>
          <w:sz w:val="24"/>
          <w:szCs w:val="24"/>
        </w:rPr>
        <w:fldChar w:fldCharType="begin"/>
      </w:r>
      <w:r w:rsidR="0084320B" w:rsidRPr="00682BBA">
        <w:rPr>
          <w:rFonts w:ascii="Times New Roman" w:hAnsi="Times New Roman" w:cs="Times New Roman"/>
          <w:sz w:val="24"/>
          <w:szCs w:val="24"/>
        </w:rPr>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0084320B"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(R Core Team 2024)</w:t>
      </w:r>
      <w:r w:rsidR="0084320B" w:rsidRPr="00682BBA">
        <w:rPr>
          <w:rFonts w:ascii="Times New Roman" w:hAnsi="Times New Roman" w:cs="Times New Roman"/>
          <w:sz w:val="24"/>
          <w:szCs w:val="24"/>
        </w:rPr>
        <w:fldChar w:fldCharType="end"/>
      </w:r>
      <w:r w:rsidR="00692D43" w:rsidRPr="00682BBA">
        <w:rPr>
          <w:rFonts w:ascii="Times New Roman" w:hAnsi="Times New Roman" w:cs="Times New Roman"/>
          <w:sz w:val="24"/>
          <w:szCs w:val="24"/>
        </w:rPr>
        <w:t xml:space="preserve">. </w:t>
      </w:r>
      <w:r w:rsidR="008F05C6" w:rsidRPr="00682BBA">
        <w:rPr>
          <w:rFonts w:ascii="Times New Roman" w:hAnsi="Times New Roman" w:cs="Times New Roman"/>
          <w:sz w:val="24"/>
          <w:szCs w:val="24"/>
        </w:rPr>
        <w:t xml:space="preserve">We performed a leave one out analysis </w:t>
      </w:r>
      <w:r w:rsidR="00FE1883" w:rsidRPr="00682BBA">
        <w:rPr>
          <w:rFonts w:ascii="Times New Roman" w:hAnsi="Times New Roman" w:cs="Times New Roman"/>
          <w:sz w:val="24"/>
          <w:szCs w:val="24"/>
        </w:rPr>
        <w:t xml:space="preserve">by sequentially running linear models while removing one wetland for each model, and then calculating the RMSE </w:t>
      </w:r>
      <w:r w:rsidR="00344F61" w:rsidRPr="00682BBA">
        <w:rPr>
          <w:rFonts w:ascii="Times New Roman" w:hAnsi="Times New Roman" w:cs="Times New Roman"/>
          <w:sz w:val="24"/>
          <w:szCs w:val="24"/>
        </w:rPr>
        <w:t>for each</w:t>
      </w:r>
      <w:r w:rsidR="00DE240E" w:rsidRPr="00682BBA">
        <w:rPr>
          <w:rFonts w:ascii="Times New Roman" w:hAnsi="Times New Roman" w:cs="Times New Roman"/>
          <w:sz w:val="24"/>
          <w:szCs w:val="24"/>
        </w:rPr>
        <w:t xml:space="preserve"> model prediction of both the </w:t>
      </w:r>
      <w:r w:rsidR="00EB4622" w:rsidRPr="00682BBA">
        <w:rPr>
          <w:rFonts w:ascii="Times New Roman" w:hAnsi="Times New Roman" w:cs="Times New Roman"/>
          <w:sz w:val="24"/>
          <w:szCs w:val="24"/>
        </w:rPr>
        <w:t>model with the wetland removed, and the performance of the model predicting the removed wetland</w:t>
      </w:r>
      <w:r w:rsidR="00F9029C" w:rsidRPr="00682BBA">
        <w:rPr>
          <w:rFonts w:ascii="Times New Roman" w:hAnsi="Times New Roman" w:cs="Times New Roman"/>
          <w:sz w:val="24"/>
          <w:szCs w:val="24"/>
        </w:rPr>
        <w:t>. RMSE values were calculated</w:t>
      </w:r>
      <w:r w:rsidR="00DE240E" w:rsidRPr="00682BBA">
        <w:rPr>
          <w:rFonts w:ascii="Times New Roman" w:hAnsi="Times New Roman" w:cs="Times New Roman"/>
          <w:sz w:val="24"/>
          <w:szCs w:val="24"/>
        </w:rPr>
        <w:t xml:space="preserve"> </w:t>
      </w:r>
      <w:r w:rsidR="00344F61" w:rsidRPr="00682BBA">
        <w:rPr>
          <w:rFonts w:ascii="Times New Roman" w:hAnsi="Times New Roman" w:cs="Times New Roman"/>
          <w:sz w:val="24"/>
          <w:szCs w:val="24"/>
        </w:rPr>
        <w:t xml:space="preserve">using </w:t>
      </w:r>
      <w:r w:rsidR="00C25898" w:rsidRPr="00682BBA">
        <w:rPr>
          <w:rFonts w:ascii="Times New Roman" w:hAnsi="Times New Roman" w:cs="Times New Roman"/>
          <w:sz w:val="24"/>
          <w:szCs w:val="24"/>
        </w:rPr>
        <w:t xml:space="preserve">version 0.1.4 of the Metrics package </w:t>
      </w:r>
      <w:r w:rsidR="00822E0E" w:rsidRPr="00682BBA">
        <w:rPr>
          <w:rFonts w:ascii="Times New Roman" w:hAnsi="Times New Roman" w:cs="Times New Roman"/>
          <w:sz w:val="24"/>
          <w:szCs w:val="24"/>
        </w:rPr>
        <w:fldChar w:fldCharType="begin"/>
      </w:r>
      <w:r w:rsidR="00822E0E" w:rsidRPr="00682BBA">
        <w:rPr>
          <w:rFonts w:ascii="Times New Roman" w:hAnsi="Times New Roman" w:cs="Times New Roman"/>
          <w:sz w:val="24"/>
          <w:szCs w:val="24"/>
        </w:rPr>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00822E0E"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(Hamner et al. 2018)</w:t>
      </w:r>
      <w:r w:rsidR="00822E0E" w:rsidRPr="00682BBA">
        <w:rPr>
          <w:rFonts w:ascii="Times New Roman" w:hAnsi="Times New Roman" w:cs="Times New Roman"/>
          <w:sz w:val="24"/>
          <w:szCs w:val="24"/>
        </w:rPr>
        <w:fldChar w:fldCharType="end"/>
      </w:r>
      <w:r w:rsidR="00822E0E" w:rsidRPr="00682BBA">
        <w:rPr>
          <w:rFonts w:ascii="Times New Roman" w:hAnsi="Times New Roman" w:cs="Times New Roman"/>
          <w:sz w:val="24"/>
          <w:szCs w:val="24"/>
        </w:rPr>
        <w:t xml:space="preserve">. </w:t>
      </w:r>
    </w:p>
    <w:p w14:paraId="6A14C2C9" w14:textId="77777777" w:rsidR="003115EA" w:rsidRPr="00682BBA" w:rsidRDefault="003115EA" w:rsidP="00682BBA">
      <w:pPr>
        <w:spacing w:line="480" w:lineRule="auto"/>
        <w:rPr>
          <w:rFonts w:ascii="Times New Roman" w:hAnsi="Times New Roman" w:cs="Times New Roman"/>
          <w:sz w:val="24"/>
          <w:szCs w:val="24"/>
        </w:rPr>
      </w:pPr>
    </w:p>
    <w:p w14:paraId="0A430956" w14:textId="6AD5B5CD" w:rsidR="003115EA" w:rsidRPr="00682BBA" w:rsidRDefault="003115EA"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lastRenderedPageBreak/>
        <w:t xml:space="preserve">3. </w:t>
      </w:r>
      <w:r w:rsidR="00E92BE2" w:rsidRPr="00682BBA">
        <w:rPr>
          <w:rFonts w:ascii="Times New Roman" w:hAnsi="Times New Roman" w:cs="Times New Roman"/>
          <w:b/>
          <w:bCs/>
          <w:sz w:val="24"/>
          <w:szCs w:val="24"/>
        </w:rPr>
        <w:t>Results</w:t>
      </w:r>
      <w:r w:rsidRPr="00682BBA">
        <w:rPr>
          <w:rFonts w:ascii="Times New Roman" w:hAnsi="Times New Roman" w:cs="Times New Roman"/>
          <w:b/>
          <w:bCs/>
          <w:sz w:val="24"/>
          <w:szCs w:val="24"/>
        </w:rPr>
        <w:t xml:space="preserve">: </w:t>
      </w:r>
    </w:p>
    <w:p w14:paraId="5C184B83" w14:textId="3795D7F4" w:rsidR="00847646" w:rsidRPr="00682BBA" w:rsidRDefault="00847646"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3.1. Nutrient Retention</w:t>
      </w:r>
    </w:p>
    <w:p w14:paraId="4C2F26EF" w14:textId="5EC943F8" w:rsidR="00C47115" w:rsidRPr="00682BBA" w:rsidRDefault="00C701E1"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w:t>
      </w:r>
      <w:r w:rsidR="00A36891" w:rsidRPr="00682BBA">
        <w:rPr>
          <w:rFonts w:ascii="Times New Roman" w:hAnsi="Times New Roman" w:cs="Times New Roman"/>
          <w:sz w:val="24"/>
          <w:szCs w:val="24"/>
        </w:rPr>
        <w:t xml:space="preserve"> observed net </w:t>
      </w:r>
      <w:r w:rsidR="00BF447C" w:rsidRPr="00682BBA">
        <w:rPr>
          <w:rFonts w:ascii="Times New Roman" w:hAnsi="Times New Roman" w:cs="Times New Roman"/>
          <w:sz w:val="24"/>
          <w:szCs w:val="24"/>
        </w:rPr>
        <w:t xml:space="preserve">annual </w:t>
      </w:r>
      <w:r w:rsidR="00A36891" w:rsidRPr="00682BBA">
        <w:rPr>
          <w:rFonts w:ascii="Times New Roman" w:hAnsi="Times New Roman" w:cs="Times New Roman"/>
          <w:sz w:val="24"/>
          <w:szCs w:val="24"/>
        </w:rPr>
        <w:t>nutrient filtration</w:t>
      </w:r>
      <w:r w:rsidRPr="00682BBA">
        <w:rPr>
          <w:rFonts w:ascii="Times New Roman" w:hAnsi="Times New Roman" w:cs="Times New Roman"/>
          <w:sz w:val="24"/>
          <w:szCs w:val="24"/>
        </w:rPr>
        <w:t xml:space="preserve"> in most wetlands</w:t>
      </w:r>
      <w:r w:rsidR="00747BDC" w:rsidRPr="00682BBA">
        <w:rPr>
          <w:rFonts w:ascii="Times New Roman" w:hAnsi="Times New Roman" w:cs="Times New Roman"/>
          <w:sz w:val="24"/>
          <w:szCs w:val="24"/>
        </w:rPr>
        <w:t>,</w:t>
      </w:r>
      <w:r w:rsidR="00266EB1" w:rsidRPr="00682BBA">
        <w:rPr>
          <w:rFonts w:ascii="Times New Roman" w:hAnsi="Times New Roman" w:cs="Times New Roman"/>
          <w:sz w:val="24"/>
          <w:szCs w:val="24"/>
        </w:rPr>
        <w:t xml:space="preserve"> </w:t>
      </w:r>
      <w:r w:rsidR="00A36891" w:rsidRPr="00682BBA">
        <w:rPr>
          <w:rFonts w:ascii="Times New Roman" w:hAnsi="Times New Roman" w:cs="Times New Roman"/>
          <w:sz w:val="24"/>
          <w:szCs w:val="24"/>
        </w:rPr>
        <w:t xml:space="preserve">net annual TP release in two </w:t>
      </w:r>
      <w:r w:rsidR="00266EB1" w:rsidRPr="00682BBA">
        <w:rPr>
          <w:rFonts w:ascii="Times New Roman" w:hAnsi="Times New Roman" w:cs="Times New Roman"/>
          <w:sz w:val="24"/>
          <w:szCs w:val="24"/>
        </w:rPr>
        <w:t>wetlands</w:t>
      </w:r>
      <w:r w:rsidR="00747BDC" w:rsidRPr="00682BBA">
        <w:rPr>
          <w:rFonts w:ascii="Times New Roman" w:hAnsi="Times New Roman" w:cs="Times New Roman"/>
          <w:sz w:val="24"/>
          <w:szCs w:val="24"/>
        </w:rPr>
        <w:t>,</w:t>
      </w:r>
      <w:r w:rsidR="00A36891" w:rsidRPr="00682BBA">
        <w:rPr>
          <w:rFonts w:ascii="Times New Roman" w:hAnsi="Times New Roman" w:cs="Times New Roman"/>
          <w:sz w:val="24"/>
          <w:szCs w:val="24"/>
        </w:rPr>
        <w:t xml:space="preserve"> and net annual TN release in three </w:t>
      </w:r>
      <w:r w:rsidR="00266EB1" w:rsidRPr="00682BBA">
        <w:rPr>
          <w:rFonts w:ascii="Times New Roman" w:hAnsi="Times New Roman" w:cs="Times New Roman"/>
          <w:sz w:val="24"/>
          <w:szCs w:val="24"/>
        </w:rPr>
        <w:t>wetlands</w:t>
      </w:r>
      <w:r w:rsidR="00A36891" w:rsidRPr="00682BBA">
        <w:rPr>
          <w:rFonts w:ascii="Times New Roman" w:hAnsi="Times New Roman" w:cs="Times New Roman"/>
          <w:sz w:val="24"/>
          <w:szCs w:val="24"/>
        </w:rPr>
        <w:t xml:space="preserve"> across all years monitored (</w:t>
      </w:r>
      <w:r w:rsidR="00DE1F6C" w:rsidRPr="00682BBA">
        <w:rPr>
          <w:rFonts w:ascii="Times New Roman" w:hAnsi="Times New Roman" w:cs="Times New Roman"/>
          <w:sz w:val="24"/>
          <w:szCs w:val="24"/>
        </w:rPr>
        <w:fldChar w:fldCharType="begin"/>
      </w:r>
      <w:r w:rsidR="00DE1F6C" w:rsidRPr="00682BBA">
        <w:rPr>
          <w:rFonts w:ascii="Times New Roman" w:hAnsi="Times New Roman" w:cs="Times New Roman"/>
          <w:sz w:val="24"/>
          <w:szCs w:val="24"/>
        </w:rPr>
        <w:instrText xml:space="preserve"> REF _Ref238453741 \h </w:instrText>
      </w:r>
      <w:r w:rsidR="00DE1F6C" w:rsidRPr="00682BBA">
        <w:rPr>
          <w:rFonts w:ascii="Times New Roman" w:hAnsi="Times New Roman" w:cs="Times New Roman"/>
          <w:sz w:val="24"/>
          <w:szCs w:val="24"/>
        </w:rPr>
      </w:r>
      <w:r w:rsidR="007E5245" w:rsidRPr="00682BBA">
        <w:rPr>
          <w:rFonts w:ascii="Times New Roman" w:hAnsi="Times New Roman" w:cs="Times New Roman"/>
          <w:sz w:val="24"/>
          <w:szCs w:val="24"/>
        </w:rPr>
        <w:instrText xml:space="preserve"> \* MERGEFORMAT </w:instrText>
      </w:r>
      <w:r w:rsidR="00DE1F6C" w:rsidRPr="00682BBA">
        <w:rPr>
          <w:rFonts w:ascii="Times New Roman" w:hAnsi="Times New Roman" w:cs="Times New Roman"/>
          <w:sz w:val="24"/>
          <w:szCs w:val="24"/>
        </w:rPr>
        <w:fldChar w:fldCharType="separate"/>
      </w:r>
      <w:r w:rsidR="00DE1F6C" w:rsidRPr="00682BBA">
        <w:rPr>
          <w:rFonts w:ascii="Times New Roman" w:hAnsi="Times New Roman" w:cs="Times New Roman"/>
          <w:sz w:val="24"/>
          <w:szCs w:val="24"/>
        </w:rPr>
        <w:t>Table S</w:t>
      </w:r>
      <w:r w:rsidR="00DE1F6C" w:rsidRPr="00682BBA">
        <w:rPr>
          <w:rFonts w:ascii="Times New Roman" w:hAnsi="Times New Roman" w:cs="Times New Roman"/>
          <w:noProof/>
          <w:sz w:val="24"/>
          <w:szCs w:val="24"/>
        </w:rPr>
        <w:t>1</w:t>
      </w:r>
      <w:r w:rsidR="00DE1F6C" w:rsidRPr="00682BBA">
        <w:rPr>
          <w:rFonts w:ascii="Times New Roman" w:hAnsi="Times New Roman" w:cs="Times New Roman"/>
          <w:sz w:val="24"/>
          <w:szCs w:val="24"/>
        </w:rPr>
        <w:fldChar w:fldCharType="end"/>
      </w:r>
      <w:r w:rsidR="00A36891"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TP retention ranged </w:t>
      </w:r>
      <w:r w:rsidR="00A36891" w:rsidRPr="00682BBA">
        <w:rPr>
          <w:rFonts w:ascii="Times New Roman" w:hAnsi="Times New Roman" w:cs="Times New Roman"/>
          <w:sz w:val="24"/>
          <w:szCs w:val="24"/>
        </w:rPr>
        <w:t>from –11 lbs./year to 1732 lbs./year, with a mean (± standard deviation) of 113 lbs./year (±280), and a median of 25</w:t>
      </w:r>
      <w:r w:rsidR="0072526F" w:rsidRPr="00682BBA">
        <w:rPr>
          <w:rFonts w:ascii="Times New Roman" w:hAnsi="Times New Roman" w:cs="Times New Roman"/>
          <w:sz w:val="24"/>
          <w:szCs w:val="24"/>
        </w:rPr>
        <w:t xml:space="preserve"> </w:t>
      </w:r>
      <w:r w:rsidR="00A36891" w:rsidRPr="00682BBA">
        <w:rPr>
          <w:rFonts w:ascii="Times New Roman" w:hAnsi="Times New Roman" w:cs="Times New Roman"/>
          <w:sz w:val="24"/>
          <w:szCs w:val="24"/>
        </w:rPr>
        <w:t xml:space="preserve">lbs./year. </w:t>
      </w:r>
      <w:r w:rsidR="00D55584" w:rsidRPr="00682BBA">
        <w:rPr>
          <w:rFonts w:ascii="Times New Roman" w:hAnsi="Times New Roman" w:cs="Times New Roman"/>
          <w:sz w:val="24"/>
          <w:szCs w:val="24"/>
        </w:rPr>
        <w:t>TN retention</w:t>
      </w:r>
      <w:r w:rsidR="00A36891" w:rsidRPr="00682BBA">
        <w:rPr>
          <w:rFonts w:ascii="Times New Roman" w:hAnsi="Times New Roman" w:cs="Times New Roman"/>
          <w:sz w:val="24"/>
          <w:szCs w:val="24"/>
        </w:rPr>
        <w:t xml:space="preserve"> ranged from -549 lbs./year to 7345 lbs./year, with a mean (± standard deviation) of 1416 lbs./year (±1812) and a median of 711 lbs./year</w:t>
      </w:r>
      <w:r w:rsidR="00E36939" w:rsidRPr="00682BBA">
        <w:rPr>
          <w:rFonts w:ascii="Times New Roman" w:hAnsi="Times New Roman" w:cs="Times New Roman"/>
          <w:sz w:val="24"/>
          <w:szCs w:val="24"/>
        </w:rPr>
        <w:t xml:space="preserve"> (</w:t>
      </w:r>
      <w:r w:rsidR="00143DFB" w:rsidRPr="00682BBA">
        <w:rPr>
          <w:rFonts w:ascii="Times New Roman" w:hAnsi="Times New Roman" w:cs="Times New Roman"/>
          <w:sz w:val="24"/>
          <w:szCs w:val="24"/>
          <w:highlight w:val="yellow"/>
        </w:rPr>
        <w:fldChar w:fldCharType="begin"/>
      </w:r>
      <w:r w:rsidR="00143DFB" w:rsidRPr="00682BBA">
        <w:rPr>
          <w:rFonts w:ascii="Times New Roman" w:hAnsi="Times New Roman" w:cs="Times New Roman"/>
          <w:sz w:val="24"/>
          <w:szCs w:val="24"/>
        </w:rPr>
        <w:instrText xml:space="preserve"> REF _Ref238469583 \h </w:instrText>
      </w:r>
      <w:r w:rsidR="00143DFB" w:rsidRPr="00682BBA">
        <w:rPr>
          <w:rFonts w:ascii="Times New Roman" w:hAnsi="Times New Roman" w:cs="Times New Roman"/>
          <w:sz w:val="24"/>
          <w:szCs w:val="24"/>
          <w:highlight w:val="yellow"/>
        </w:rPr>
        <w:instrText xml:space="preserve"> \* MERGEFORMAT </w:instrText>
      </w:r>
      <w:r w:rsidR="00143DFB" w:rsidRPr="00682BBA">
        <w:rPr>
          <w:rFonts w:ascii="Times New Roman" w:hAnsi="Times New Roman" w:cs="Times New Roman"/>
          <w:sz w:val="24"/>
          <w:szCs w:val="24"/>
          <w:highlight w:val="yellow"/>
        </w:rPr>
      </w:r>
      <w:r w:rsidR="00143DFB" w:rsidRPr="00682BBA">
        <w:rPr>
          <w:rFonts w:ascii="Times New Roman" w:hAnsi="Times New Roman" w:cs="Times New Roman"/>
          <w:sz w:val="24"/>
          <w:szCs w:val="24"/>
          <w:highlight w:val="yellow"/>
        </w:rPr>
        <w:fldChar w:fldCharType="separate"/>
      </w:r>
      <w:r w:rsidR="00143DFB" w:rsidRPr="00682BBA">
        <w:rPr>
          <w:rFonts w:ascii="Times New Roman" w:hAnsi="Times New Roman" w:cs="Times New Roman"/>
          <w:sz w:val="24"/>
          <w:szCs w:val="24"/>
        </w:rPr>
        <w:t xml:space="preserve">Table </w:t>
      </w:r>
      <w:r w:rsidR="00143DFB" w:rsidRPr="00682BBA">
        <w:rPr>
          <w:rFonts w:ascii="Times New Roman" w:hAnsi="Times New Roman" w:cs="Times New Roman"/>
          <w:noProof/>
          <w:sz w:val="24"/>
          <w:szCs w:val="24"/>
        </w:rPr>
        <w:t>1</w:t>
      </w:r>
      <w:r w:rsidR="00143DFB" w:rsidRPr="00682BBA">
        <w:rPr>
          <w:rFonts w:ascii="Times New Roman" w:hAnsi="Times New Roman" w:cs="Times New Roman"/>
          <w:sz w:val="24"/>
          <w:szCs w:val="24"/>
          <w:highlight w:val="yellow"/>
        </w:rPr>
        <w:fldChar w:fldCharType="end"/>
      </w:r>
      <w:r w:rsidR="00E36939"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w:t>
      </w:r>
      <w:r w:rsidR="00DC14A8" w:rsidRPr="00682BBA">
        <w:rPr>
          <w:rFonts w:ascii="Times New Roman" w:hAnsi="Times New Roman" w:cs="Times New Roman"/>
          <w:sz w:val="24"/>
          <w:szCs w:val="24"/>
        </w:rPr>
        <w:t xml:space="preserve">Of the 528 </w:t>
      </w:r>
      <w:r w:rsidR="00862FA7"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(unique combinations of </w:t>
      </w:r>
      <w:r w:rsidR="00862FA7" w:rsidRPr="00682BBA">
        <w:rPr>
          <w:rFonts w:ascii="Times New Roman" w:hAnsi="Times New Roman" w:cs="Times New Roman"/>
          <w:sz w:val="24"/>
          <w:szCs w:val="24"/>
        </w:rPr>
        <w:t>wetland</w:t>
      </w:r>
      <w:r w:rsidR="00DC14A8" w:rsidRPr="00682BBA">
        <w:rPr>
          <w:rFonts w:ascii="Times New Roman" w:hAnsi="Times New Roman" w:cs="Times New Roman"/>
          <w:sz w:val="24"/>
          <w:szCs w:val="24"/>
        </w:rPr>
        <w:t xml:space="preserve"> and month), 60% (313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indicated net</w:t>
      </w:r>
      <w:r w:rsidR="009E3C3E" w:rsidRPr="00682BBA">
        <w:rPr>
          <w:rFonts w:ascii="Times New Roman" w:hAnsi="Times New Roman" w:cs="Times New Roman"/>
          <w:sz w:val="24"/>
          <w:szCs w:val="24"/>
        </w:rPr>
        <w:t xml:space="preserve"> TP</w:t>
      </w:r>
      <w:r w:rsidR="00DC14A8" w:rsidRPr="00682BBA">
        <w:rPr>
          <w:rFonts w:ascii="Times New Roman" w:hAnsi="Times New Roman" w:cs="Times New Roman"/>
          <w:sz w:val="24"/>
          <w:szCs w:val="24"/>
        </w:rPr>
        <w:t xml:space="preserve"> </w:t>
      </w:r>
      <w:r w:rsidR="009E3C3E"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13% (72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w:t>
      </w:r>
      <w:r w:rsidR="00862FA7" w:rsidRPr="00682BBA">
        <w:rPr>
          <w:rFonts w:ascii="Times New Roman" w:hAnsi="Times New Roman" w:cs="Times New Roman"/>
          <w:sz w:val="24"/>
          <w:szCs w:val="24"/>
        </w:rPr>
        <w:t xml:space="preserve">TP </w:t>
      </w:r>
      <w:r w:rsidR="00DC14A8" w:rsidRPr="00682BBA">
        <w:rPr>
          <w:rFonts w:ascii="Times New Roman" w:hAnsi="Times New Roman" w:cs="Times New Roman"/>
          <w:sz w:val="24"/>
          <w:szCs w:val="24"/>
        </w:rPr>
        <w:t xml:space="preserve">release,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w:t>
      </w:r>
      <w:r w:rsidR="00862FA7"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of P. Within that same dataset, 64% (336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retention of N, 9% (49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release of N,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filtration of N. For the vast majority of </w:t>
      </w:r>
      <w:r w:rsidR="00AC401C" w:rsidRPr="00682BBA">
        <w:rPr>
          <w:rFonts w:ascii="Times New Roman" w:hAnsi="Times New Roman" w:cs="Times New Roman"/>
          <w:sz w:val="24"/>
          <w:szCs w:val="24"/>
        </w:rPr>
        <w:t>wetlands</w:t>
      </w:r>
      <w:r w:rsidR="00DC14A8" w:rsidRPr="00682BBA">
        <w:rPr>
          <w:rFonts w:ascii="Times New Roman" w:hAnsi="Times New Roman" w:cs="Times New Roman"/>
          <w:sz w:val="24"/>
          <w:szCs w:val="24"/>
        </w:rPr>
        <w:t xml:space="preserve">, </w:t>
      </w:r>
      <w:r w:rsidR="00AC401C"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outweighed release in terms of both total mass and number of months. </w:t>
      </w:r>
      <w:r w:rsidR="00C47115" w:rsidRPr="00682BBA">
        <w:rPr>
          <w:rFonts w:ascii="Times New Roman" w:hAnsi="Times New Roman" w:cs="Times New Roman"/>
          <w:sz w:val="24"/>
          <w:szCs w:val="24"/>
        </w:rPr>
        <w:t>Retention of both TP and TN, across all wetlands, occurred primarily during spring (March through May) and summer (June through August), with 38% of TP and 45% of TN filtered in the spring and 38% of TP and 36% of TN filtered in the summer</w:t>
      </w:r>
      <w:r w:rsidR="001A39D9" w:rsidRPr="00682BBA">
        <w:rPr>
          <w:rFonts w:ascii="Times New Roman" w:hAnsi="Times New Roman" w:cs="Times New Roman"/>
          <w:sz w:val="24"/>
          <w:szCs w:val="24"/>
        </w:rPr>
        <w:t xml:space="preserve"> (</w:t>
      </w:r>
      <w:r w:rsidR="00974E02" w:rsidRPr="00682BBA">
        <w:rPr>
          <w:rFonts w:ascii="Times New Roman" w:hAnsi="Times New Roman" w:cs="Times New Roman"/>
          <w:sz w:val="24"/>
          <w:szCs w:val="24"/>
        </w:rPr>
        <w:fldChar w:fldCharType="begin"/>
      </w:r>
      <w:r w:rsidR="00974E02" w:rsidRPr="00682BBA">
        <w:rPr>
          <w:rFonts w:ascii="Times New Roman" w:hAnsi="Times New Roman" w:cs="Times New Roman"/>
          <w:sz w:val="24"/>
          <w:szCs w:val="24"/>
        </w:rPr>
        <w:instrText xml:space="preserve"> REF _Ref237351592 \h  \* MERGEFORMAT </w:instrText>
      </w:r>
      <w:r w:rsidR="00974E02" w:rsidRPr="00682BBA">
        <w:rPr>
          <w:rFonts w:ascii="Times New Roman" w:hAnsi="Times New Roman" w:cs="Times New Roman"/>
          <w:sz w:val="24"/>
          <w:szCs w:val="24"/>
        </w:rPr>
      </w:r>
      <w:r w:rsidR="00974E02" w:rsidRPr="00682BBA">
        <w:rPr>
          <w:rFonts w:ascii="Times New Roman" w:hAnsi="Times New Roman" w:cs="Times New Roman"/>
          <w:sz w:val="24"/>
          <w:szCs w:val="24"/>
        </w:rPr>
        <w:fldChar w:fldCharType="separate"/>
      </w:r>
      <w:r w:rsidR="00974E02" w:rsidRPr="00682BBA">
        <w:rPr>
          <w:rFonts w:ascii="Times New Roman" w:hAnsi="Times New Roman" w:cs="Times New Roman"/>
          <w:sz w:val="24"/>
          <w:szCs w:val="24"/>
        </w:rPr>
        <w:t xml:space="preserve">Figure </w:t>
      </w:r>
      <w:r w:rsidR="00974E02" w:rsidRPr="00682BBA">
        <w:rPr>
          <w:rFonts w:ascii="Times New Roman" w:hAnsi="Times New Roman" w:cs="Times New Roman"/>
          <w:noProof/>
          <w:sz w:val="24"/>
          <w:szCs w:val="24"/>
        </w:rPr>
        <w:t>2</w:t>
      </w:r>
      <w:r w:rsidR="00974E02" w:rsidRPr="00682BBA">
        <w:rPr>
          <w:rFonts w:ascii="Times New Roman" w:hAnsi="Times New Roman" w:cs="Times New Roman"/>
          <w:sz w:val="24"/>
          <w:szCs w:val="24"/>
        </w:rPr>
        <w:fldChar w:fldCharType="end"/>
      </w:r>
      <w:r w:rsidR="001A39D9" w:rsidRPr="00682BBA">
        <w:rPr>
          <w:rFonts w:ascii="Times New Roman" w:hAnsi="Times New Roman" w:cs="Times New Roman"/>
          <w:sz w:val="24"/>
          <w:szCs w:val="24"/>
        </w:rPr>
        <w:t>)</w:t>
      </w:r>
      <w:r w:rsidR="00C47115" w:rsidRPr="00682BBA">
        <w:rPr>
          <w:rFonts w:ascii="Times New Roman" w:hAnsi="Times New Roman" w:cs="Times New Roman"/>
          <w:sz w:val="24"/>
          <w:szCs w:val="24"/>
        </w:rPr>
        <w:t xml:space="preserve">. </w:t>
      </w:r>
      <w:r w:rsidR="00090A77" w:rsidRPr="00682BBA">
        <w:rPr>
          <w:rFonts w:ascii="Times New Roman" w:hAnsi="Times New Roman" w:cs="Times New Roman"/>
          <w:sz w:val="24"/>
          <w:szCs w:val="24"/>
        </w:rPr>
        <w:t>Dissolved nutrients were similarly retained primarily during spring with</w:t>
      </w:r>
      <w:r w:rsidR="00C47115" w:rsidRPr="00682BBA">
        <w:rPr>
          <w:rFonts w:ascii="Times New Roman" w:hAnsi="Times New Roman" w:cs="Times New Roman"/>
          <w:sz w:val="24"/>
          <w:szCs w:val="24"/>
        </w:rPr>
        <w:t xml:space="preserve"> 34% of DRP is processed in the spring and 39% in the summer, 44% of nitrite+nitrate is processed in the spring and 38% in the summer, and 18% of total ammonium nitrogen (NH4) is processed in the spring and 58% in the summer.</w:t>
      </w:r>
    </w:p>
    <w:p w14:paraId="333B6730" w14:textId="2357E368" w:rsidR="00847646" w:rsidRPr="00682BBA" w:rsidRDefault="00847646"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3.2</w:t>
      </w:r>
      <w:r w:rsidR="005C4211" w:rsidRPr="00682BBA">
        <w:rPr>
          <w:rFonts w:ascii="Times New Roman" w:hAnsi="Times New Roman" w:cs="Times New Roman"/>
          <w:i/>
          <w:iCs/>
          <w:sz w:val="24"/>
          <w:szCs w:val="24"/>
        </w:rPr>
        <w:t xml:space="preserve"> Drivers of Nutrient Retention</w:t>
      </w:r>
      <w:r w:rsidR="0014428F" w:rsidRPr="00682BBA">
        <w:rPr>
          <w:rFonts w:ascii="Times New Roman" w:hAnsi="Times New Roman" w:cs="Times New Roman"/>
          <w:i/>
          <w:iCs/>
          <w:sz w:val="24"/>
          <w:szCs w:val="24"/>
        </w:rPr>
        <w:t xml:space="preserve"> Across Wetlands</w:t>
      </w:r>
    </w:p>
    <w:p w14:paraId="5F005A4D" w14:textId="39E51315" w:rsidR="000F27FD" w:rsidRPr="00682BBA" w:rsidRDefault="000F27FD"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lastRenderedPageBreak/>
        <w:tab/>
      </w:r>
      <w:r w:rsidR="002A08D2" w:rsidRPr="00682BBA">
        <w:rPr>
          <w:rFonts w:ascii="Times New Roman" w:hAnsi="Times New Roman" w:cs="Times New Roman"/>
          <w:sz w:val="24"/>
          <w:szCs w:val="24"/>
        </w:rPr>
        <w:t>Nutrient retention</w:t>
      </w:r>
      <w:r w:rsidR="0030219A" w:rsidRPr="00682BBA">
        <w:rPr>
          <w:rFonts w:ascii="Times New Roman" w:hAnsi="Times New Roman" w:cs="Times New Roman"/>
          <w:sz w:val="24"/>
          <w:szCs w:val="24"/>
        </w:rPr>
        <w:t xml:space="preserve"> and release</w:t>
      </w:r>
      <w:r w:rsidR="002A08D2" w:rsidRPr="00682BBA">
        <w:rPr>
          <w:rFonts w:ascii="Times New Roman" w:hAnsi="Times New Roman" w:cs="Times New Roman"/>
          <w:sz w:val="24"/>
          <w:szCs w:val="24"/>
        </w:rPr>
        <w:t xml:space="preserve"> across wetlands was significantly </w:t>
      </w:r>
      <w:r w:rsidR="00C530AC" w:rsidRPr="00682BBA">
        <w:rPr>
          <w:rFonts w:ascii="Times New Roman" w:hAnsi="Times New Roman" w:cs="Times New Roman"/>
          <w:sz w:val="24"/>
          <w:szCs w:val="24"/>
        </w:rPr>
        <w:t xml:space="preserve">related to inflow volume. Across months and </w:t>
      </w:r>
      <w:r w:rsidR="005568B1" w:rsidRPr="00682BBA">
        <w:rPr>
          <w:rFonts w:ascii="Times New Roman" w:hAnsi="Times New Roman" w:cs="Times New Roman"/>
          <w:sz w:val="24"/>
          <w:szCs w:val="24"/>
        </w:rPr>
        <w:t>wetlands</w:t>
      </w:r>
      <w:r w:rsidR="00C530AC" w:rsidRPr="00682BBA">
        <w:rPr>
          <w:rFonts w:ascii="Times New Roman" w:hAnsi="Times New Roman" w:cs="Times New Roman"/>
          <w:sz w:val="24"/>
          <w:szCs w:val="24"/>
        </w:rPr>
        <w:t xml:space="preserve">, the </w:t>
      </w:r>
      <w:r w:rsidR="00964E09" w:rsidRPr="00682BBA">
        <w:rPr>
          <w:rFonts w:ascii="Times New Roman" w:hAnsi="Times New Roman" w:cs="Times New Roman"/>
          <w:sz w:val="24"/>
          <w:szCs w:val="24"/>
        </w:rPr>
        <w:t xml:space="preserve">log-scale </w:t>
      </w:r>
      <w:r w:rsidR="00C530AC" w:rsidRPr="00682BBA">
        <w:rPr>
          <w:rFonts w:ascii="Times New Roman" w:hAnsi="Times New Roman" w:cs="Times New Roman"/>
          <w:sz w:val="24"/>
          <w:szCs w:val="24"/>
        </w:rPr>
        <w:t xml:space="preserve">total monthly mass of </w:t>
      </w:r>
      <w:r w:rsidR="00964E09" w:rsidRPr="00682BBA">
        <w:rPr>
          <w:rFonts w:ascii="Times New Roman" w:hAnsi="Times New Roman" w:cs="Times New Roman"/>
          <w:sz w:val="24"/>
          <w:szCs w:val="24"/>
        </w:rPr>
        <w:t>both TP and TN</w:t>
      </w:r>
      <w:r w:rsidR="00C530AC" w:rsidRPr="00682BBA">
        <w:rPr>
          <w:rFonts w:ascii="Times New Roman" w:hAnsi="Times New Roman" w:cs="Times New Roman"/>
          <w:sz w:val="24"/>
          <w:szCs w:val="24"/>
        </w:rPr>
        <w:t xml:space="preserve"> removed and/or released was strongly related to</w:t>
      </w:r>
      <w:r w:rsidR="00964E09" w:rsidRPr="00682BBA">
        <w:rPr>
          <w:rFonts w:ascii="Times New Roman" w:hAnsi="Times New Roman" w:cs="Times New Roman"/>
          <w:sz w:val="24"/>
          <w:szCs w:val="24"/>
        </w:rPr>
        <w:t xml:space="preserve"> the log-scale</w:t>
      </w:r>
      <w:r w:rsidR="00C530AC" w:rsidRPr="00682BBA">
        <w:rPr>
          <w:rFonts w:ascii="Times New Roman" w:hAnsi="Times New Roman" w:cs="Times New Roman"/>
          <w:sz w:val="24"/>
          <w:szCs w:val="24"/>
        </w:rPr>
        <w:t xml:space="preserve"> monthly inflow volume (</w:t>
      </w:r>
      <w:r w:rsidR="002F403D" w:rsidRPr="00682BBA">
        <w:rPr>
          <w:rFonts w:ascii="Times New Roman" w:hAnsi="Times New Roman" w:cs="Times New Roman"/>
          <w:sz w:val="24"/>
          <w:szCs w:val="24"/>
        </w:rPr>
        <w:t xml:space="preserve">TP: </w:t>
      </w:r>
      <w:r w:rsidR="00C530AC" w:rsidRPr="00682BBA">
        <w:rPr>
          <w:rFonts w:ascii="Times New Roman" w:hAnsi="Times New Roman" w:cs="Times New Roman"/>
          <w:sz w:val="24"/>
          <w:szCs w:val="24"/>
        </w:rPr>
        <w:t>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0.83 for </w:t>
      </w:r>
      <w:r w:rsidR="002F403D" w:rsidRPr="00682BBA">
        <w:rPr>
          <w:rFonts w:ascii="Times New Roman" w:hAnsi="Times New Roman" w:cs="Times New Roman"/>
          <w:sz w:val="24"/>
          <w:szCs w:val="24"/>
        </w:rPr>
        <w:t>retained</w:t>
      </w:r>
      <w:r w:rsidR="00C530AC" w:rsidRPr="00682BBA">
        <w:rPr>
          <w:rFonts w:ascii="Times New Roman" w:hAnsi="Times New Roman" w:cs="Times New Roman"/>
          <w:sz w:val="24"/>
          <w:szCs w:val="24"/>
        </w:rPr>
        <w:t>, 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0.59 for released; </w:t>
      </w:r>
      <w:r w:rsidR="002F403D" w:rsidRPr="00682BBA">
        <w:rPr>
          <w:rFonts w:ascii="Times New Roman" w:hAnsi="Times New Roman" w:cs="Times New Roman"/>
          <w:sz w:val="24"/>
          <w:szCs w:val="24"/>
        </w:rPr>
        <w:t>TN: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0.8 for retained,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0.58 for released;</w:t>
      </w:r>
      <w:r w:rsidR="00CB172C" w:rsidRPr="00682BBA">
        <w:rPr>
          <w:rFonts w:ascii="Times New Roman" w:hAnsi="Times New Roman" w:cs="Times New Roman"/>
          <w:sz w:val="24"/>
          <w:szCs w:val="24"/>
        </w:rPr>
        <w:t xml:space="preserve"> </w:t>
      </w:r>
      <w:r w:rsidR="00CB172C" w:rsidRPr="00682BBA">
        <w:rPr>
          <w:rFonts w:ascii="Times New Roman" w:hAnsi="Times New Roman" w:cs="Times New Roman"/>
          <w:sz w:val="24"/>
          <w:szCs w:val="24"/>
        </w:rPr>
        <w:fldChar w:fldCharType="begin"/>
      </w:r>
      <w:r w:rsidR="00CB172C" w:rsidRPr="00682BBA">
        <w:rPr>
          <w:rFonts w:ascii="Times New Roman" w:hAnsi="Times New Roman" w:cs="Times New Roman"/>
          <w:sz w:val="24"/>
          <w:szCs w:val="24"/>
        </w:rPr>
        <w:instrText xml:space="preserve"> REF _Ref237351576 \h  \* MERGEFORMAT </w:instrText>
      </w:r>
      <w:r w:rsidR="00CB172C" w:rsidRPr="00682BBA">
        <w:rPr>
          <w:rFonts w:ascii="Times New Roman" w:hAnsi="Times New Roman" w:cs="Times New Roman"/>
          <w:sz w:val="24"/>
          <w:szCs w:val="24"/>
        </w:rPr>
      </w:r>
      <w:r w:rsidR="00CB172C" w:rsidRPr="00682BBA">
        <w:rPr>
          <w:rFonts w:ascii="Times New Roman" w:hAnsi="Times New Roman" w:cs="Times New Roman"/>
          <w:sz w:val="24"/>
          <w:szCs w:val="24"/>
        </w:rPr>
        <w:fldChar w:fldCharType="separate"/>
      </w:r>
      <w:r w:rsidR="00CB172C" w:rsidRPr="00682BBA">
        <w:rPr>
          <w:rFonts w:ascii="Times New Roman" w:hAnsi="Times New Roman" w:cs="Times New Roman"/>
          <w:sz w:val="24"/>
          <w:szCs w:val="24"/>
        </w:rPr>
        <w:t xml:space="preserve">Figure </w:t>
      </w:r>
      <w:r w:rsidR="00CB172C" w:rsidRPr="00682BBA">
        <w:rPr>
          <w:rFonts w:ascii="Times New Roman" w:hAnsi="Times New Roman" w:cs="Times New Roman"/>
          <w:noProof/>
          <w:sz w:val="24"/>
          <w:szCs w:val="24"/>
        </w:rPr>
        <w:t>3</w:t>
      </w:r>
      <w:r w:rsidR="00CB172C" w:rsidRPr="00682BBA">
        <w:rPr>
          <w:rFonts w:ascii="Times New Roman" w:hAnsi="Times New Roman" w:cs="Times New Roman"/>
          <w:sz w:val="24"/>
          <w:szCs w:val="24"/>
        </w:rPr>
        <w:fldChar w:fldCharType="end"/>
      </w:r>
      <w:r w:rsidR="00C530AC" w:rsidRPr="00682BBA">
        <w:rPr>
          <w:rFonts w:ascii="Times New Roman" w:hAnsi="Times New Roman" w:cs="Times New Roman"/>
          <w:sz w:val="24"/>
          <w:szCs w:val="24"/>
        </w:rPr>
        <w:t xml:space="preserve">). </w:t>
      </w:r>
      <w:r w:rsidR="008D6A4E" w:rsidRPr="00682BBA">
        <w:rPr>
          <w:rFonts w:ascii="Times New Roman" w:hAnsi="Times New Roman" w:cs="Times New Roman"/>
          <w:sz w:val="24"/>
          <w:szCs w:val="24"/>
        </w:rPr>
        <w:t>While there is a significant relationship between</w:t>
      </w:r>
      <w:r w:rsidR="00701FFC" w:rsidRPr="00682BBA">
        <w:rPr>
          <w:rFonts w:ascii="Times New Roman" w:hAnsi="Times New Roman" w:cs="Times New Roman"/>
          <w:sz w:val="24"/>
          <w:szCs w:val="24"/>
        </w:rPr>
        <w:t xml:space="preserve"> </w:t>
      </w:r>
      <w:r w:rsidR="00885393" w:rsidRPr="00682BBA">
        <w:rPr>
          <w:rFonts w:ascii="Times New Roman" w:hAnsi="Times New Roman" w:cs="Times New Roman"/>
          <w:sz w:val="24"/>
          <w:szCs w:val="24"/>
        </w:rPr>
        <w:t>retention and concentration for both TP and TN, the variability explained by that relationship is limited compared to volume (</w:t>
      </w:r>
      <w:r w:rsidR="00855E5D" w:rsidRPr="00682BBA">
        <w:rPr>
          <w:rFonts w:ascii="Times New Roman" w:hAnsi="Times New Roman" w:cs="Times New Roman"/>
          <w:sz w:val="24"/>
          <w:szCs w:val="24"/>
        </w:rPr>
        <w:t>TP: R</w:t>
      </w:r>
      <w:r w:rsidR="00855E5D" w:rsidRPr="00682BBA">
        <w:rPr>
          <w:rFonts w:ascii="Times New Roman" w:hAnsi="Times New Roman" w:cs="Times New Roman"/>
          <w:sz w:val="24"/>
          <w:szCs w:val="24"/>
          <w:vertAlign w:val="superscript"/>
        </w:rPr>
        <w:t>2</w:t>
      </w:r>
      <w:r w:rsidR="00855E5D" w:rsidRPr="00682BBA">
        <w:rPr>
          <w:rFonts w:ascii="Times New Roman" w:hAnsi="Times New Roman" w:cs="Times New Roman"/>
          <w:sz w:val="24"/>
          <w:szCs w:val="24"/>
        </w:rPr>
        <w:t xml:space="preserve"> = 0.01, </w:t>
      </w:r>
      <w:r w:rsidR="00701FFC" w:rsidRPr="00682BBA">
        <w:rPr>
          <w:rFonts w:ascii="Times New Roman" w:hAnsi="Times New Roman" w:cs="Times New Roman"/>
          <w:sz w:val="24"/>
          <w:szCs w:val="24"/>
        </w:rPr>
        <w:t>TN:</w:t>
      </w:r>
      <w:r w:rsidR="008D6A4E" w:rsidRPr="00682BBA">
        <w:rPr>
          <w:rFonts w:ascii="Times New Roman" w:hAnsi="Times New Roman" w:cs="Times New Roman"/>
          <w:sz w:val="24"/>
          <w:szCs w:val="24"/>
        </w:rPr>
        <w:t xml:space="preserve"> </w:t>
      </w:r>
      <w:r w:rsidR="00701FFC" w:rsidRPr="00682BBA">
        <w:rPr>
          <w:rFonts w:ascii="Times New Roman" w:hAnsi="Times New Roman" w:cs="Times New Roman"/>
          <w:sz w:val="24"/>
          <w:szCs w:val="24"/>
        </w:rPr>
        <w:t>R</w:t>
      </w:r>
      <w:r w:rsidR="00701FFC" w:rsidRPr="00682BBA">
        <w:rPr>
          <w:rFonts w:ascii="Times New Roman" w:hAnsi="Times New Roman" w:cs="Times New Roman"/>
          <w:sz w:val="24"/>
          <w:szCs w:val="24"/>
          <w:vertAlign w:val="superscript"/>
        </w:rPr>
        <w:t>2</w:t>
      </w:r>
      <w:r w:rsidR="00701FFC" w:rsidRPr="00682BBA">
        <w:rPr>
          <w:rFonts w:ascii="Times New Roman" w:hAnsi="Times New Roman" w:cs="Times New Roman"/>
          <w:sz w:val="24"/>
          <w:szCs w:val="24"/>
        </w:rPr>
        <w:t xml:space="preserve"> = 0.15</w:t>
      </w:r>
      <w:r w:rsidR="00885393" w:rsidRPr="00682BBA">
        <w:rPr>
          <w:rFonts w:ascii="Times New Roman" w:hAnsi="Times New Roman" w:cs="Times New Roman"/>
          <w:sz w:val="24"/>
          <w:szCs w:val="24"/>
        </w:rPr>
        <w:t>;</w:t>
      </w:r>
      <w:r w:rsidR="00DE50D8" w:rsidRPr="00682BBA">
        <w:rPr>
          <w:rFonts w:ascii="Times New Roman" w:hAnsi="Times New Roman" w:cs="Times New Roman"/>
          <w:sz w:val="24"/>
          <w:szCs w:val="24"/>
        </w:rPr>
        <w:t xml:space="preserve"> </w:t>
      </w:r>
      <w:r w:rsidR="00DE50D8" w:rsidRPr="00682BBA">
        <w:rPr>
          <w:rFonts w:ascii="Times New Roman" w:hAnsi="Times New Roman" w:cs="Times New Roman"/>
          <w:sz w:val="24"/>
          <w:szCs w:val="24"/>
        </w:rPr>
        <w:fldChar w:fldCharType="begin"/>
      </w:r>
      <w:r w:rsidR="00DE50D8" w:rsidRPr="00682BBA">
        <w:rPr>
          <w:rFonts w:ascii="Times New Roman" w:hAnsi="Times New Roman" w:cs="Times New Roman"/>
          <w:sz w:val="24"/>
          <w:szCs w:val="24"/>
        </w:rPr>
        <w:instrText xml:space="preserve"> REF _Ref237351576 \h  \* MERGEFORMAT </w:instrText>
      </w:r>
      <w:r w:rsidR="00DE50D8" w:rsidRPr="00682BBA">
        <w:rPr>
          <w:rFonts w:ascii="Times New Roman" w:hAnsi="Times New Roman" w:cs="Times New Roman"/>
          <w:sz w:val="24"/>
          <w:szCs w:val="24"/>
        </w:rPr>
      </w:r>
      <w:r w:rsidR="00DE50D8" w:rsidRPr="00682BBA">
        <w:rPr>
          <w:rFonts w:ascii="Times New Roman" w:hAnsi="Times New Roman" w:cs="Times New Roman"/>
          <w:sz w:val="24"/>
          <w:szCs w:val="24"/>
        </w:rPr>
        <w:fldChar w:fldCharType="separate"/>
      </w:r>
      <w:r w:rsidR="00DE50D8" w:rsidRPr="00682BBA">
        <w:rPr>
          <w:rFonts w:ascii="Times New Roman" w:hAnsi="Times New Roman" w:cs="Times New Roman"/>
          <w:sz w:val="24"/>
          <w:szCs w:val="24"/>
        </w:rPr>
        <w:t xml:space="preserve">Figure </w:t>
      </w:r>
      <w:r w:rsidR="00DE50D8" w:rsidRPr="00682BBA">
        <w:rPr>
          <w:rFonts w:ascii="Times New Roman" w:hAnsi="Times New Roman" w:cs="Times New Roman"/>
          <w:noProof/>
          <w:sz w:val="24"/>
          <w:szCs w:val="24"/>
        </w:rPr>
        <w:t>3</w:t>
      </w:r>
      <w:r w:rsidR="00DE50D8" w:rsidRPr="00682BBA">
        <w:rPr>
          <w:rFonts w:ascii="Times New Roman" w:hAnsi="Times New Roman" w:cs="Times New Roman"/>
          <w:sz w:val="24"/>
          <w:szCs w:val="24"/>
        </w:rPr>
        <w:fldChar w:fldCharType="end"/>
      </w:r>
      <w:r w:rsidR="00885393" w:rsidRPr="00682BBA">
        <w:rPr>
          <w:rFonts w:ascii="Times New Roman" w:hAnsi="Times New Roman" w:cs="Times New Roman"/>
          <w:sz w:val="24"/>
          <w:szCs w:val="24"/>
        </w:rPr>
        <w:t xml:space="preserve">). </w:t>
      </w:r>
      <w:r w:rsidR="00855E5D" w:rsidRPr="00682BBA">
        <w:rPr>
          <w:rFonts w:ascii="Times New Roman" w:hAnsi="Times New Roman" w:cs="Times New Roman"/>
          <w:sz w:val="24"/>
          <w:szCs w:val="24"/>
        </w:rPr>
        <w:t xml:space="preserve">We found similar relationships between inflow volume and retention of dissolved nutrients </w:t>
      </w:r>
      <w:r w:rsidRPr="00682BBA">
        <w:rPr>
          <w:rFonts w:ascii="Times New Roman" w:hAnsi="Times New Roman" w:cs="Times New Roman"/>
          <w:sz w:val="24"/>
          <w:szCs w:val="24"/>
        </w:rPr>
        <w:t>DRP (R</w:t>
      </w:r>
      <w:r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 0.76), NO</w:t>
      </w:r>
      <w:r w:rsidRPr="00682BBA">
        <w:rPr>
          <w:rFonts w:ascii="Times New Roman" w:hAnsi="Times New Roman" w:cs="Times New Roman"/>
          <w:sz w:val="24"/>
          <w:szCs w:val="24"/>
          <w:vertAlign w:val="subscript"/>
        </w:rPr>
        <w:t>x</w:t>
      </w:r>
      <w:r w:rsidRPr="00682BBA">
        <w:rPr>
          <w:rFonts w:ascii="Times New Roman" w:hAnsi="Times New Roman" w:cs="Times New Roman"/>
          <w:sz w:val="24"/>
          <w:szCs w:val="24"/>
        </w:rPr>
        <w:t xml:space="preserve"> (R</w:t>
      </w:r>
      <w:r w:rsidRPr="00682BBA">
        <w:rPr>
          <w:rFonts w:ascii="Times New Roman" w:hAnsi="Times New Roman" w:cs="Times New Roman"/>
          <w:sz w:val="24"/>
          <w:szCs w:val="24"/>
          <w:vertAlign w:val="superscript"/>
        </w:rPr>
        <w:t xml:space="preserve">2 </w:t>
      </w:r>
      <w:r w:rsidRPr="00682BBA">
        <w:rPr>
          <w:rFonts w:ascii="Times New Roman" w:hAnsi="Times New Roman" w:cs="Times New Roman"/>
          <w:sz w:val="24"/>
          <w:szCs w:val="24"/>
        </w:rPr>
        <w:t>= 0.70), and total ammonium nitrogen (NH</w:t>
      </w:r>
      <w:r w:rsidRPr="00682BBA">
        <w:rPr>
          <w:rFonts w:ascii="Times New Roman" w:hAnsi="Times New Roman" w:cs="Times New Roman"/>
          <w:sz w:val="24"/>
          <w:szCs w:val="24"/>
          <w:vertAlign w:val="subscript"/>
        </w:rPr>
        <w:t>4</w:t>
      </w:r>
      <w:r w:rsidRPr="00682BBA">
        <w:rPr>
          <w:rFonts w:ascii="Times New Roman" w:hAnsi="Times New Roman" w:cs="Times New Roman"/>
          <w:sz w:val="24"/>
          <w:szCs w:val="24"/>
        </w:rPr>
        <w:t>, R</w:t>
      </w:r>
      <w:r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 0.76)</w:t>
      </w:r>
      <w:r w:rsidR="00907023" w:rsidRPr="00682BBA">
        <w:rPr>
          <w:rFonts w:ascii="Times New Roman" w:hAnsi="Times New Roman" w:cs="Times New Roman"/>
          <w:sz w:val="24"/>
          <w:szCs w:val="24"/>
        </w:rPr>
        <w:t xml:space="preserve">, as well as between inflow volume and release of dissolved nutrients </w:t>
      </w:r>
      <w:r w:rsidRPr="00682BBA">
        <w:rPr>
          <w:rFonts w:ascii="Times New Roman" w:hAnsi="Times New Roman" w:cs="Times New Roman"/>
          <w:sz w:val="24"/>
          <w:szCs w:val="24"/>
        </w:rPr>
        <w:t>for DRP (R</w:t>
      </w:r>
      <w:r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 0.52), TN (R</w:t>
      </w:r>
      <w:r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 0.48), NO</w:t>
      </w:r>
      <w:r w:rsidRPr="00682BBA">
        <w:rPr>
          <w:rFonts w:ascii="Times New Roman" w:hAnsi="Times New Roman" w:cs="Times New Roman"/>
          <w:sz w:val="24"/>
          <w:szCs w:val="24"/>
          <w:vertAlign w:val="subscript"/>
        </w:rPr>
        <w:t>x</w:t>
      </w:r>
      <w:r w:rsidRPr="00682BBA">
        <w:rPr>
          <w:rFonts w:ascii="Times New Roman" w:hAnsi="Times New Roman" w:cs="Times New Roman"/>
          <w:sz w:val="24"/>
          <w:szCs w:val="24"/>
        </w:rPr>
        <w:t xml:space="preserve"> (R</w:t>
      </w:r>
      <w:r w:rsidRPr="00682BBA">
        <w:rPr>
          <w:rFonts w:ascii="Times New Roman" w:hAnsi="Times New Roman" w:cs="Times New Roman"/>
          <w:sz w:val="24"/>
          <w:szCs w:val="24"/>
          <w:vertAlign w:val="superscript"/>
        </w:rPr>
        <w:t xml:space="preserve">2 </w:t>
      </w:r>
      <w:r w:rsidRPr="00682BBA">
        <w:rPr>
          <w:rFonts w:ascii="Times New Roman" w:hAnsi="Times New Roman" w:cs="Times New Roman"/>
          <w:sz w:val="24"/>
          <w:szCs w:val="24"/>
        </w:rPr>
        <w:t xml:space="preserve">= 0.45), and </w:t>
      </w:r>
      <w:r w:rsidR="00907023" w:rsidRPr="00682BBA">
        <w:rPr>
          <w:rFonts w:ascii="Times New Roman" w:hAnsi="Times New Roman" w:cs="Times New Roman"/>
          <w:sz w:val="24"/>
          <w:szCs w:val="24"/>
        </w:rPr>
        <w:t xml:space="preserve">ammonium nitrogen </w:t>
      </w:r>
      <w:r w:rsidRPr="00682BBA">
        <w:rPr>
          <w:rFonts w:ascii="Times New Roman" w:hAnsi="Times New Roman" w:cs="Times New Roman"/>
          <w:sz w:val="24"/>
          <w:szCs w:val="24"/>
        </w:rPr>
        <w:t>(R</w:t>
      </w:r>
      <w:r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 0.28). Similarly, weak relationships exist between concentration and filtration for DRP (R</w:t>
      </w:r>
      <w:r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 0.03), NO</w:t>
      </w:r>
      <w:r w:rsidRPr="00682BBA">
        <w:rPr>
          <w:rFonts w:ascii="Times New Roman" w:hAnsi="Times New Roman" w:cs="Times New Roman"/>
          <w:sz w:val="24"/>
          <w:szCs w:val="24"/>
          <w:vertAlign w:val="subscript"/>
        </w:rPr>
        <w:t>x</w:t>
      </w:r>
      <w:r w:rsidRPr="00682BBA">
        <w:rPr>
          <w:rFonts w:ascii="Times New Roman" w:hAnsi="Times New Roman" w:cs="Times New Roman"/>
          <w:sz w:val="24"/>
          <w:szCs w:val="24"/>
        </w:rPr>
        <w:t xml:space="preserve"> (R</w:t>
      </w:r>
      <w:r w:rsidRPr="00682BBA">
        <w:rPr>
          <w:rFonts w:ascii="Times New Roman" w:hAnsi="Times New Roman" w:cs="Times New Roman"/>
          <w:sz w:val="24"/>
          <w:szCs w:val="24"/>
          <w:vertAlign w:val="superscript"/>
        </w:rPr>
        <w:t xml:space="preserve">2 </w:t>
      </w:r>
      <w:r w:rsidRPr="00682BBA">
        <w:rPr>
          <w:rFonts w:ascii="Times New Roman" w:hAnsi="Times New Roman" w:cs="Times New Roman"/>
          <w:sz w:val="24"/>
          <w:szCs w:val="24"/>
        </w:rPr>
        <w:t>= 0.03), and NH</w:t>
      </w:r>
      <w:r w:rsidRPr="00682BBA">
        <w:rPr>
          <w:rFonts w:ascii="Times New Roman" w:hAnsi="Times New Roman" w:cs="Times New Roman"/>
          <w:sz w:val="24"/>
          <w:szCs w:val="24"/>
          <w:vertAlign w:val="subscript"/>
        </w:rPr>
        <w:t>4</w:t>
      </w:r>
      <w:r w:rsidRPr="00682BBA">
        <w:rPr>
          <w:rFonts w:ascii="Times New Roman" w:hAnsi="Times New Roman" w:cs="Times New Roman"/>
          <w:sz w:val="24"/>
          <w:szCs w:val="24"/>
        </w:rPr>
        <w:t xml:space="preserve"> (R</w:t>
      </w:r>
      <w:r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 0.00).</w:t>
      </w:r>
    </w:p>
    <w:p w14:paraId="104D45CF" w14:textId="6A415B9B" w:rsidR="00E7277F" w:rsidRPr="00682BBA" w:rsidRDefault="00E43B5C" w:rsidP="00682BBA">
      <w:pPr>
        <w:spacing w:line="480" w:lineRule="auto"/>
        <w:rPr>
          <w:rFonts w:ascii="Times New Roman" w:hAnsi="Times New Roman" w:cs="Times New Roman"/>
          <w:sz w:val="24"/>
          <w:szCs w:val="24"/>
        </w:rPr>
      </w:pPr>
      <w:commentRangeStart w:id="7"/>
      <w:commentRangeStart w:id="8"/>
      <w:r w:rsidRPr="00682BBA">
        <w:rPr>
          <w:rFonts w:ascii="Times New Roman" w:hAnsi="Times New Roman" w:cs="Times New Roman"/>
          <w:sz w:val="24"/>
          <w:szCs w:val="24"/>
        </w:rPr>
        <w:tab/>
      </w:r>
      <w:r w:rsidR="00E94EF3" w:rsidRPr="00682BBA">
        <w:rPr>
          <w:rFonts w:ascii="Times New Roman" w:hAnsi="Times New Roman" w:cs="Times New Roman"/>
          <w:sz w:val="24"/>
          <w:szCs w:val="24"/>
        </w:rPr>
        <w:t>It is notable that o</w:t>
      </w:r>
      <w:r w:rsidR="00A871BC" w:rsidRPr="00682BBA">
        <w:rPr>
          <w:rFonts w:ascii="Times New Roman" w:hAnsi="Times New Roman" w:cs="Times New Roman"/>
          <w:sz w:val="24"/>
          <w:szCs w:val="24"/>
        </w:rPr>
        <w:t xml:space="preserve">ur values for nutrient retention are calculated in part using both inflow volume and </w:t>
      </w:r>
      <w:r w:rsidR="006D118F" w:rsidRPr="00682BBA">
        <w:rPr>
          <w:rFonts w:ascii="Times New Roman" w:hAnsi="Times New Roman" w:cs="Times New Roman"/>
          <w:sz w:val="24"/>
          <w:szCs w:val="24"/>
        </w:rPr>
        <w:t xml:space="preserve">inflowing </w:t>
      </w:r>
      <w:r w:rsidR="00A871BC" w:rsidRPr="00682BBA">
        <w:rPr>
          <w:rFonts w:ascii="Times New Roman" w:hAnsi="Times New Roman" w:cs="Times New Roman"/>
          <w:sz w:val="24"/>
          <w:szCs w:val="24"/>
        </w:rPr>
        <w:t>nutrient concentrations</w:t>
      </w:r>
      <w:r w:rsidR="00E94EF3" w:rsidRPr="00682BBA">
        <w:rPr>
          <w:rFonts w:ascii="Times New Roman" w:hAnsi="Times New Roman" w:cs="Times New Roman"/>
          <w:sz w:val="24"/>
          <w:szCs w:val="24"/>
        </w:rPr>
        <w:t xml:space="preserve">, </w:t>
      </w:r>
      <w:r w:rsidR="00452476" w:rsidRPr="00682BBA">
        <w:rPr>
          <w:rFonts w:ascii="Times New Roman" w:hAnsi="Times New Roman" w:cs="Times New Roman"/>
          <w:sz w:val="24"/>
          <w:szCs w:val="24"/>
        </w:rPr>
        <w:t xml:space="preserve">however the function of the wetland </w:t>
      </w:r>
      <w:r w:rsidR="00C90AC5" w:rsidRPr="00682BBA">
        <w:rPr>
          <w:rFonts w:ascii="Times New Roman" w:hAnsi="Times New Roman" w:cs="Times New Roman"/>
          <w:sz w:val="24"/>
          <w:szCs w:val="24"/>
        </w:rPr>
        <w:t>on nutrient retention is represented by the change from in</w:t>
      </w:r>
      <w:r w:rsidR="004E335D" w:rsidRPr="00682BBA">
        <w:rPr>
          <w:rFonts w:ascii="Times New Roman" w:hAnsi="Times New Roman" w:cs="Times New Roman"/>
          <w:sz w:val="24"/>
          <w:szCs w:val="24"/>
        </w:rPr>
        <w:t>let to outlet</w:t>
      </w:r>
      <w:r w:rsidR="00D110B1" w:rsidRPr="00682BBA">
        <w:rPr>
          <w:rFonts w:ascii="Times New Roman" w:hAnsi="Times New Roman" w:cs="Times New Roman"/>
          <w:sz w:val="24"/>
          <w:szCs w:val="24"/>
        </w:rPr>
        <w:t xml:space="preserve"> (</w:t>
      </w:r>
      <w:r w:rsidR="00FC502B" w:rsidRPr="00682BBA">
        <w:rPr>
          <w:rFonts w:ascii="Times New Roman" w:hAnsi="Times New Roman" w:cs="Times New Roman"/>
          <w:sz w:val="24"/>
          <w:szCs w:val="24"/>
        </w:rPr>
        <w:t>whereas the wetland does not affect inflowing volume or concentration)</w:t>
      </w:r>
      <w:r w:rsidR="1E4FE65E" w:rsidRPr="00682BBA">
        <w:rPr>
          <w:rFonts w:ascii="Times New Roman" w:hAnsi="Times New Roman" w:cs="Times New Roman"/>
          <w:sz w:val="24"/>
          <w:szCs w:val="24"/>
        </w:rPr>
        <w:t>,</w:t>
      </w:r>
      <w:r w:rsidR="004E335D" w:rsidRPr="00682BBA">
        <w:rPr>
          <w:rFonts w:ascii="Times New Roman" w:hAnsi="Times New Roman" w:cs="Times New Roman"/>
          <w:sz w:val="24"/>
          <w:szCs w:val="24"/>
        </w:rPr>
        <w:t xml:space="preserve"> which is not </w:t>
      </w:r>
      <w:r w:rsidR="00CD1FE7" w:rsidRPr="00682BBA">
        <w:rPr>
          <w:rFonts w:ascii="Times New Roman" w:hAnsi="Times New Roman" w:cs="Times New Roman"/>
          <w:sz w:val="24"/>
          <w:szCs w:val="24"/>
        </w:rPr>
        <w:t>included in the model.</w:t>
      </w:r>
      <w:commentRangeEnd w:id="7"/>
      <w:r w:rsidR="0023301D" w:rsidRPr="00682BBA">
        <w:rPr>
          <w:rStyle w:val="CommentReference"/>
          <w:rFonts w:ascii="Times New Roman" w:hAnsi="Times New Roman" w:cs="Times New Roman"/>
          <w:sz w:val="24"/>
          <w:szCs w:val="24"/>
        </w:rPr>
        <w:commentReference w:id="7"/>
      </w:r>
      <w:commentRangeEnd w:id="8"/>
      <w:r w:rsidRPr="00682BBA">
        <w:rPr>
          <w:rStyle w:val="CommentReference"/>
          <w:rFonts w:ascii="Times New Roman" w:hAnsi="Times New Roman" w:cs="Times New Roman"/>
          <w:sz w:val="24"/>
          <w:szCs w:val="24"/>
        </w:rPr>
        <w:commentReference w:id="8"/>
      </w:r>
      <w:r w:rsidR="00CD1FE7" w:rsidRPr="00682BBA">
        <w:rPr>
          <w:rFonts w:ascii="Times New Roman" w:hAnsi="Times New Roman" w:cs="Times New Roman"/>
          <w:sz w:val="24"/>
          <w:szCs w:val="24"/>
        </w:rPr>
        <w:t xml:space="preserve"> </w:t>
      </w:r>
      <w:r w:rsidR="00E84294" w:rsidRPr="00682BBA">
        <w:rPr>
          <w:rFonts w:ascii="Times New Roman" w:hAnsi="Times New Roman" w:cs="Times New Roman"/>
          <w:sz w:val="24"/>
          <w:szCs w:val="24"/>
        </w:rPr>
        <w:t>T</w:t>
      </w:r>
      <w:r w:rsidRPr="00682BBA">
        <w:rPr>
          <w:rFonts w:ascii="Times New Roman" w:hAnsi="Times New Roman" w:cs="Times New Roman"/>
          <w:sz w:val="24"/>
          <w:szCs w:val="24"/>
        </w:rPr>
        <w:t xml:space="preserve">o </w:t>
      </w:r>
      <w:r w:rsidR="009C0E89" w:rsidRPr="00682BBA">
        <w:rPr>
          <w:rFonts w:ascii="Times New Roman" w:hAnsi="Times New Roman" w:cs="Times New Roman"/>
          <w:sz w:val="24"/>
          <w:szCs w:val="24"/>
        </w:rPr>
        <w:t xml:space="preserve">ensure that the relationship between inflow volume and nutrient retention was robust </w:t>
      </w:r>
      <w:r w:rsidR="00D24786" w:rsidRPr="00682BBA">
        <w:rPr>
          <w:rFonts w:ascii="Times New Roman" w:hAnsi="Times New Roman" w:cs="Times New Roman"/>
          <w:sz w:val="24"/>
          <w:szCs w:val="24"/>
        </w:rPr>
        <w:t xml:space="preserve">to </w:t>
      </w:r>
      <w:r w:rsidR="00F763F8" w:rsidRPr="00682BBA">
        <w:rPr>
          <w:rFonts w:ascii="Times New Roman" w:hAnsi="Times New Roman" w:cs="Times New Roman"/>
          <w:sz w:val="24"/>
          <w:szCs w:val="24"/>
        </w:rPr>
        <w:t>independent data</w:t>
      </w:r>
      <w:r w:rsidR="00C457E6" w:rsidRPr="00682BBA">
        <w:rPr>
          <w:rFonts w:ascii="Times New Roman" w:hAnsi="Times New Roman" w:cs="Times New Roman"/>
          <w:sz w:val="24"/>
          <w:szCs w:val="24"/>
        </w:rPr>
        <w:t xml:space="preserve"> we remade the model sequentially removing wetlands from the database to perform a </w:t>
      </w:r>
      <w:r w:rsidR="00EC48CB" w:rsidRPr="00682BBA">
        <w:rPr>
          <w:rFonts w:ascii="Times New Roman" w:hAnsi="Times New Roman" w:cs="Times New Roman"/>
          <w:sz w:val="24"/>
          <w:szCs w:val="24"/>
        </w:rPr>
        <w:t xml:space="preserve">leave-one-out analysis. </w:t>
      </w:r>
      <w:r w:rsidR="000326DE" w:rsidRPr="00682BBA">
        <w:rPr>
          <w:rFonts w:ascii="Times New Roman" w:hAnsi="Times New Roman" w:cs="Times New Roman"/>
          <w:sz w:val="24"/>
          <w:szCs w:val="24"/>
        </w:rPr>
        <w:t xml:space="preserve">We </w:t>
      </w:r>
      <w:r w:rsidR="00805FBD" w:rsidRPr="00682BBA">
        <w:rPr>
          <w:rFonts w:ascii="Times New Roman" w:hAnsi="Times New Roman" w:cs="Times New Roman"/>
          <w:sz w:val="24"/>
          <w:szCs w:val="24"/>
        </w:rPr>
        <w:t>remade the linear model between inflow volume and filtration of each nutrient</w:t>
      </w:r>
      <w:r w:rsidR="00EC48CB" w:rsidRPr="00682BBA">
        <w:rPr>
          <w:rFonts w:ascii="Times New Roman" w:hAnsi="Times New Roman" w:cs="Times New Roman"/>
          <w:sz w:val="24"/>
          <w:szCs w:val="24"/>
        </w:rPr>
        <w:t xml:space="preserve"> </w:t>
      </w:r>
      <w:r w:rsidR="00805FBD" w:rsidRPr="00682BBA">
        <w:rPr>
          <w:rFonts w:ascii="Times New Roman" w:hAnsi="Times New Roman" w:cs="Times New Roman"/>
          <w:sz w:val="24"/>
          <w:szCs w:val="24"/>
        </w:rPr>
        <w:t xml:space="preserve">sequentially removing </w:t>
      </w:r>
      <w:r w:rsidR="002F51CD" w:rsidRPr="00682BBA">
        <w:rPr>
          <w:rFonts w:ascii="Times New Roman" w:hAnsi="Times New Roman" w:cs="Times New Roman"/>
          <w:sz w:val="24"/>
          <w:szCs w:val="24"/>
        </w:rPr>
        <w:t>one</w:t>
      </w:r>
      <w:r w:rsidR="00201107" w:rsidRPr="00682BBA">
        <w:rPr>
          <w:rFonts w:ascii="Times New Roman" w:hAnsi="Times New Roman" w:cs="Times New Roman"/>
          <w:sz w:val="24"/>
          <w:szCs w:val="24"/>
        </w:rPr>
        <w:t xml:space="preserve"> wetland</w:t>
      </w:r>
      <w:r w:rsidR="002F51CD" w:rsidRPr="00682BBA">
        <w:rPr>
          <w:rFonts w:ascii="Times New Roman" w:hAnsi="Times New Roman" w:cs="Times New Roman"/>
          <w:sz w:val="24"/>
          <w:szCs w:val="24"/>
        </w:rPr>
        <w:t xml:space="preserve"> at a time</w:t>
      </w:r>
      <w:r w:rsidR="00201107" w:rsidRPr="00682BBA">
        <w:rPr>
          <w:rFonts w:ascii="Times New Roman" w:hAnsi="Times New Roman" w:cs="Times New Roman"/>
          <w:sz w:val="24"/>
          <w:szCs w:val="24"/>
        </w:rPr>
        <w:t xml:space="preserve"> from the model</w:t>
      </w:r>
      <w:r w:rsidR="000D1691" w:rsidRPr="00682BBA">
        <w:rPr>
          <w:rFonts w:ascii="Times New Roman" w:hAnsi="Times New Roman" w:cs="Times New Roman"/>
          <w:sz w:val="24"/>
          <w:szCs w:val="24"/>
        </w:rPr>
        <w:t xml:space="preserve">. The model fit was robust to </w:t>
      </w:r>
      <w:r w:rsidR="000D1691" w:rsidRPr="00682BBA">
        <w:rPr>
          <w:rFonts w:ascii="Times New Roman" w:hAnsi="Times New Roman" w:cs="Times New Roman"/>
          <w:sz w:val="24"/>
          <w:szCs w:val="24"/>
        </w:rPr>
        <w:t xml:space="preserve">the removal of wetlands </w:t>
      </w:r>
      <w:r w:rsidR="00DF7EAF" w:rsidRPr="00682BBA">
        <w:rPr>
          <w:rFonts w:ascii="Times New Roman" w:hAnsi="Times New Roman" w:cs="Times New Roman"/>
          <w:sz w:val="24"/>
          <w:szCs w:val="24"/>
        </w:rPr>
        <w:t xml:space="preserve">with mean RMSE </w:t>
      </w:r>
      <w:r w:rsidR="003C0BC4" w:rsidRPr="00682BBA">
        <w:rPr>
          <w:rFonts w:ascii="Times New Roman" w:hAnsi="Times New Roman" w:cs="Times New Roman"/>
          <w:sz w:val="24"/>
          <w:szCs w:val="24"/>
        </w:rPr>
        <w:t xml:space="preserve">values </w:t>
      </w:r>
      <w:r w:rsidR="00DF7EAF" w:rsidRPr="00682BBA">
        <w:rPr>
          <w:rFonts w:ascii="Times New Roman" w:hAnsi="Times New Roman" w:cs="Times New Roman"/>
          <w:sz w:val="24"/>
          <w:szCs w:val="24"/>
        </w:rPr>
        <w:t xml:space="preserve">of </w:t>
      </w:r>
      <w:r w:rsidR="006D3C42" w:rsidRPr="00682BBA">
        <w:rPr>
          <w:rFonts w:ascii="Times New Roman" w:hAnsi="Times New Roman" w:cs="Times New Roman"/>
          <w:sz w:val="24"/>
          <w:szCs w:val="24"/>
        </w:rPr>
        <w:t xml:space="preserve">3.2lbs </w:t>
      </w:r>
      <w:r w:rsidR="003C0BC4" w:rsidRPr="00682BBA">
        <w:rPr>
          <w:rFonts w:ascii="Times New Roman" w:hAnsi="Times New Roman" w:cs="Times New Roman"/>
          <w:sz w:val="24"/>
          <w:szCs w:val="24"/>
        </w:rPr>
        <w:t xml:space="preserve">for </w:t>
      </w:r>
      <w:r w:rsidR="006D3C42" w:rsidRPr="00682BBA">
        <w:rPr>
          <w:rFonts w:ascii="Times New Roman" w:hAnsi="Times New Roman" w:cs="Times New Roman"/>
          <w:sz w:val="24"/>
          <w:szCs w:val="24"/>
        </w:rPr>
        <w:t>TP</w:t>
      </w:r>
      <w:r w:rsidR="003C0BC4" w:rsidRPr="00682BBA">
        <w:rPr>
          <w:rFonts w:ascii="Times New Roman" w:hAnsi="Times New Roman" w:cs="Times New Roman"/>
          <w:sz w:val="24"/>
          <w:szCs w:val="24"/>
        </w:rPr>
        <w:t>, 3.5lbs for TN, 4.2lbs for DRP, 7.5lbs for NO</w:t>
      </w:r>
      <w:r w:rsidR="00F93588" w:rsidRPr="00682BBA">
        <w:rPr>
          <w:rFonts w:ascii="Times New Roman" w:hAnsi="Times New Roman" w:cs="Times New Roman"/>
          <w:sz w:val="24"/>
          <w:szCs w:val="24"/>
          <w:vertAlign w:val="subscript"/>
        </w:rPr>
        <w:t>x</w:t>
      </w:r>
      <w:r w:rsidR="003C0BC4" w:rsidRPr="00682BBA">
        <w:rPr>
          <w:rFonts w:ascii="Times New Roman" w:hAnsi="Times New Roman" w:cs="Times New Roman"/>
          <w:sz w:val="24"/>
          <w:szCs w:val="24"/>
        </w:rPr>
        <w:t>, and 4.7lbs for NH</w:t>
      </w:r>
      <w:r w:rsidR="00215C19" w:rsidRPr="00682BBA">
        <w:rPr>
          <w:rFonts w:ascii="Times New Roman" w:hAnsi="Times New Roman" w:cs="Times New Roman"/>
          <w:sz w:val="24"/>
          <w:szCs w:val="24"/>
          <w:vertAlign w:val="subscript"/>
        </w:rPr>
        <w:t>4</w:t>
      </w:r>
      <w:r w:rsidR="003C0BC4" w:rsidRPr="00682BBA">
        <w:rPr>
          <w:rFonts w:ascii="Times New Roman" w:hAnsi="Times New Roman" w:cs="Times New Roman"/>
          <w:sz w:val="24"/>
          <w:szCs w:val="24"/>
        </w:rPr>
        <w:t xml:space="preserve">. </w:t>
      </w:r>
      <w:r w:rsidR="00D20408" w:rsidRPr="00682BBA">
        <w:rPr>
          <w:rFonts w:ascii="Times New Roman" w:hAnsi="Times New Roman" w:cs="Times New Roman"/>
          <w:sz w:val="24"/>
          <w:szCs w:val="24"/>
        </w:rPr>
        <w:t xml:space="preserve">We then applied each new model to predict nutrient retention at the removed wetland and found </w:t>
      </w:r>
      <w:r w:rsidR="00632FB1" w:rsidRPr="00682BBA">
        <w:rPr>
          <w:rFonts w:ascii="Times New Roman" w:hAnsi="Times New Roman" w:cs="Times New Roman"/>
          <w:sz w:val="24"/>
          <w:szCs w:val="24"/>
        </w:rPr>
        <w:t xml:space="preserve">that </w:t>
      </w:r>
      <w:r w:rsidR="00632FB1" w:rsidRPr="00682BBA">
        <w:rPr>
          <w:rFonts w:ascii="Times New Roman" w:hAnsi="Times New Roman" w:cs="Times New Roman"/>
          <w:sz w:val="24"/>
          <w:szCs w:val="24"/>
        </w:rPr>
        <w:t xml:space="preserve">mean RMSE when predicting wetlands that were not </w:t>
      </w:r>
      <w:r w:rsidR="00632FB1" w:rsidRPr="00682BBA">
        <w:rPr>
          <w:rFonts w:ascii="Times New Roman" w:hAnsi="Times New Roman" w:cs="Times New Roman"/>
          <w:sz w:val="24"/>
          <w:szCs w:val="24"/>
        </w:rPr>
        <w:lastRenderedPageBreak/>
        <w:t>included in the model was similar to predictions when data was include</w:t>
      </w:r>
      <w:r w:rsidR="00980A9E" w:rsidRPr="00682BBA">
        <w:rPr>
          <w:rFonts w:ascii="Times New Roman" w:hAnsi="Times New Roman" w:cs="Times New Roman"/>
          <w:sz w:val="24"/>
          <w:szCs w:val="24"/>
        </w:rPr>
        <w:t>d</w:t>
      </w:r>
      <w:r w:rsidR="00632FB1" w:rsidRPr="00682BBA">
        <w:rPr>
          <w:rFonts w:ascii="Times New Roman" w:hAnsi="Times New Roman" w:cs="Times New Roman"/>
          <w:sz w:val="24"/>
          <w:szCs w:val="24"/>
        </w:rPr>
        <w:t xml:space="preserve"> (mean RMSE: 3.1lbs TP, 3.3lbs TN, 4.2lbs DRP, 9lbs NOX, 4.6lbs NH</w:t>
      </w:r>
      <w:r w:rsidR="00EC3A65" w:rsidRPr="00682BBA">
        <w:rPr>
          <w:rFonts w:ascii="Times New Roman" w:hAnsi="Times New Roman" w:cs="Times New Roman"/>
          <w:sz w:val="24"/>
          <w:szCs w:val="24"/>
          <w:vertAlign w:val="subscript"/>
        </w:rPr>
        <w:t>4</w:t>
      </w:r>
      <w:r w:rsidR="00632FB1" w:rsidRPr="00682BBA">
        <w:rPr>
          <w:rFonts w:ascii="Times New Roman" w:hAnsi="Times New Roman" w:cs="Times New Roman"/>
          <w:sz w:val="24"/>
          <w:szCs w:val="24"/>
        </w:rPr>
        <w:t xml:space="preserve">). </w:t>
      </w:r>
      <w:r w:rsidR="00652830" w:rsidRPr="00682BBA">
        <w:rPr>
          <w:rFonts w:ascii="Times New Roman" w:hAnsi="Times New Roman" w:cs="Times New Roman"/>
          <w:sz w:val="24"/>
          <w:szCs w:val="24"/>
        </w:rPr>
        <w:t>Wetlands did however vary in their ability to be predicted when excluded from the model (</w:t>
      </w:r>
      <w:r w:rsidR="00231D1E" w:rsidRPr="00682BBA">
        <w:rPr>
          <w:rFonts w:ascii="Times New Roman" w:hAnsi="Times New Roman" w:cs="Times New Roman"/>
          <w:sz w:val="24"/>
          <w:szCs w:val="24"/>
          <w:highlight w:val="yellow"/>
        </w:rPr>
        <w:fldChar w:fldCharType="begin"/>
      </w:r>
      <w:r w:rsidR="00231D1E" w:rsidRPr="00682BBA">
        <w:rPr>
          <w:rFonts w:ascii="Times New Roman" w:hAnsi="Times New Roman" w:cs="Times New Roman"/>
          <w:sz w:val="24"/>
          <w:szCs w:val="24"/>
        </w:rPr>
        <w:instrText xml:space="preserve"> REF _Ref237352403 \h </w:instrText>
      </w:r>
      <w:r w:rsidR="00231D1E" w:rsidRPr="00682BBA">
        <w:rPr>
          <w:rFonts w:ascii="Times New Roman" w:hAnsi="Times New Roman" w:cs="Times New Roman"/>
          <w:sz w:val="24"/>
          <w:szCs w:val="24"/>
          <w:highlight w:val="yellow"/>
        </w:rPr>
      </w:r>
      <w:r w:rsidR="007E5245" w:rsidRPr="00682BBA">
        <w:rPr>
          <w:rFonts w:ascii="Times New Roman" w:hAnsi="Times New Roman" w:cs="Times New Roman"/>
          <w:sz w:val="24"/>
          <w:szCs w:val="24"/>
          <w:highlight w:val="yellow"/>
        </w:rPr>
        <w:instrText xml:space="preserve"> \* MERGEFORMAT </w:instrText>
      </w:r>
      <w:r w:rsidR="00231D1E" w:rsidRPr="00682BBA">
        <w:rPr>
          <w:rFonts w:ascii="Times New Roman" w:hAnsi="Times New Roman" w:cs="Times New Roman"/>
          <w:sz w:val="24"/>
          <w:szCs w:val="24"/>
          <w:highlight w:val="yellow"/>
        </w:rPr>
        <w:fldChar w:fldCharType="separate"/>
      </w:r>
      <w:r w:rsidR="00231D1E" w:rsidRPr="00682BBA">
        <w:rPr>
          <w:rFonts w:ascii="Times New Roman" w:hAnsi="Times New Roman" w:cs="Times New Roman"/>
          <w:sz w:val="24"/>
          <w:szCs w:val="24"/>
        </w:rPr>
        <w:t>Figure S</w:t>
      </w:r>
      <w:r w:rsidR="00231D1E" w:rsidRPr="00682BBA">
        <w:rPr>
          <w:rFonts w:ascii="Times New Roman" w:hAnsi="Times New Roman" w:cs="Times New Roman"/>
          <w:noProof/>
          <w:sz w:val="24"/>
          <w:szCs w:val="24"/>
        </w:rPr>
        <w:t>1</w:t>
      </w:r>
      <w:r w:rsidR="00231D1E" w:rsidRPr="00682BBA">
        <w:rPr>
          <w:rFonts w:ascii="Times New Roman" w:hAnsi="Times New Roman" w:cs="Times New Roman"/>
          <w:sz w:val="24"/>
          <w:szCs w:val="24"/>
          <w:highlight w:val="yellow"/>
        </w:rPr>
        <w:fldChar w:fldCharType="end"/>
      </w:r>
      <w:r w:rsidR="00652830" w:rsidRPr="00682BBA">
        <w:rPr>
          <w:rFonts w:ascii="Times New Roman" w:hAnsi="Times New Roman" w:cs="Times New Roman"/>
          <w:sz w:val="24"/>
          <w:szCs w:val="24"/>
        </w:rPr>
        <w:t>).</w:t>
      </w:r>
    </w:p>
    <w:p w14:paraId="104B9117" w14:textId="241255EA" w:rsidR="00693961" w:rsidRPr="00682BBA" w:rsidRDefault="0069396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 xml:space="preserve">3.3 </w:t>
      </w:r>
      <w:r w:rsidR="0064257D" w:rsidRPr="00682BBA">
        <w:rPr>
          <w:rFonts w:ascii="Times New Roman" w:hAnsi="Times New Roman" w:cs="Times New Roman"/>
          <w:i/>
          <w:iCs/>
          <w:sz w:val="24"/>
          <w:szCs w:val="24"/>
        </w:rPr>
        <w:t>Drivers of Nutrient Retention</w:t>
      </w:r>
      <w:r w:rsidR="0014428F" w:rsidRPr="00682BBA">
        <w:rPr>
          <w:rFonts w:ascii="Times New Roman" w:hAnsi="Times New Roman" w:cs="Times New Roman"/>
          <w:i/>
          <w:iCs/>
          <w:sz w:val="24"/>
          <w:szCs w:val="24"/>
        </w:rPr>
        <w:t xml:space="preserve"> Within Wetlands</w:t>
      </w:r>
    </w:p>
    <w:p w14:paraId="7DC4D94C" w14:textId="68643354" w:rsidR="00693961" w:rsidRPr="00682BBA" w:rsidRDefault="00EB4B6E" w:rsidP="00682BBA">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 xml:space="preserve">While we found that inflow volume to each wetland had a stronger correlation </w:t>
      </w:r>
      <w:r w:rsidR="005A20DB" w:rsidRPr="00682BBA">
        <w:rPr>
          <w:rFonts w:ascii="Times New Roman" w:hAnsi="Times New Roman" w:cs="Times New Roman"/>
          <w:sz w:val="24"/>
          <w:szCs w:val="24"/>
        </w:rPr>
        <w:t>with nutrient retention tha</w:t>
      </w:r>
      <w:r w:rsidR="00D91219" w:rsidRPr="00682BBA">
        <w:rPr>
          <w:rFonts w:ascii="Times New Roman" w:hAnsi="Times New Roman" w:cs="Times New Roman"/>
          <w:sz w:val="24"/>
          <w:szCs w:val="24"/>
        </w:rPr>
        <w:t xml:space="preserve">n </w:t>
      </w:r>
      <w:r w:rsidR="005A20DB" w:rsidRPr="00682BBA">
        <w:rPr>
          <w:rFonts w:ascii="Times New Roman" w:hAnsi="Times New Roman" w:cs="Times New Roman"/>
          <w:sz w:val="24"/>
          <w:szCs w:val="24"/>
        </w:rPr>
        <w:t>concentration, we found that within</w:t>
      </w:r>
      <w:r w:rsidR="007D3E1F" w:rsidRPr="00682BBA">
        <w:rPr>
          <w:rFonts w:ascii="Times New Roman" w:hAnsi="Times New Roman" w:cs="Times New Roman"/>
          <w:sz w:val="24"/>
          <w:szCs w:val="24"/>
        </w:rPr>
        <w:t xml:space="preserve"> individual</w:t>
      </w:r>
      <w:r w:rsidR="005A20DB" w:rsidRPr="00682BBA">
        <w:rPr>
          <w:rFonts w:ascii="Times New Roman" w:hAnsi="Times New Roman" w:cs="Times New Roman"/>
          <w:sz w:val="24"/>
          <w:szCs w:val="24"/>
        </w:rPr>
        <w:t xml:space="preserve"> wetlands concentration </w:t>
      </w:r>
      <w:r w:rsidR="00120A55" w:rsidRPr="00682BBA">
        <w:rPr>
          <w:rFonts w:ascii="Times New Roman" w:hAnsi="Times New Roman" w:cs="Times New Roman"/>
          <w:sz w:val="24"/>
          <w:szCs w:val="24"/>
        </w:rPr>
        <w:t xml:space="preserve">often </w:t>
      </w:r>
      <w:r w:rsidR="009E0860" w:rsidRPr="00682BBA">
        <w:rPr>
          <w:rFonts w:ascii="Times New Roman" w:hAnsi="Times New Roman" w:cs="Times New Roman"/>
          <w:sz w:val="24"/>
          <w:szCs w:val="24"/>
        </w:rPr>
        <w:t>was</w:t>
      </w:r>
      <w:r w:rsidR="00120A55" w:rsidRPr="00682BBA">
        <w:rPr>
          <w:rFonts w:ascii="Times New Roman" w:hAnsi="Times New Roman" w:cs="Times New Roman"/>
          <w:sz w:val="24"/>
          <w:szCs w:val="24"/>
        </w:rPr>
        <w:t xml:space="preserve"> a similar or </w:t>
      </w:r>
      <w:r w:rsidR="00120A55" w:rsidRPr="00682BBA">
        <w:rPr>
          <w:rFonts w:ascii="Times New Roman" w:hAnsi="Times New Roman" w:cs="Times New Roman"/>
          <w:sz w:val="24"/>
          <w:szCs w:val="24"/>
        </w:rPr>
        <w:t>occasionally</w:t>
      </w:r>
      <w:r w:rsidR="005A20DB" w:rsidRPr="00682BBA">
        <w:rPr>
          <w:rFonts w:ascii="Times New Roman" w:hAnsi="Times New Roman" w:cs="Times New Roman"/>
          <w:sz w:val="24"/>
          <w:szCs w:val="24"/>
        </w:rPr>
        <w:t xml:space="preserve"> a</w:t>
      </w:r>
      <w:r w:rsidR="004B00F7" w:rsidRPr="00682BBA">
        <w:rPr>
          <w:rFonts w:ascii="Times New Roman" w:hAnsi="Times New Roman" w:cs="Times New Roman"/>
          <w:sz w:val="24"/>
          <w:szCs w:val="24"/>
        </w:rPr>
        <w:t xml:space="preserve"> more</w:t>
      </w:r>
      <w:r w:rsidR="005A20DB" w:rsidRPr="00682BBA">
        <w:rPr>
          <w:rFonts w:ascii="Times New Roman" w:hAnsi="Times New Roman" w:cs="Times New Roman"/>
          <w:sz w:val="24"/>
          <w:szCs w:val="24"/>
        </w:rPr>
        <w:t xml:space="preserve"> important </w:t>
      </w:r>
      <w:r w:rsidR="009E0860" w:rsidRPr="00682BBA">
        <w:rPr>
          <w:rFonts w:ascii="Times New Roman" w:hAnsi="Times New Roman" w:cs="Times New Roman"/>
          <w:sz w:val="24"/>
          <w:szCs w:val="24"/>
        </w:rPr>
        <w:t>predictor of nutrient retention</w:t>
      </w:r>
      <w:r w:rsidR="00D417F1" w:rsidRPr="00682BBA">
        <w:rPr>
          <w:rFonts w:ascii="Times New Roman" w:hAnsi="Times New Roman" w:cs="Times New Roman"/>
          <w:sz w:val="24"/>
          <w:szCs w:val="24"/>
        </w:rPr>
        <w:t xml:space="preserve"> than inflowing volume</w:t>
      </w:r>
      <w:r w:rsidR="004B00F7" w:rsidRPr="00682BBA">
        <w:rPr>
          <w:rFonts w:ascii="Times New Roman" w:hAnsi="Times New Roman" w:cs="Times New Roman"/>
          <w:sz w:val="24"/>
          <w:szCs w:val="24"/>
        </w:rPr>
        <w:t xml:space="preserve">. </w:t>
      </w:r>
      <w:r w:rsidR="000D2752" w:rsidRPr="00682BBA">
        <w:rPr>
          <w:rFonts w:ascii="Times New Roman" w:hAnsi="Times New Roman" w:cs="Times New Roman"/>
          <w:sz w:val="24"/>
          <w:szCs w:val="24"/>
        </w:rPr>
        <w:t>We made linear models</w:t>
      </w:r>
      <w:r w:rsidR="00143EE9" w:rsidRPr="00682BBA">
        <w:rPr>
          <w:rFonts w:ascii="Times New Roman" w:hAnsi="Times New Roman" w:cs="Times New Roman"/>
          <w:sz w:val="24"/>
          <w:szCs w:val="24"/>
        </w:rPr>
        <w:t xml:space="preserve"> predicting nutrient retention by </w:t>
      </w:r>
      <w:r w:rsidR="00D164C7" w:rsidRPr="00682BBA">
        <w:rPr>
          <w:rFonts w:ascii="Times New Roman" w:hAnsi="Times New Roman" w:cs="Times New Roman"/>
          <w:sz w:val="24"/>
          <w:szCs w:val="24"/>
        </w:rPr>
        <w:t>inflowing volume and concentration</w:t>
      </w:r>
      <w:r w:rsidR="000D2752" w:rsidRPr="00682BBA">
        <w:rPr>
          <w:rFonts w:ascii="Times New Roman" w:hAnsi="Times New Roman" w:cs="Times New Roman"/>
          <w:sz w:val="24"/>
          <w:szCs w:val="24"/>
        </w:rPr>
        <w:t xml:space="preserve"> </w:t>
      </w:r>
      <w:r w:rsidR="00B01868" w:rsidRPr="00682BBA">
        <w:rPr>
          <w:rFonts w:ascii="Times New Roman" w:hAnsi="Times New Roman" w:cs="Times New Roman"/>
          <w:sz w:val="24"/>
          <w:szCs w:val="24"/>
        </w:rPr>
        <w:t>for each</w:t>
      </w:r>
      <w:r w:rsidR="000D2752" w:rsidRPr="00682BBA">
        <w:rPr>
          <w:rFonts w:ascii="Times New Roman" w:hAnsi="Times New Roman" w:cs="Times New Roman"/>
          <w:sz w:val="24"/>
          <w:szCs w:val="24"/>
        </w:rPr>
        <w:t xml:space="preserve"> individual wetland</w:t>
      </w:r>
      <w:r w:rsidR="00B01868" w:rsidRPr="00682BBA">
        <w:rPr>
          <w:rFonts w:ascii="Times New Roman" w:hAnsi="Times New Roman" w:cs="Times New Roman"/>
          <w:sz w:val="24"/>
          <w:szCs w:val="24"/>
        </w:rPr>
        <w:t xml:space="preserve"> and </w:t>
      </w:r>
      <w:r w:rsidR="002B06DE" w:rsidRPr="00682BBA">
        <w:rPr>
          <w:rFonts w:ascii="Times New Roman" w:hAnsi="Times New Roman" w:cs="Times New Roman"/>
          <w:sz w:val="24"/>
          <w:szCs w:val="24"/>
        </w:rPr>
        <w:t>predictor</w:t>
      </w:r>
      <w:r w:rsidR="00D164C7" w:rsidRPr="00682BBA">
        <w:rPr>
          <w:rFonts w:ascii="Times New Roman" w:hAnsi="Times New Roman" w:cs="Times New Roman"/>
          <w:sz w:val="24"/>
          <w:szCs w:val="24"/>
        </w:rPr>
        <w:t xml:space="preserve"> </w:t>
      </w:r>
      <w:r w:rsidR="00E669E0" w:rsidRPr="00682BBA">
        <w:rPr>
          <w:rFonts w:ascii="Times New Roman" w:hAnsi="Times New Roman" w:cs="Times New Roman"/>
          <w:sz w:val="24"/>
          <w:szCs w:val="24"/>
        </w:rPr>
        <w:t>t-value</w:t>
      </w:r>
      <w:r w:rsidR="002B06DE" w:rsidRPr="00682BBA">
        <w:rPr>
          <w:rFonts w:ascii="Times New Roman" w:hAnsi="Times New Roman" w:cs="Times New Roman"/>
          <w:sz w:val="24"/>
          <w:szCs w:val="24"/>
        </w:rPr>
        <w:t xml:space="preserve">s indicate that </w:t>
      </w:r>
      <w:r w:rsidR="009C74D7" w:rsidRPr="00682BBA">
        <w:rPr>
          <w:rFonts w:ascii="Times New Roman" w:hAnsi="Times New Roman" w:cs="Times New Roman"/>
          <w:sz w:val="24"/>
          <w:szCs w:val="24"/>
        </w:rPr>
        <w:t>concentration is sometimes a more significant predictor and often a similarly important predictor</w:t>
      </w:r>
      <w:r w:rsidR="00501540" w:rsidRPr="00682BBA">
        <w:rPr>
          <w:rFonts w:ascii="Times New Roman" w:hAnsi="Times New Roman" w:cs="Times New Roman"/>
          <w:sz w:val="24"/>
          <w:szCs w:val="24"/>
        </w:rPr>
        <w:t xml:space="preserve"> to inflowing volume</w:t>
      </w:r>
      <w:r w:rsidR="00597D0C"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highlight w:val="yellow"/>
        </w:rPr>
        <w:fldChar w:fldCharType="begin"/>
      </w:r>
      <w:r w:rsidR="009D4E87" w:rsidRPr="00682BBA">
        <w:rPr>
          <w:rFonts w:ascii="Times New Roman" w:hAnsi="Times New Roman" w:cs="Times New Roman"/>
          <w:sz w:val="24"/>
          <w:szCs w:val="24"/>
        </w:rPr>
        <w:instrText xml:space="preserve"> REF _Ref237355469 \h </w:instrText>
      </w:r>
      <w:r w:rsidR="009D4E87" w:rsidRPr="00682BBA">
        <w:rPr>
          <w:rFonts w:ascii="Times New Roman" w:hAnsi="Times New Roman" w:cs="Times New Roman"/>
          <w:sz w:val="24"/>
          <w:szCs w:val="24"/>
          <w:highlight w:val="yellow"/>
        </w:rPr>
        <w:instrText xml:space="preserve"> \* MERGEFORMAT </w:instrText>
      </w:r>
      <w:r w:rsidR="009D4E87" w:rsidRPr="00682BBA">
        <w:rPr>
          <w:rFonts w:ascii="Times New Roman" w:hAnsi="Times New Roman" w:cs="Times New Roman"/>
          <w:sz w:val="24"/>
          <w:szCs w:val="24"/>
          <w:highlight w:val="yellow"/>
        </w:rPr>
      </w:r>
      <w:r w:rsidR="009D4E87" w:rsidRPr="00682BBA">
        <w:rPr>
          <w:rFonts w:ascii="Times New Roman" w:hAnsi="Times New Roman" w:cs="Times New Roman"/>
          <w:sz w:val="24"/>
          <w:szCs w:val="24"/>
          <w:highlight w:val="yellow"/>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4</w:t>
      </w:r>
      <w:r w:rsidR="009D4E87" w:rsidRPr="00682BBA">
        <w:rPr>
          <w:rFonts w:ascii="Times New Roman" w:hAnsi="Times New Roman" w:cs="Times New Roman"/>
          <w:sz w:val="24"/>
          <w:szCs w:val="24"/>
          <w:highlight w:val="yellow"/>
        </w:rPr>
        <w:fldChar w:fldCharType="end"/>
      </w:r>
      <w:r w:rsidR="00597D0C" w:rsidRPr="00682BBA">
        <w:rPr>
          <w:rFonts w:ascii="Times New Roman" w:hAnsi="Times New Roman" w:cs="Times New Roman"/>
          <w:sz w:val="24"/>
          <w:szCs w:val="24"/>
        </w:rPr>
        <w:t>).</w:t>
      </w:r>
      <w:r w:rsidR="00470CA9" w:rsidRPr="00682BBA">
        <w:rPr>
          <w:rFonts w:ascii="Times New Roman" w:hAnsi="Times New Roman" w:cs="Times New Roman"/>
          <w:sz w:val="24"/>
          <w:szCs w:val="24"/>
        </w:rPr>
        <w:t xml:space="preserve"> </w:t>
      </w:r>
      <w:r w:rsidR="008D4C71" w:rsidRPr="00682BBA">
        <w:rPr>
          <w:rFonts w:ascii="Times New Roman" w:hAnsi="Times New Roman" w:cs="Times New Roman"/>
          <w:sz w:val="24"/>
          <w:szCs w:val="24"/>
        </w:rPr>
        <w:t>Based on model t-values</w:t>
      </w:r>
      <w:r w:rsidR="00CE0791" w:rsidRPr="00682BBA">
        <w:rPr>
          <w:rFonts w:ascii="Times New Roman" w:hAnsi="Times New Roman" w:cs="Times New Roman"/>
          <w:sz w:val="24"/>
          <w:szCs w:val="24"/>
        </w:rPr>
        <w:t>,</w:t>
      </w:r>
      <w:r w:rsidR="008D4C71" w:rsidRPr="00682BBA">
        <w:rPr>
          <w:rFonts w:ascii="Times New Roman" w:hAnsi="Times New Roman" w:cs="Times New Roman"/>
          <w:sz w:val="24"/>
          <w:szCs w:val="24"/>
        </w:rPr>
        <w:t xml:space="preserve"> TP</w:t>
      </w:r>
      <w:r w:rsidR="007271A0" w:rsidRPr="00682BBA">
        <w:rPr>
          <w:rFonts w:ascii="Times New Roman" w:hAnsi="Times New Roman" w:cs="Times New Roman"/>
          <w:sz w:val="24"/>
          <w:szCs w:val="24"/>
        </w:rPr>
        <w:t xml:space="preserve"> concentration </w:t>
      </w:r>
      <w:r w:rsidR="008D4C71" w:rsidRPr="00682BBA">
        <w:rPr>
          <w:rFonts w:ascii="Times New Roman" w:hAnsi="Times New Roman" w:cs="Times New Roman"/>
          <w:sz w:val="24"/>
          <w:szCs w:val="24"/>
        </w:rPr>
        <w:t xml:space="preserve">was a more significant predictor than inflowing volume at </w:t>
      </w:r>
      <w:r w:rsidR="00B30FBC" w:rsidRPr="00682BBA">
        <w:rPr>
          <w:rFonts w:ascii="Times New Roman" w:hAnsi="Times New Roman" w:cs="Times New Roman"/>
          <w:sz w:val="24"/>
          <w:szCs w:val="24"/>
        </w:rPr>
        <w:t>2</w:t>
      </w:r>
      <w:r w:rsidR="008D4C71" w:rsidRPr="00682BBA">
        <w:rPr>
          <w:rFonts w:ascii="Times New Roman" w:hAnsi="Times New Roman" w:cs="Times New Roman"/>
          <w:sz w:val="24"/>
          <w:szCs w:val="24"/>
        </w:rPr>
        <w:t xml:space="preserve"> wetlands</w:t>
      </w:r>
      <w:r w:rsidR="009B5CE1" w:rsidRPr="00682BBA">
        <w:rPr>
          <w:rFonts w:ascii="Times New Roman" w:hAnsi="Times New Roman" w:cs="Times New Roman"/>
          <w:sz w:val="24"/>
          <w:szCs w:val="24"/>
        </w:rPr>
        <w:t xml:space="preserve"> and</w:t>
      </w:r>
      <w:r w:rsidR="008D4C71" w:rsidRPr="00682BBA">
        <w:rPr>
          <w:rFonts w:ascii="Times New Roman" w:hAnsi="Times New Roman" w:cs="Times New Roman"/>
          <w:sz w:val="24"/>
          <w:szCs w:val="24"/>
        </w:rPr>
        <w:t xml:space="preserve"> </w:t>
      </w:r>
      <w:r w:rsidR="009B5CE1" w:rsidRPr="00682BBA">
        <w:rPr>
          <w:rFonts w:ascii="Times New Roman" w:hAnsi="Times New Roman" w:cs="Times New Roman"/>
          <w:sz w:val="24"/>
          <w:szCs w:val="24"/>
        </w:rPr>
        <w:t>w</w:t>
      </w:r>
      <w:r w:rsidR="00666E2F" w:rsidRPr="00682BBA">
        <w:rPr>
          <w:rFonts w:ascii="Times New Roman" w:hAnsi="Times New Roman" w:cs="Times New Roman"/>
          <w:sz w:val="24"/>
          <w:szCs w:val="24"/>
        </w:rPr>
        <w:t xml:space="preserve">ithin the same </w:t>
      </w:r>
      <w:r w:rsidR="00450F4B" w:rsidRPr="00682BBA">
        <w:rPr>
          <w:rFonts w:ascii="Times New Roman" w:hAnsi="Times New Roman" w:cs="Times New Roman"/>
          <w:sz w:val="24"/>
          <w:szCs w:val="24"/>
        </w:rPr>
        <w:t xml:space="preserve">order of </w:t>
      </w:r>
      <w:r w:rsidR="00666E2F" w:rsidRPr="00682BBA">
        <w:rPr>
          <w:rFonts w:ascii="Times New Roman" w:hAnsi="Times New Roman" w:cs="Times New Roman"/>
          <w:sz w:val="24"/>
          <w:szCs w:val="24"/>
        </w:rPr>
        <w:t>magnitude</w:t>
      </w:r>
      <w:r w:rsidR="006C3A20" w:rsidRPr="00682BBA">
        <w:rPr>
          <w:rFonts w:ascii="Times New Roman" w:hAnsi="Times New Roman" w:cs="Times New Roman"/>
          <w:sz w:val="24"/>
          <w:szCs w:val="24"/>
        </w:rPr>
        <w:t xml:space="preserve"> </w:t>
      </w:r>
      <w:r w:rsidR="00666E2F" w:rsidRPr="00682BBA">
        <w:rPr>
          <w:rFonts w:ascii="Times New Roman" w:hAnsi="Times New Roman" w:cs="Times New Roman"/>
          <w:sz w:val="24"/>
          <w:szCs w:val="24"/>
        </w:rPr>
        <w:t>at 8 more wetlands</w:t>
      </w:r>
      <w:r w:rsidR="0011011E" w:rsidRPr="00682BBA">
        <w:rPr>
          <w:rFonts w:ascii="Times New Roman" w:hAnsi="Times New Roman" w:cs="Times New Roman"/>
          <w:sz w:val="24"/>
          <w:szCs w:val="24"/>
        </w:rPr>
        <w:t xml:space="preserve"> </w:t>
      </w:r>
      <w:r w:rsidR="009B5CE1" w:rsidRPr="00682BBA">
        <w:rPr>
          <w:rFonts w:ascii="Times New Roman" w:hAnsi="Times New Roman" w:cs="Times New Roman"/>
          <w:sz w:val="24"/>
          <w:szCs w:val="24"/>
        </w:rPr>
        <w:t xml:space="preserve">. </w:t>
      </w:r>
      <w:r w:rsidR="004622CA" w:rsidRPr="00682BBA">
        <w:rPr>
          <w:rFonts w:ascii="Times New Roman" w:hAnsi="Times New Roman" w:cs="Times New Roman"/>
          <w:sz w:val="24"/>
          <w:szCs w:val="24"/>
        </w:rPr>
        <w:t>TN concentration</w:t>
      </w:r>
      <w:r w:rsidR="000527AF" w:rsidRPr="00682BBA">
        <w:rPr>
          <w:rFonts w:ascii="Times New Roman" w:hAnsi="Times New Roman" w:cs="Times New Roman"/>
          <w:sz w:val="24"/>
          <w:szCs w:val="24"/>
        </w:rPr>
        <w:t xml:space="preserve"> was a more significant predictor than inflowing volume at 4 wetlands and within the same magnitude at </w:t>
      </w:r>
      <w:r w:rsidR="0054057C" w:rsidRPr="00682BBA">
        <w:rPr>
          <w:rFonts w:ascii="Times New Roman" w:hAnsi="Times New Roman" w:cs="Times New Roman"/>
          <w:sz w:val="24"/>
          <w:szCs w:val="24"/>
        </w:rPr>
        <w:t>7 more wetlands</w:t>
      </w:r>
      <w:r w:rsidR="009B5CE1" w:rsidRPr="00682BBA">
        <w:rPr>
          <w:rFonts w:ascii="Times New Roman" w:hAnsi="Times New Roman" w:cs="Times New Roman"/>
          <w:sz w:val="24"/>
          <w:szCs w:val="24"/>
        </w:rPr>
        <w:t>.</w:t>
      </w:r>
      <w:r w:rsidR="0054057C" w:rsidRPr="00682BBA">
        <w:rPr>
          <w:rFonts w:ascii="Times New Roman" w:hAnsi="Times New Roman" w:cs="Times New Roman"/>
          <w:sz w:val="24"/>
          <w:szCs w:val="24"/>
        </w:rPr>
        <w:t xml:space="preserve"> </w:t>
      </w:r>
      <w:r w:rsidR="00443B64" w:rsidRPr="00682BBA">
        <w:rPr>
          <w:rFonts w:ascii="Times New Roman" w:hAnsi="Times New Roman" w:cs="Times New Roman"/>
          <w:sz w:val="24"/>
          <w:szCs w:val="24"/>
        </w:rPr>
        <w:t>DRP concentration was a more significant predictor than inflowing volume at 3 wetlands and within the same magnitude at 7 more wetlands</w:t>
      </w:r>
      <w:r w:rsidR="009B5CE1" w:rsidRPr="00682BBA">
        <w:rPr>
          <w:rFonts w:ascii="Times New Roman" w:hAnsi="Times New Roman" w:cs="Times New Roman"/>
          <w:sz w:val="24"/>
          <w:szCs w:val="24"/>
        </w:rPr>
        <w:t>.</w:t>
      </w:r>
      <w:r w:rsidR="00443B64" w:rsidRPr="00682BBA">
        <w:rPr>
          <w:rFonts w:ascii="Times New Roman" w:hAnsi="Times New Roman" w:cs="Times New Roman"/>
          <w:sz w:val="24"/>
          <w:szCs w:val="24"/>
        </w:rPr>
        <w:t xml:space="preserve"> N</w:t>
      </w:r>
      <w:r w:rsidR="00D05AFB" w:rsidRPr="00682BBA">
        <w:rPr>
          <w:rFonts w:ascii="Times New Roman" w:hAnsi="Times New Roman" w:cs="Times New Roman"/>
          <w:sz w:val="24"/>
          <w:szCs w:val="24"/>
        </w:rPr>
        <w:t>O</w:t>
      </w:r>
      <w:r w:rsidR="00D05AFB" w:rsidRPr="00682BBA">
        <w:rPr>
          <w:rFonts w:ascii="Times New Roman" w:hAnsi="Times New Roman" w:cs="Times New Roman"/>
          <w:sz w:val="24"/>
          <w:szCs w:val="24"/>
          <w:vertAlign w:val="subscript"/>
        </w:rPr>
        <w:t>x</w:t>
      </w:r>
      <w:r w:rsidR="00443B64" w:rsidRPr="00682BBA">
        <w:rPr>
          <w:rFonts w:ascii="Times New Roman" w:hAnsi="Times New Roman" w:cs="Times New Roman"/>
          <w:sz w:val="24"/>
          <w:szCs w:val="24"/>
        </w:rPr>
        <w:t xml:space="preserve"> </w:t>
      </w:r>
      <w:r w:rsidR="006B1A66" w:rsidRPr="00682BBA">
        <w:rPr>
          <w:rFonts w:ascii="Times New Roman" w:hAnsi="Times New Roman" w:cs="Times New Roman"/>
          <w:sz w:val="24"/>
          <w:szCs w:val="24"/>
        </w:rPr>
        <w:t xml:space="preserve">concentration was a more significant predictor than inflowing volume at </w:t>
      </w:r>
      <w:r w:rsidR="00262AF2" w:rsidRPr="00682BBA">
        <w:rPr>
          <w:rFonts w:ascii="Times New Roman" w:hAnsi="Times New Roman" w:cs="Times New Roman"/>
          <w:sz w:val="24"/>
          <w:szCs w:val="24"/>
        </w:rPr>
        <w:t>6</w:t>
      </w:r>
      <w:r w:rsidR="006B1A66" w:rsidRPr="00682BBA">
        <w:rPr>
          <w:rFonts w:ascii="Times New Roman" w:hAnsi="Times New Roman" w:cs="Times New Roman"/>
          <w:sz w:val="24"/>
          <w:szCs w:val="24"/>
        </w:rPr>
        <w:t xml:space="preserve"> wetlands and within the same magnitude at </w:t>
      </w:r>
      <w:r w:rsidR="007006D6" w:rsidRPr="00682BBA">
        <w:rPr>
          <w:rFonts w:ascii="Times New Roman" w:hAnsi="Times New Roman" w:cs="Times New Roman"/>
          <w:sz w:val="24"/>
          <w:szCs w:val="24"/>
        </w:rPr>
        <w:t>4</w:t>
      </w:r>
      <w:r w:rsidR="006B1A66" w:rsidRPr="00682BBA">
        <w:rPr>
          <w:rFonts w:ascii="Times New Roman" w:hAnsi="Times New Roman" w:cs="Times New Roman"/>
          <w:sz w:val="24"/>
          <w:szCs w:val="24"/>
        </w:rPr>
        <w:t xml:space="preserve"> more wetlands</w:t>
      </w:r>
      <w:r w:rsidR="009B5CE1" w:rsidRPr="00682BBA">
        <w:rPr>
          <w:rFonts w:ascii="Times New Roman" w:hAnsi="Times New Roman" w:cs="Times New Roman"/>
          <w:sz w:val="24"/>
          <w:szCs w:val="24"/>
        </w:rPr>
        <w:t>.</w:t>
      </w:r>
      <w:r w:rsidR="008160CF" w:rsidRPr="00682BBA">
        <w:rPr>
          <w:rFonts w:ascii="Times New Roman" w:hAnsi="Times New Roman" w:cs="Times New Roman"/>
          <w:sz w:val="24"/>
          <w:szCs w:val="24"/>
        </w:rPr>
        <w:t xml:space="preserve"> NH</w:t>
      </w:r>
      <w:r w:rsidR="009B5CE1" w:rsidRPr="00682BBA">
        <w:rPr>
          <w:rFonts w:ascii="Times New Roman" w:hAnsi="Times New Roman" w:cs="Times New Roman"/>
          <w:sz w:val="24"/>
          <w:szCs w:val="24"/>
          <w:vertAlign w:val="subscript"/>
        </w:rPr>
        <w:t>4</w:t>
      </w:r>
      <w:r w:rsidR="008160CF" w:rsidRPr="00682BBA">
        <w:rPr>
          <w:rFonts w:ascii="Times New Roman" w:hAnsi="Times New Roman" w:cs="Times New Roman"/>
          <w:sz w:val="24"/>
          <w:szCs w:val="24"/>
        </w:rPr>
        <w:t xml:space="preserve"> concentration was a more significant predictor than inflowing volume at </w:t>
      </w:r>
      <w:r w:rsidR="002616EF" w:rsidRPr="00682BBA">
        <w:rPr>
          <w:rFonts w:ascii="Times New Roman" w:hAnsi="Times New Roman" w:cs="Times New Roman"/>
          <w:sz w:val="24"/>
          <w:szCs w:val="24"/>
        </w:rPr>
        <w:t>3</w:t>
      </w:r>
      <w:r w:rsidR="008160CF" w:rsidRPr="00682BBA">
        <w:rPr>
          <w:rFonts w:ascii="Times New Roman" w:hAnsi="Times New Roman" w:cs="Times New Roman"/>
          <w:sz w:val="24"/>
          <w:szCs w:val="24"/>
        </w:rPr>
        <w:t xml:space="preserve"> wetlands and within the same magnitude at </w:t>
      </w:r>
      <w:r w:rsidR="00B3201A" w:rsidRPr="00682BBA">
        <w:rPr>
          <w:rFonts w:ascii="Times New Roman" w:hAnsi="Times New Roman" w:cs="Times New Roman"/>
          <w:sz w:val="24"/>
          <w:szCs w:val="24"/>
        </w:rPr>
        <w:t xml:space="preserve">8 </w:t>
      </w:r>
      <w:r w:rsidR="008160CF" w:rsidRPr="00682BBA">
        <w:rPr>
          <w:rFonts w:ascii="Times New Roman" w:hAnsi="Times New Roman" w:cs="Times New Roman"/>
          <w:sz w:val="24"/>
          <w:szCs w:val="24"/>
        </w:rPr>
        <w:t>more wetlands</w:t>
      </w:r>
      <w:r w:rsidR="00B3201A" w:rsidRPr="00682BBA">
        <w:rPr>
          <w:rFonts w:ascii="Times New Roman" w:hAnsi="Times New Roman" w:cs="Times New Roman"/>
          <w:sz w:val="24"/>
          <w:szCs w:val="24"/>
        </w:rPr>
        <w:t xml:space="preserve"> (</w:t>
      </w:r>
      <w:r w:rsidR="004248E3" w:rsidRPr="00682BBA">
        <w:rPr>
          <w:rFonts w:ascii="Times New Roman" w:hAnsi="Times New Roman" w:cs="Times New Roman"/>
          <w:sz w:val="24"/>
          <w:szCs w:val="24"/>
        </w:rPr>
        <w:fldChar w:fldCharType="begin"/>
      </w:r>
      <w:r w:rsidR="004248E3" w:rsidRPr="00682BBA">
        <w:rPr>
          <w:rFonts w:ascii="Times New Roman" w:hAnsi="Times New Roman" w:cs="Times New Roman"/>
          <w:sz w:val="24"/>
          <w:szCs w:val="24"/>
        </w:rPr>
        <w:instrText xml:space="preserve"> REF _Ref237355469 \h </w:instrText>
      </w:r>
      <w:r w:rsidR="004248E3" w:rsidRPr="00682BBA">
        <w:rPr>
          <w:rFonts w:ascii="Times New Roman" w:hAnsi="Times New Roman" w:cs="Times New Roman"/>
          <w:sz w:val="24"/>
          <w:szCs w:val="24"/>
        </w:rPr>
      </w:r>
      <w:r w:rsidR="007E5245" w:rsidRPr="00682BBA">
        <w:rPr>
          <w:rFonts w:ascii="Times New Roman" w:hAnsi="Times New Roman" w:cs="Times New Roman"/>
          <w:sz w:val="24"/>
          <w:szCs w:val="24"/>
        </w:rPr>
        <w:instrText xml:space="preserve"> \* MERGEFORMAT </w:instrText>
      </w:r>
      <w:r w:rsidR="004248E3" w:rsidRPr="00682BBA">
        <w:rPr>
          <w:rFonts w:ascii="Times New Roman" w:hAnsi="Times New Roman" w:cs="Times New Roman"/>
          <w:sz w:val="24"/>
          <w:szCs w:val="24"/>
        </w:rPr>
        <w:fldChar w:fldCharType="separate"/>
      </w:r>
      <w:r w:rsidR="004248E3" w:rsidRPr="00682BBA">
        <w:rPr>
          <w:rFonts w:ascii="Times New Roman" w:hAnsi="Times New Roman" w:cs="Times New Roman"/>
          <w:sz w:val="24"/>
          <w:szCs w:val="24"/>
        </w:rPr>
        <w:t xml:space="preserve">Figure </w:t>
      </w:r>
      <w:r w:rsidR="004248E3" w:rsidRPr="00682BBA">
        <w:rPr>
          <w:rFonts w:ascii="Times New Roman" w:hAnsi="Times New Roman" w:cs="Times New Roman"/>
          <w:noProof/>
          <w:sz w:val="24"/>
          <w:szCs w:val="24"/>
        </w:rPr>
        <w:t>4</w:t>
      </w:r>
      <w:r w:rsidR="004248E3" w:rsidRPr="00682BBA">
        <w:rPr>
          <w:rFonts w:ascii="Times New Roman" w:hAnsi="Times New Roman" w:cs="Times New Roman"/>
          <w:sz w:val="24"/>
          <w:szCs w:val="24"/>
        </w:rPr>
        <w:fldChar w:fldCharType="end"/>
      </w:r>
      <w:r w:rsidR="00B3201A" w:rsidRPr="00682BBA">
        <w:rPr>
          <w:rFonts w:ascii="Times New Roman" w:hAnsi="Times New Roman" w:cs="Times New Roman"/>
          <w:sz w:val="24"/>
          <w:szCs w:val="24"/>
        </w:rPr>
        <w:t>).</w:t>
      </w:r>
    </w:p>
    <w:p w14:paraId="063DF2AB" w14:textId="487A1BB7" w:rsidR="003B177B" w:rsidRPr="00682BBA" w:rsidRDefault="003B177B"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3.4 Drivers of Nutrient Release</w:t>
      </w:r>
    </w:p>
    <w:p w14:paraId="49968D4B" w14:textId="6D0575C6" w:rsidR="006B5561" w:rsidRPr="00682BBA" w:rsidRDefault="003B177B"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ab/>
      </w:r>
      <w:r w:rsidR="00617075" w:rsidRPr="00682BBA">
        <w:rPr>
          <w:rFonts w:ascii="Times New Roman" w:hAnsi="Times New Roman" w:cs="Times New Roman"/>
          <w:sz w:val="24"/>
          <w:szCs w:val="24"/>
        </w:rPr>
        <w:t xml:space="preserve">To understand patterns of nutrient release we </w:t>
      </w:r>
      <w:r w:rsidR="007D5B05" w:rsidRPr="00682BBA">
        <w:rPr>
          <w:rFonts w:ascii="Times New Roman" w:hAnsi="Times New Roman" w:cs="Times New Roman"/>
          <w:sz w:val="24"/>
          <w:szCs w:val="24"/>
        </w:rPr>
        <w:t>performed</w:t>
      </w:r>
      <w:r w:rsidR="00617075" w:rsidRPr="00682BBA">
        <w:rPr>
          <w:rFonts w:ascii="Times New Roman" w:hAnsi="Times New Roman" w:cs="Times New Roman"/>
          <w:sz w:val="24"/>
          <w:szCs w:val="24"/>
        </w:rPr>
        <w:t xml:space="preserve"> a </w:t>
      </w:r>
      <w:r w:rsidR="00747FA5" w:rsidRPr="00682BBA">
        <w:rPr>
          <w:rFonts w:ascii="Times New Roman" w:hAnsi="Times New Roman" w:cs="Times New Roman"/>
          <w:sz w:val="24"/>
          <w:szCs w:val="24"/>
        </w:rPr>
        <w:t xml:space="preserve">logistic regression </w:t>
      </w:r>
      <w:r w:rsidR="007D5B05" w:rsidRPr="00682BBA">
        <w:rPr>
          <w:rFonts w:ascii="Times New Roman" w:hAnsi="Times New Roman" w:cs="Times New Roman"/>
          <w:sz w:val="24"/>
          <w:szCs w:val="24"/>
        </w:rPr>
        <w:t xml:space="preserve">with month, </w:t>
      </w:r>
      <w:r w:rsidR="00F12701" w:rsidRPr="00682BBA">
        <w:rPr>
          <w:rFonts w:ascii="Times New Roman" w:hAnsi="Times New Roman" w:cs="Times New Roman"/>
          <w:sz w:val="24"/>
          <w:szCs w:val="24"/>
        </w:rPr>
        <w:t xml:space="preserve">inflowing concentration, and inflowing volume as predictors of </w:t>
      </w:r>
      <w:r w:rsidR="00DD6CAF" w:rsidRPr="00682BBA">
        <w:rPr>
          <w:rFonts w:ascii="Times New Roman" w:hAnsi="Times New Roman" w:cs="Times New Roman"/>
          <w:sz w:val="24"/>
          <w:szCs w:val="24"/>
        </w:rPr>
        <w:t xml:space="preserve">whether </w:t>
      </w:r>
      <w:r w:rsidR="00F12701" w:rsidRPr="00682BBA">
        <w:rPr>
          <w:rFonts w:ascii="Times New Roman" w:hAnsi="Times New Roman" w:cs="Times New Roman"/>
          <w:sz w:val="24"/>
          <w:szCs w:val="24"/>
        </w:rPr>
        <w:t>nutrient</w:t>
      </w:r>
      <w:r w:rsidR="00DD6CAF" w:rsidRPr="00682BBA">
        <w:rPr>
          <w:rFonts w:ascii="Times New Roman" w:hAnsi="Times New Roman" w:cs="Times New Roman"/>
          <w:sz w:val="24"/>
          <w:szCs w:val="24"/>
        </w:rPr>
        <w:t>s</w:t>
      </w:r>
      <w:r w:rsidR="00F12701" w:rsidRPr="00682BBA">
        <w:rPr>
          <w:rFonts w:ascii="Times New Roman" w:hAnsi="Times New Roman" w:cs="Times New Roman"/>
          <w:sz w:val="24"/>
          <w:szCs w:val="24"/>
        </w:rPr>
        <w:t xml:space="preserve"> </w:t>
      </w:r>
      <w:r w:rsidR="00DD6CAF" w:rsidRPr="00682BBA">
        <w:rPr>
          <w:rFonts w:ascii="Times New Roman" w:hAnsi="Times New Roman" w:cs="Times New Roman"/>
          <w:sz w:val="24"/>
          <w:szCs w:val="24"/>
        </w:rPr>
        <w:t>were retained or released</w:t>
      </w:r>
      <w:r w:rsidR="00F12701" w:rsidRPr="00682BBA">
        <w:rPr>
          <w:rFonts w:ascii="Times New Roman" w:hAnsi="Times New Roman" w:cs="Times New Roman"/>
          <w:sz w:val="24"/>
          <w:szCs w:val="24"/>
        </w:rPr>
        <w:t>.</w:t>
      </w:r>
      <w:r w:rsidR="00524F41" w:rsidRPr="00682BBA">
        <w:rPr>
          <w:rFonts w:ascii="Times New Roman" w:hAnsi="Times New Roman" w:cs="Times New Roman"/>
          <w:sz w:val="24"/>
          <w:szCs w:val="24"/>
        </w:rPr>
        <w:t xml:space="preserve"> </w:t>
      </w:r>
      <w:r w:rsidR="00C129BF" w:rsidRPr="00682BBA">
        <w:rPr>
          <w:rFonts w:ascii="Times New Roman" w:hAnsi="Times New Roman" w:cs="Times New Roman"/>
          <w:sz w:val="24"/>
          <w:szCs w:val="24"/>
        </w:rPr>
        <w:t>I</w:t>
      </w:r>
      <w:r w:rsidR="00524F41" w:rsidRPr="00682BBA">
        <w:rPr>
          <w:rFonts w:ascii="Times New Roman" w:hAnsi="Times New Roman" w:cs="Times New Roman"/>
          <w:sz w:val="24"/>
          <w:szCs w:val="24"/>
        </w:rPr>
        <w:t>nf</w:t>
      </w:r>
      <w:r w:rsidR="00DD6CAF" w:rsidRPr="00682BBA">
        <w:rPr>
          <w:rFonts w:ascii="Times New Roman" w:hAnsi="Times New Roman" w:cs="Times New Roman"/>
          <w:sz w:val="24"/>
          <w:szCs w:val="24"/>
        </w:rPr>
        <w:t xml:space="preserve">lowing nutrient concentration was the only significant predictor of </w:t>
      </w:r>
      <w:r w:rsidR="00405199" w:rsidRPr="00682BBA">
        <w:rPr>
          <w:rFonts w:ascii="Times New Roman" w:hAnsi="Times New Roman" w:cs="Times New Roman"/>
          <w:sz w:val="24"/>
          <w:szCs w:val="24"/>
        </w:rPr>
        <w:t>nutrient release</w:t>
      </w:r>
      <w:r w:rsidR="005301A2" w:rsidRPr="00682BBA">
        <w:rPr>
          <w:rFonts w:ascii="Times New Roman" w:hAnsi="Times New Roman" w:cs="Times New Roman"/>
          <w:sz w:val="24"/>
          <w:szCs w:val="24"/>
        </w:rPr>
        <w:t xml:space="preserve"> </w:t>
      </w:r>
      <w:r w:rsidR="005301A2" w:rsidRPr="00682BBA">
        <w:rPr>
          <w:rFonts w:ascii="Times New Roman" w:hAnsi="Times New Roman" w:cs="Times New Roman"/>
          <w:sz w:val="24"/>
          <w:szCs w:val="24"/>
        </w:rPr>
        <w:lastRenderedPageBreak/>
        <w:t>for both TP (Logistic Regression; z = -3.74, p &lt; 0.01) and TN (Logistic Regression; z = -4.13, p &lt; 0.01)</w:t>
      </w:r>
      <w:r w:rsidR="00405199" w:rsidRPr="00682BBA">
        <w:rPr>
          <w:rFonts w:ascii="Times New Roman" w:hAnsi="Times New Roman" w:cs="Times New Roman"/>
          <w:sz w:val="24"/>
          <w:szCs w:val="24"/>
        </w:rPr>
        <w:t>, with higher probability of release at lower nutrient concentrations</w:t>
      </w:r>
      <w:r w:rsidR="00E426A4"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rPr>
        <w:fldChar w:fldCharType="begin"/>
      </w:r>
      <w:r w:rsidR="009D4E87" w:rsidRPr="00682BBA">
        <w:rPr>
          <w:rFonts w:ascii="Times New Roman" w:hAnsi="Times New Roman" w:cs="Times New Roman"/>
          <w:sz w:val="24"/>
          <w:szCs w:val="24"/>
        </w:rPr>
        <w:instrText xml:space="preserve"> REF _Ref237355488 \h  \* MERGEFORMAT </w:instrText>
      </w:r>
      <w:r w:rsidR="009D4E87" w:rsidRPr="00682BBA">
        <w:rPr>
          <w:rFonts w:ascii="Times New Roman" w:hAnsi="Times New Roman" w:cs="Times New Roman"/>
          <w:sz w:val="24"/>
          <w:szCs w:val="24"/>
        </w:rPr>
      </w:r>
      <w:r w:rsidR="009D4E87" w:rsidRPr="00682BBA">
        <w:rPr>
          <w:rFonts w:ascii="Times New Roman" w:hAnsi="Times New Roman" w:cs="Times New Roman"/>
          <w:sz w:val="24"/>
          <w:szCs w:val="24"/>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5</w:t>
      </w:r>
      <w:r w:rsidR="009D4E87" w:rsidRPr="00682BBA">
        <w:rPr>
          <w:rFonts w:ascii="Times New Roman" w:hAnsi="Times New Roman" w:cs="Times New Roman"/>
          <w:sz w:val="24"/>
          <w:szCs w:val="24"/>
        </w:rPr>
        <w:fldChar w:fldCharType="end"/>
      </w:r>
      <w:r w:rsidR="004F5831" w:rsidRPr="00682BBA">
        <w:rPr>
          <w:rFonts w:ascii="Times New Roman" w:hAnsi="Times New Roman" w:cs="Times New Roman"/>
          <w:sz w:val="24"/>
          <w:szCs w:val="24"/>
        </w:rPr>
        <w:t>)</w:t>
      </w:r>
      <w:r w:rsidR="00405199" w:rsidRPr="00682BBA">
        <w:rPr>
          <w:rFonts w:ascii="Times New Roman" w:hAnsi="Times New Roman" w:cs="Times New Roman"/>
          <w:sz w:val="24"/>
          <w:szCs w:val="24"/>
        </w:rPr>
        <w:t xml:space="preserve">. </w:t>
      </w:r>
      <w:r w:rsidR="001562D6" w:rsidRPr="00682BBA">
        <w:rPr>
          <w:rFonts w:ascii="Times New Roman" w:hAnsi="Times New Roman" w:cs="Times New Roman"/>
          <w:sz w:val="24"/>
          <w:szCs w:val="24"/>
        </w:rPr>
        <w:t>Neither month (</w:t>
      </w:r>
      <w:r w:rsidR="0031630A" w:rsidRPr="00682BBA">
        <w:rPr>
          <w:rFonts w:ascii="Times New Roman" w:hAnsi="Times New Roman" w:cs="Times New Roman"/>
          <w:sz w:val="24"/>
          <w:szCs w:val="24"/>
        </w:rPr>
        <w:t xml:space="preserve">TP: </w:t>
      </w:r>
      <w:r w:rsidR="001562D6" w:rsidRPr="00682BBA">
        <w:rPr>
          <w:rFonts w:ascii="Times New Roman" w:hAnsi="Times New Roman" w:cs="Times New Roman"/>
          <w:sz w:val="24"/>
          <w:szCs w:val="24"/>
        </w:rPr>
        <w:t xml:space="preserve">z = </w:t>
      </w:r>
      <w:r w:rsidR="0017671F" w:rsidRPr="00682BBA">
        <w:rPr>
          <w:rFonts w:ascii="Times New Roman" w:hAnsi="Times New Roman" w:cs="Times New Roman"/>
          <w:sz w:val="24"/>
          <w:szCs w:val="24"/>
        </w:rPr>
        <w:t>-1.0</w:t>
      </w:r>
      <w:r w:rsidR="0031630A" w:rsidRPr="00682BBA">
        <w:rPr>
          <w:rFonts w:ascii="Times New Roman" w:hAnsi="Times New Roman" w:cs="Times New Roman"/>
          <w:sz w:val="24"/>
          <w:szCs w:val="24"/>
        </w:rPr>
        <w:t xml:space="preserve">, p = 0.3, TN: z = 0.37, p = 0.7) </w:t>
      </w:r>
      <w:r w:rsidR="001562D6" w:rsidRPr="00682BBA">
        <w:rPr>
          <w:rFonts w:ascii="Times New Roman" w:hAnsi="Times New Roman" w:cs="Times New Roman"/>
          <w:sz w:val="24"/>
          <w:szCs w:val="24"/>
        </w:rPr>
        <w:t>nor inflow volume</w:t>
      </w:r>
      <w:r w:rsidR="0017671F" w:rsidRPr="00682BBA">
        <w:rPr>
          <w:rFonts w:ascii="Times New Roman" w:hAnsi="Times New Roman" w:cs="Times New Roman"/>
          <w:sz w:val="24"/>
          <w:szCs w:val="24"/>
        </w:rPr>
        <w:t xml:space="preserve"> (TP: z = -0.</w:t>
      </w:r>
      <w:r w:rsidR="003E1011" w:rsidRPr="00682BBA">
        <w:rPr>
          <w:rFonts w:ascii="Times New Roman" w:hAnsi="Times New Roman" w:cs="Times New Roman"/>
          <w:sz w:val="24"/>
          <w:szCs w:val="24"/>
        </w:rPr>
        <w:t>16</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9</w:t>
      </w:r>
      <w:r w:rsidR="0017671F" w:rsidRPr="00682BBA">
        <w:rPr>
          <w:rFonts w:ascii="Times New Roman" w:hAnsi="Times New Roman" w:cs="Times New Roman"/>
          <w:sz w:val="24"/>
          <w:szCs w:val="24"/>
        </w:rPr>
        <w:t xml:space="preserve">, TN: z = </w:t>
      </w:r>
      <w:r w:rsidR="00801CE7" w:rsidRPr="00682BBA">
        <w:rPr>
          <w:rFonts w:ascii="Times New Roman" w:hAnsi="Times New Roman" w:cs="Times New Roman"/>
          <w:sz w:val="24"/>
          <w:szCs w:val="24"/>
        </w:rPr>
        <w:t>-0.62</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5</w:t>
      </w:r>
      <w:r w:rsidR="0017671F" w:rsidRPr="00682BBA">
        <w:rPr>
          <w:rFonts w:ascii="Times New Roman" w:hAnsi="Times New Roman" w:cs="Times New Roman"/>
          <w:sz w:val="24"/>
          <w:szCs w:val="24"/>
        </w:rPr>
        <w:t>)</w:t>
      </w:r>
      <w:r w:rsidR="001562D6" w:rsidRPr="00682BBA">
        <w:rPr>
          <w:rFonts w:ascii="Times New Roman" w:hAnsi="Times New Roman" w:cs="Times New Roman"/>
          <w:sz w:val="24"/>
          <w:szCs w:val="24"/>
        </w:rPr>
        <w:t xml:space="preserve"> were significant predictors of nutrient release.</w:t>
      </w:r>
      <w:r w:rsidR="00405DC7" w:rsidRPr="00682BBA">
        <w:rPr>
          <w:rFonts w:ascii="Times New Roman" w:hAnsi="Times New Roman" w:cs="Times New Roman"/>
          <w:sz w:val="24"/>
          <w:szCs w:val="24"/>
        </w:rPr>
        <w:t xml:space="preserve"> </w:t>
      </w:r>
      <w:r w:rsidR="001D10C7" w:rsidRPr="00682BBA">
        <w:rPr>
          <w:rFonts w:ascii="Times New Roman" w:hAnsi="Times New Roman" w:cs="Times New Roman"/>
          <w:sz w:val="24"/>
          <w:szCs w:val="24"/>
        </w:rPr>
        <w:t xml:space="preserve">Inflowing TP concentration during </w:t>
      </w:r>
      <w:r w:rsidR="00E426A4" w:rsidRPr="00682BBA">
        <w:rPr>
          <w:rFonts w:ascii="Times New Roman" w:hAnsi="Times New Roman" w:cs="Times New Roman"/>
          <w:sz w:val="24"/>
          <w:szCs w:val="24"/>
        </w:rPr>
        <w:t xml:space="preserve">months with net </w:t>
      </w:r>
      <w:r w:rsidR="001D10C7" w:rsidRPr="00682BBA">
        <w:rPr>
          <w:rFonts w:ascii="Times New Roman" w:hAnsi="Times New Roman" w:cs="Times New Roman"/>
          <w:sz w:val="24"/>
          <w:szCs w:val="24"/>
        </w:rPr>
        <w:t>releases</w:t>
      </w:r>
      <w:r w:rsidR="00E426A4" w:rsidRPr="00682BBA">
        <w:rPr>
          <w:rFonts w:ascii="Times New Roman" w:hAnsi="Times New Roman" w:cs="Times New Roman"/>
          <w:sz w:val="24"/>
          <w:szCs w:val="24"/>
        </w:rPr>
        <w:t xml:space="preserve"> of TP</w:t>
      </w:r>
      <w:r w:rsidR="001D10C7" w:rsidRPr="00682BBA">
        <w:rPr>
          <w:rFonts w:ascii="Times New Roman" w:hAnsi="Times New Roman" w:cs="Times New Roman"/>
          <w:sz w:val="24"/>
          <w:szCs w:val="24"/>
        </w:rPr>
        <w:t xml:space="preserve"> </w:t>
      </w:r>
      <w:r w:rsidR="00EC726D" w:rsidRPr="00682BBA">
        <w:rPr>
          <w:rFonts w:ascii="Times New Roman" w:hAnsi="Times New Roman" w:cs="Times New Roman"/>
          <w:sz w:val="24"/>
          <w:szCs w:val="24"/>
        </w:rPr>
        <w:t>(mean 0.16</w:t>
      </w:r>
      <w:r w:rsidR="00373C3F" w:rsidRPr="00682BBA">
        <w:rPr>
          <w:rFonts w:ascii="Times New Roman" w:hAnsi="Times New Roman" w:cs="Times New Roman"/>
          <w:sz w:val="24"/>
          <w:szCs w:val="24"/>
        </w:rPr>
        <w:t>±0.15</w:t>
      </w:r>
      <w:r w:rsidR="00EC726D" w:rsidRPr="00682BBA">
        <w:rPr>
          <w:rFonts w:ascii="Times New Roman" w:hAnsi="Times New Roman" w:cs="Times New Roman"/>
          <w:sz w:val="24"/>
          <w:szCs w:val="24"/>
        </w:rPr>
        <w:t xml:space="preserve"> mg/L) </w:t>
      </w:r>
      <w:r w:rsidR="001D10C7" w:rsidRPr="00682BBA">
        <w:rPr>
          <w:rFonts w:ascii="Times New Roman" w:hAnsi="Times New Roman" w:cs="Times New Roman"/>
          <w:sz w:val="24"/>
          <w:szCs w:val="24"/>
        </w:rPr>
        <w:t>were</w:t>
      </w:r>
      <w:r w:rsidR="00DC2139" w:rsidRPr="00682BBA">
        <w:rPr>
          <w:rFonts w:ascii="Times New Roman" w:hAnsi="Times New Roman" w:cs="Times New Roman"/>
          <w:sz w:val="24"/>
          <w:szCs w:val="24"/>
        </w:rPr>
        <w:t xml:space="preserve"> significantly</w:t>
      </w:r>
      <w:r w:rsidR="001D10C7" w:rsidRPr="00682BBA">
        <w:rPr>
          <w:rFonts w:ascii="Times New Roman" w:hAnsi="Times New Roman" w:cs="Times New Roman"/>
          <w:sz w:val="24"/>
          <w:szCs w:val="24"/>
        </w:rPr>
        <w:t xml:space="preserve"> </w:t>
      </w:r>
      <w:r w:rsidR="0075165B" w:rsidRPr="00682BBA">
        <w:rPr>
          <w:rFonts w:ascii="Times New Roman" w:hAnsi="Times New Roman" w:cs="Times New Roman"/>
          <w:sz w:val="24"/>
          <w:szCs w:val="24"/>
        </w:rPr>
        <w:t>lower</w:t>
      </w:r>
      <w:r w:rsidR="001D10C7" w:rsidRPr="00682BBA">
        <w:rPr>
          <w:rFonts w:ascii="Times New Roman" w:hAnsi="Times New Roman" w:cs="Times New Roman"/>
          <w:sz w:val="24"/>
          <w:szCs w:val="24"/>
        </w:rPr>
        <w:t xml:space="preserve"> than </w:t>
      </w:r>
      <w:r w:rsidR="0075165B" w:rsidRPr="00682BBA">
        <w:rPr>
          <w:rFonts w:ascii="Times New Roman" w:hAnsi="Times New Roman" w:cs="Times New Roman"/>
          <w:sz w:val="24"/>
          <w:szCs w:val="24"/>
        </w:rPr>
        <w:t xml:space="preserve">during </w:t>
      </w:r>
      <w:r w:rsidR="00E426A4" w:rsidRPr="00682BBA">
        <w:rPr>
          <w:rFonts w:ascii="Times New Roman" w:hAnsi="Times New Roman" w:cs="Times New Roman"/>
          <w:sz w:val="24"/>
          <w:szCs w:val="24"/>
        </w:rPr>
        <w:t xml:space="preserve">months with </w:t>
      </w:r>
      <w:r w:rsidR="00E841B6" w:rsidRPr="00682BBA">
        <w:rPr>
          <w:rFonts w:ascii="Times New Roman" w:hAnsi="Times New Roman" w:cs="Times New Roman"/>
          <w:sz w:val="24"/>
          <w:szCs w:val="24"/>
        </w:rPr>
        <w:t>net retention of TP (</w:t>
      </w:r>
      <w:r w:rsidR="00373C3F" w:rsidRPr="00682BBA">
        <w:rPr>
          <w:rFonts w:ascii="Times New Roman" w:hAnsi="Times New Roman" w:cs="Times New Roman"/>
          <w:sz w:val="24"/>
          <w:szCs w:val="24"/>
        </w:rPr>
        <w:t>mean 0.39</w:t>
      </w:r>
      <w:r w:rsidR="00044F02" w:rsidRPr="00682BBA">
        <w:rPr>
          <w:rFonts w:ascii="Times New Roman" w:hAnsi="Times New Roman" w:cs="Times New Roman"/>
          <w:sz w:val="24"/>
          <w:szCs w:val="24"/>
        </w:rPr>
        <w:t>±0.</w:t>
      </w:r>
      <w:r w:rsidR="00A10538" w:rsidRPr="00682BBA">
        <w:rPr>
          <w:rFonts w:ascii="Times New Roman" w:hAnsi="Times New Roman" w:cs="Times New Roman"/>
          <w:sz w:val="24"/>
          <w:szCs w:val="24"/>
        </w:rPr>
        <w:t>40</w:t>
      </w:r>
      <w:r w:rsidR="00373C3F" w:rsidRPr="00682BBA">
        <w:rPr>
          <w:rFonts w:ascii="Times New Roman" w:hAnsi="Times New Roman" w:cs="Times New Roman"/>
          <w:sz w:val="24"/>
          <w:szCs w:val="24"/>
        </w:rPr>
        <w:t xml:space="preserve"> mg/L; </w:t>
      </w:r>
      <w:r w:rsidR="003C3A89" w:rsidRPr="00682BBA">
        <w:rPr>
          <w:rFonts w:ascii="Times New Roman" w:hAnsi="Times New Roman" w:cs="Times New Roman"/>
          <w:sz w:val="24"/>
          <w:szCs w:val="24"/>
        </w:rPr>
        <w:t>Welch Two-Sample t-test, t = 7.4, p &lt; 0.01)</w:t>
      </w:r>
      <w:r w:rsidR="00EC726D" w:rsidRPr="00682BBA">
        <w:rPr>
          <w:rFonts w:ascii="Times New Roman" w:hAnsi="Times New Roman" w:cs="Times New Roman"/>
          <w:sz w:val="24"/>
          <w:szCs w:val="24"/>
        </w:rPr>
        <w:t xml:space="preserve">. </w:t>
      </w:r>
      <w:r w:rsidR="004D1604" w:rsidRPr="00682BBA">
        <w:rPr>
          <w:rFonts w:ascii="Times New Roman" w:hAnsi="Times New Roman" w:cs="Times New Roman"/>
          <w:sz w:val="24"/>
          <w:szCs w:val="24"/>
        </w:rPr>
        <w:t xml:space="preserve">Inflowing TN concentration during months with net releases of TN (mean </w:t>
      </w:r>
      <w:r w:rsidR="006A4868" w:rsidRPr="00682BBA">
        <w:rPr>
          <w:rFonts w:ascii="Times New Roman" w:hAnsi="Times New Roman" w:cs="Times New Roman"/>
          <w:sz w:val="24"/>
          <w:szCs w:val="24"/>
        </w:rPr>
        <w:t>2.11</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1.66</w:t>
      </w:r>
      <w:r w:rsidR="004D1604" w:rsidRPr="00682BBA">
        <w:rPr>
          <w:rFonts w:ascii="Times New Roman" w:hAnsi="Times New Roman" w:cs="Times New Roman"/>
          <w:sz w:val="24"/>
          <w:szCs w:val="24"/>
        </w:rPr>
        <w:t xml:space="preserve"> mg/L) were significantly lower than during months with net retention of TN (mean </w:t>
      </w:r>
      <w:r w:rsidR="00A87C40" w:rsidRPr="00682BBA">
        <w:rPr>
          <w:rFonts w:ascii="Times New Roman" w:hAnsi="Times New Roman" w:cs="Times New Roman"/>
          <w:sz w:val="24"/>
          <w:szCs w:val="24"/>
        </w:rPr>
        <w:t>5.08</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4.78</w:t>
      </w:r>
      <w:r w:rsidR="004D1604" w:rsidRPr="00682BBA">
        <w:rPr>
          <w:rFonts w:ascii="Times New Roman" w:hAnsi="Times New Roman" w:cs="Times New Roman"/>
          <w:sz w:val="24"/>
          <w:szCs w:val="24"/>
        </w:rPr>
        <w:t xml:space="preserve"> mg/L; Welch Two-Sample t-test, t = 7.</w:t>
      </w:r>
      <w:r w:rsidR="00057012" w:rsidRPr="00682BBA">
        <w:rPr>
          <w:rFonts w:ascii="Times New Roman" w:hAnsi="Times New Roman" w:cs="Times New Roman"/>
          <w:sz w:val="24"/>
          <w:szCs w:val="24"/>
        </w:rPr>
        <w:t>9</w:t>
      </w:r>
      <w:r w:rsidR="004D1604" w:rsidRPr="00682BBA">
        <w:rPr>
          <w:rFonts w:ascii="Times New Roman" w:hAnsi="Times New Roman" w:cs="Times New Roman"/>
          <w:sz w:val="24"/>
          <w:szCs w:val="24"/>
        </w:rPr>
        <w:t>, p &lt; 0.01).</w:t>
      </w:r>
    </w:p>
    <w:p w14:paraId="2E51D10B" w14:textId="4E93C9D0" w:rsidR="000E7AF9" w:rsidRPr="00682BBA" w:rsidRDefault="000E7AF9"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3.</w:t>
      </w:r>
      <w:r w:rsidR="00E97E25" w:rsidRPr="00682BBA">
        <w:rPr>
          <w:rFonts w:ascii="Times New Roman" w:hAnsi="Times New Roman" w:cs="Times New Roman"/>
          <w:i/>
          <w:iCs/>
          <w:sz w:val="24"/>
          <w:szCs w:val="24"/>
        </w:rPr>
        <w:t>5</w:t>
      </w:r>
      <w:r w:rsidRPr="00682BBA">
        <w:rPr>
          <w:rFonts w:ascii="Times New Roman" w:hAnsi="Times New Roman" w:cs="Times New Roman"/>
          <w:i/>
          <w:iCs/>
          <w:sz w:val="24"/>
          <w:szCs w:val="24"/>
        </w:rPr>
        <w:t xml:space="preserve"> </w:t>
      </w:r>
      <w:r w:rsidR="00E97E25" w:rsidRPr="00682BBA">
        <w:rPr>
          <w:rFonts w:ascii="Times New Roman" w:hAnsi="Times New Roman" w:cs="Times New Roman"/>
          <w:i/>
          <w:iCs/>
          <w:sz w:val="24"/>
          <w:szCs w:val="24"/>
        </w:rPr>
        <w:t xml:space="preserve">Nutrient Retention </w:t>
      </w:r>
      <w:r w:rsidR="007122A3" w:rsidRPr="00682BBA">
        <w:rPr>
          <w:rFonts w:ascii="Times New Roman" w:hAnsi="Times New Roman" w:cs="Times New Roman"/>
          <w:i/>
          <w:iCs/>
          <w:sz w:val="24"/>
          <w:szCs w:val="24"/>
        </w:rPr>
        <w:t>over time</w:t>
      </w:r>
    </w:p>
    <w:p w14:paraId="372E6770" w14:textId="5467CF24" w:rsidR="003115EA" w:rsidRPr="00682BBA" w:rsidRDefault="00780C90"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w:t>
      </w:r>
      <w:r w:rsidR="005B0872" w:rsidRPr="00682BBA">
        <w:rPr>
          <w:rFonts w:ascii="Times New Roman" w:hAnsi="Times New Roman" w:cs="Times New Roman"/>
          <w:sz w:val="24"/>
          <w:szCs w:val="24"/>
        </w:rPr>
        <w:t xml:space="preserve">have currently </w:t>
      </w:r>
      <w:r w:rsidRPr="00682BBA">
        <w:rPr>
          <w:rFonts w:ascii="Times New Roman" w:hAnsi="Times New Roman" w:cs="Times New Roman"/>
          <w:sz w:val="24"/>
          <w:szCs w:val="24"/>
        </w:rPr>
        <w:t>collected 3 or more years of data at 5 of the 24 t</w:t>
      </w:r>
      <w:r w:rsidR="008A250F" w:rsidRPr="00682BBA">
        <w:rPr>
          <w:rFonts w:ascii="Times New Roman" w:hAnsi="Times New Roman" w:cs="Times New Roman"/>
          <w:sz w:val="24"/>
          <w:szCs w:val="24"/>
        </w:rPr>
        <w:t>otal wetlands.</w:t>
      </w:r>
      <w:r w:rsidR="00837D1D" w:rsidRPr="00682BBA">
        <w:rPr>
          <w:rFonts w:ascii="Times New Roman" w:hAnsi="Times New Roman" w:cs="Times New Roman"/>
          <w:sz w:val="24"/>
          <w:szCs w:val="24"/>
        </w:rPr>
        <w:t xml:space="preserve"> </w:t>
      </w:r>
      <w:r w:rsidR="00BD1E1E" w:rsidRPr="00682BBA">
        <w:rPr>
          <w:rFonts w:ascii="Times New Roman" w:hAnsi="Times New Roman" w:cs="Times New Roman"/>
          <w:sz w:val="24"/>
          <w:szCs w:val="24"/>
        </w:rPr>
        <w:t xml:space="preserve">There were no consistent trends over time </w:t>
      </w:r>
      <w:r w:rsidR="00466E02" w:rsidRPr="00682BBA">
        <w:rPr>
          <w:rFonts w:ascii="Times New Roman" w:hAnsi="Times New Roman" w:cs="Times New Roman"/>
          <w:sz w:val="24"/>
          <w:szCs w:val="24"/>
        </w:rPr>
        <w:t>across wetlands</w:t>
      </w:r>
      <w:r w:rsidR="00FB70BB" w:rsidRPr="00682BBA">
        <w:rPr>
          <w:rFonts w:ascii="Times New Roman" w:hAnsi="Times New Roman" w:cs="Times New Roman"/>
          <w:sz w:val="24"/>
          <w:szCs w:val="24"/>
        </w:rPr>
        <w:t>.</w:t>
      </w:r>
      <w:r w:rsidR="00D05AEA" w:rsidRPr="00682BBA">
        <w:rPr>
          <w:rFonts w:ascii="Times New Roman" w:hAnsi="Times New Roman" w:cs="Times New Roman"/>
          <w:sz w:val="24"/>
          <w:szCs w:val="24"/>
        </w:rPr>
        <w:t xml:space="preserve"> </w:t>
      </w:r>
      <w:r w:rsidR="00FE466B" w:rsidRPr="00682BBA">
        <w:rPr>
          <w:rFonts w:ascii="Times New Roman" w:hAnsi="Times New Roman" w:cs="Times New Roman"/>
          <w:sz w:val="24"/>
          <w:szCs w:val="24"/>
        </w:rPr>
        <w:t xml:space="preserve">Wetland nutrient retention decreased </w:t>
      </w:r>
      <w:r w:rsidR="008A6D7C" w:rsidRPr="00682BBA">
        <w:rPr>
          <w:rFonts w:ascii="Times New Roman" w:hAnsi="Times New Roman" w:cs="Times New Roman"/>
          <w:sz w:val="24"/>
          <w:szCs w:val="24"/>
        </w:rPr>
        <w:t>for most monitored wetlands</w:t>
      </w:r>
      <w:r w:rsidR="00FE466B" w:rsidRPr="00682BBA">
        <w:rPr>
          <w:rFonts w:ascii="Times New Roman" w:hAnsi="Times New Roman" w:cs="Times New Roman"/>
          <w:sz w:val="24"/>
          <w:szCs w:val="24"/>
        </w:rPr>
        <w:t xml:space="preserve"> in </w:t>
      </w:r>
      <w:r w:rsidR="00B7237A" w:rsidRPr="00682BBA">
        <w:rPr>
          <w:rFonts w:ascii="Times New Roman" w:hAnsi="Times New Roman" w:cs="Times New Roman"/>
          <w:sz w:val="24"/>
          <w:szCs w:val="24"/>
        </w:rPr>
        <w:t>2024 but</w:t>
      </w:r>
      <w:r w:rsidR="00FE466B" w:rsidRPr="00682BBA">
        <w:rPr>
          <w:rFonts w:ascii="Times New Roman" w:hAnsi="Times New Roman" w:cs="Times New Roman"/>
          <w:sz w:val="24"/>
          <w:szCs w:val="24"/>
        </w:rPr>
        <w:t xml:space="preserve"> </w:t>
      </w:r>
      <w:r w:rsidR="008A6D7C" w:rsidRPr="00682BBA">
        <w:rPr>
          <w:rFonts w:ascii="Times New Roman" w:hAnsi="Times New Roman" w:cs="Times New Roman"/>
          <w:sz w:val="24"/>
          <w:szCs w:val="24"/>
        </w:rPr>
        <w:t>then increased in 2025. The efficiency of nutrient retention varied from year to year, but there was not a consistent directional trend</w:t>
      </w:r>
      <w:r w:rsidR="00026A64" w:rsidRPr="00682BBA">
        <w:rPr>
          <w:rFonts w:ascii="Times New Roman" w:hAnsi="Times New Roman" w:cs="Times New Roman"/>
          <w:sz w:val="24"/>
          <w:szCs w:val="24"/>
        </w:rPr>
        <w:t xml:space="preserve"> across wetlands (</w:t>
      </w:r>
      <w:r w:rsidR="00D4561F" w:rsidRPr="00682BBA">
        <w:rPr>
          <w:rFonts w:ascii="Times New Roman" w:hAnsi="Times New Roman" w:cs="Times New Roman"/>
          <w:sz w:val="24"/>
          <w:szCs w:val="24"/>
        </w:rPr>
        <w:fldChar w:fldCharType="begin"/>
      </w:r>
      <w:r w:rsidR="00D4561F" w:rsidRPr="00682BBA">
        <w:rPr>
          <w:rFonts w:ascii="Times New Roman" w:hAnsi="Times New Roman" w:cs="Times New Roman"/>
          <w:sz w:val="24"/>
          <w:szCs w:val="24"/>
        </w:rPr>
        <w:instrText xml:space="preserve"> REF _Ref237355502 \h  \* MERGEFORMAT </w:instrText>
      </w:r>
      <w:r w:rsidR="00D4561F" w:rsidRPr="00682BBA">
        <w:rPr>
          <w:rFonts w:ascii="Times New Roman" w:hAnsi="Times New Roman" w:cs="Times New Roman"/>
          <w:sz w:val="24"/>
          <w:szCs w:val="24"/>
        </w:rPr>
      </w:r>
      <w:r w:rsidR="00D4561F" w:rsidRPr="00682BBA">
        <w:rPr>
          <w:rFonts w:ascii="Times New Roman" w:hAnsi="Times New Roman" w:cs="Times New Roman"/>
          <w:sz w:val="24"/>
          <w:szCs w:val="24"/>
        </w:rPr>
        <w:fldChar w:fldCharType="separate"/>
      </w:r>
      <w:r w:rsidR="00D4561F" w:rsidRPr="00682BBA">
        <w:rPr>
          <w:rFonts w:ascii="Times New Roman" w:hAnsi="Times New Roman" w:cs="Times New Roman"/>
          <w:sz w:val="24"/>
          <w:szCs w:val="24"/>
        </w:rPr>
        <w:t xml:space="preserve">Figure </w:t>
      </w:r>
      <w:r w:rsidR="00D4561F" w:rsidRPr="00682BBA">
        <w:rPr>
          <w:rFonts w:ascii="Times New Roman" w:hAnsi="Times New Roman" w:cs="Times New Roman"/>
          <w:noProof/>
          <w:sz w:val="24"/>
          <w:szCs w:val="24"/>
        </w:rPr>
        <w:t>6</w:t>
      </w:r>
      <w:r w:rsidR="00D4561F" w:rsidRPr="00682BBA">
        <w:rPr>
          <w:rFonts w:ascii="Times New Roman" w:hAnsi="Times New Roman" w:cs="Times New Roman"/>
          <w:sz w:val="24"/>
          <w:szCs w:val="24"/>
        </w:rPr>
        <w:fldChar w:fldCharType="end"/>
      </w:r>
      <w:r w:rsidR="00026A64" w:rsidRPr="00682BBA">
        <w:rPr>
          <w:rFonts w:ascii="Times New Roman" w:hAnsi="Times New Roman" w:cs="Times New Roman"/>
          <w:sz w:val="24"/>
          <w:szCs w:val="24"/>
        </w:rPr>
        <w:t>).</w:t>
      </w:r>
    </w:p>
    <w:p w14:paraId="4C68A245" w14:textId="5B45BCBF" w:rsidR="0091115B" w:rsidRPr="00682BBA" w:rsidRDefault="00865273"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 xml:space="preserve">3.6 How many wetlands are needed to meet </w:t>
      </w:r>
      <w:r w:rsidR="003C1B9C" w:rsidRPr="00682BBA">
        <w:rPr>
          <w:rFonts w:ascii="Times New Roman" w:hAnsi="Times New Roman" w:cs="Times New Roman"/>
          <w:i/>
          <w:iCs/>
          <w:sz w:val="24"/>
          <w:szCs w:val="24"/>
        </w:rPr>
        <w:t>phosphorus</w:t>
      </w:r>
      <w:r w:rsidRPr="00682BBA">
        <w:rPr>
          <w:rFonts w:ascii="Times New Roman" w:hAnsi="Times New Roman" w:cs="Times New Roman"/>
          <w:i/>
          <w:iCs/>
          <w:sz w:val="24"/>
          <w:szCs w:val="24"/>
        </w:rPr>
        <w:t xml:space="preserve"> retention goals? </w:t>
      </w:r>
    </w:p>
    <w:p w14:paraId="04FFD2AE" w14:textId="545C966D" w:rsidR="00EA5EAC" w:rsidRPr="00682BBA" w:rsidRDefault="00FE621A"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ab/>
      </w:r>
      <w:r w:rsidR="00C9549D" w:rsidRPr="00682BBA">
        <w:rPr>
          <w:rFonts w:ascii="Times New Roman" w:hAnsi="Times New Roman" w:cs="Times New Roman"/>
          <w:sz w:val="24"/>
          <w:szCs w:val="24"/>
        </w:rPr>
        <w:t>We constructed three scenarios to address how many wetlands would need to be constructed to meet the Maumee TMDL goal</w:t>
      </w:r>
      <w:r w:rsidR="0098439E" w:rsidRPr="00682BBA">
        <w:rPr>
          <w:rFonts w:ascii="Times New Roman" w:hAnsi="Times New Roman" w:cs="Times New Roman"/>
          <w:sz w:val="24"/>
          <w:szCs w:val="24"/>
        </w:rPr>
        <w:t xml:space="preserve"> of 200,000 lbs P retained </w:t>
      </w:r>
      <w:r w:rsidR="00E71035" w:rsidRPr="00682BBA">
        <w:rPr>
          <w:rFonts w:ascii="Times New Roman" w:hAnsi="Times New Roman" w:cs="Times New Roman"/>
          <w:sz w:val="24"/>
          <w:szCs w:val="24"/>
        </w:rPr>
        <w:t>using wetland systems</w:t>
      </w:r>
      <w:r w:rsidR="00A30D4A" w:rsidRPr="00682BBA">
        <w:rPr>
          <w:rFonts w:ascii="Times New Roman" w:hAnsi="Times New Roman" w:cs="Times New Roman"/>
          <w:sz w:val="24"/>
          <w:szCs w:val="24"/>
        </w:rPr>
        <w:t xml:space="preserve">: </w:t>
      </w:r>
      <w:r w:rsidR="3DF63B38" w:rsidRPr="00682BBA">
        <w:rPr>
          <w:rFonts w:ascii="Times New Roman" w:hAnsi="Times New Roman" w:cs="Times New Roman"/>
          <w:sz w:val="24"/>
          <w:szCs w:val="24"/>
        </w:rPr>
        <w:t>t</w:t>
      </w:r>
      <w:r w:rsidR="00A30D4A" w:rsidRPr="00682BBA">
        <w:rPr>
          <w:rFonts w:ascii="Times New Roman" w:hAnsi="Times New Roman" w:cs="Times New Roman"/>
          <w:sz w:val="24"/>
          <w:szCs w:val="24"/>
        </w:rPr>
        <w:t>ypical wetlands (</w:t>
      </w:r>
      <w:r w:rsidR="00B6252E" w:rsidRPr="00682BBA">
        <w:rPr>
          <w:rFonts w:ascii="Times New Roman" w:hAnsi="Times New Roman" w:cs="Times New Roman"/>
          <w:sz w:val="24"/>
          <w:szCs w:val="24"/>
        </w:rPr>
        <w:t xml:space="preserve">i.e., representative of commonly occurring projects across the portfolio, generally with sporadic connectivity to source water; 50th percentile nutrient retention), connected wetlands (wetlands </w:t>
      </w:r>
      <w:r w:rsidR="00B6252E" w:rsidRPr="00682BBA">
        <w:rPr>
          <w:rFonts w:ascii="Times New Roman" w:hAnsi="Times New Roman" w:cs="Times New Roman"/>
          <w:sz w:val="24"/>
          <w:szCs w:val="24"/>
        </w:rPr>
        <w:t>that are hydrologically connected to high nutrient waterways; 75</w:t>
      </w:r>
      <w:r w:rsidR="00B6252E" w:rsidRPr="00682BBA">
        <w:rPr>
          <w:rFonts w:ascii="Times New Roman" w:hAnsi="Times New Roman" w:cs="Times New Roman"/>
          <w:sz w:val="24"/>
          <w:szCs w:val="24"/>
          <w:vertAlign w:val="superscript"/>
        </w:rPr>
        <w:t>th</w:t>
      </w:r>
      <w:r w:rsidR="00B6252E" w:rsidRPr="00682BBA">
        <w:rPr>
          <w:rFonts w:ascii="Times New Roman" w:hAnsi="Times New Roman" w:cs="Times New Roman"/>
          <w:sz w:val="24"/>
          <w:szCs w:val="24"/>
        </w:rPr>
        <w:t xml:space="preserve"> percentile nutrient retention), and best possible wetlands (the</w:t>
      </w:r>
      <w:r w:rsidR="005D7DC1" w:rsidRPr="00682BBA">
        <w:rPr>
          <w:rFonts w:ascii="Times New Roman" w:hAnsi="Times New Roman" w:cs="Times New Roman"/>
          <w:sz w:val="24"/>
          <w:szCs w:val="24"/>
        </w:rPr>
        <w:t xml:space="preserve"> maximum measured wetlands </w:t>
      </w:r>
      <w:r w:rsidR="005D7DC1" w:rsidRPr="00682BBA">
        <w:rPr>
          <w:rFonts w:ascii="Times New Roman" w:hAnsi="Times New Roman" w:cs="Times New Roman"/>
          <w:sz w:val="24"/>
          <w:szCs w:val="24"/>
        </w:rPr>
        <w:lastRenderedPageBreak/>
        <w:t xml:space="preserve">retention in H2Ohio wetlands, this acts as a boundary on the </w:t>
      </w:r>
      <w:r w:rsidR="00170627" w:rsidRPr="00682BBA">
        <w:rPr>
          <w:rFonts w:ascii="Times New Roman" w:hAnsi="Times New Roman" w:cs="Times New Roman"/>
          <w:sz w:val="24"/>
          <w:szCs w:val="24"/>
        </w:rPr>
        <w:t xml:space="preserve">minimum possible wetland acreage). </w:t>
      </w:r>
      <w:r w:rsidR="004770AF" w:rsidRPr="00682BBA">
        <w:rPr>
          <w:rFonts w:ascii="Times New Roman" w:hAnsi="Times New Roman" w:cs="Times New Roman"/>
          <w:sz w:val="24"/>
          <w:szCs w:val="24"/>
        </w:rPr>
        <w:t>We calculated that the total P retention during the HAB season accounting for both wetland retention and runoff prevention was 1.95 lbs/acre for typical wetlands, 5.2 lbs/acre for connected wetlands and 114 lbs/acre for the best possible wetlands</w:t>
      </w:r>
      <w:r w:rsidR="008C3F63" w:rsidRPr="00682BBA">
        <w:rPr>
          <w:rFonts w:ascii="Times New Roman" w:hAnsi="Times New Roman" w:cs="Times New Roman"/>
          <w:sz w:val="24"/>
          <w:szCs w:val="24"/>
        </w:rPr>
        <w:t xml:space="preserve"> (</w:t>
      </w:r>
      <w:r w:rsidR="008C3F63" w:rsidRPr="00682BBA">
        <w:rPr>
          <w:rFonts w:ascii="Times New Roman" w:hAnsi="Times New Roman" w:cs="Times New Roman"/>
          <w:sz w:val="24"/>
          <w:szCs w:val="24"/>
        </w:rPr>
        <w:fldChar w:fldCharType="begin"/>
      </w:r>
      <w:r w:rsidR="008C3F63" w:rsidRPr="00682BBA">
        <w:rPr>
          <w:rFonts w:ascii="Times New Roman" w:hAnsi="Times New Roman" w:cs="Times New Roman"/>
          <w:sz w:val="24"/>
          <w:szCs w:val="24"/>
        </w:rPr>
        <w:instrText xml:space="preserve"> REF _Ref238473448 \h  \* MERGEFORMAT </w:instrText>
      </w:r>
      <w:r w:rsidR="008C3F63" w:rsidRPr="00682BBA">
        <w:rPr>
          <w:rFonts w:ascii="Times New Roman" w:hAnsi="Times New Roman" w:cs="Times New Roman"/>
          <w:sz w:val="24"/>
          <w:szCs w:val="24"/>
        </w:rPr>
      </w:r>
      <w:r w:rsidR="008C3F63" w:rsidRPr="00682BBA">
        <w:rPr>
          <w:rFonts w:ascii="Times New Roman" w:hAnsi="Times New Roman" w:cs="Times New Roman"/>
          <w:sz w:val="24"/>
          <w:szCs w:val="24"/>
        </w:rPr>
        <w:fldChar w:fldCharType="separate"/>
      </w:r>
      <w:r w:rsidR="008C3F63" w:rsidRPr="00682BBA">
        <w:rPr>
          <w:rFonts w:ascii="Times New Roman" w:hAnsi="Times New Roman" w:cs="Times New Roman"/>
          <w:sz w:val="24"/>
          <w:szCs w:val="24"/>
        </w:rPr>
        <w:t xml:space="preserve">Table </w:t>
      </w:r>
      <w:r w:rsidR="008C3F63" w:rsidRPr="00682BBA">
        <w:rPr>
          <w:rFonts w:ascii="Times New Roman" w:hAnsi="Times New Roman" w:cs="Times New Roman"/>
          <w:noProof/>
          <w:sz w:val="24"/>
          <w:szCs w:val="24"/>
        </w:rPr>
        <w:t>2</w:t>
      </w:r>
      <w:r w:rsidR="008C3F63" w:rsidRPr="00682BBA">
        <w:rPr>
          <w:rFonts w:ascii="Times New Roman" w:hAnsi="Times New Roman" w:cs="Times New Roman"/>
          <w:sz w:val="24"/>
          <w:szCs w:val="24"/>
        </w:rPr>
        <w:fldChar w:fldCharType="end"/>
      </w:r>
      <w:r w:rsidR="008C3F63" w:rsidRPr="00682BBA">
        <w:rPr>
          <w:rFonts w:ascii="Times New Roman" w:hAnsi="Times New Roman" w:cs="Times New Roman"/>
          <w:sz w:val="24"/>
          <w:szCs w:val="24"/>
        </w:rPr>
        <w:t>)</w:t>
      </w:r>
      <w:r w:rsidR="004770AF" w:rsidRPr="00682BBA">
        <w:rPr>
          <w:rFonts w:ascii="Times New Roman" w:hAnsi="Times New Roman" w:cs="Times New Roman"/>
          <w:sz w:val="24"/>
          <w:szCs w:val="24"/>
        </w:rPr>
        <w:t xml:space="preserve">. This </w:t>
      </w:r>
      <w:r w:rsidR="00211318" w:rsidRPr="00682BBA">
        <w:rPr>
          <w:rFonts w:ascii="Times New Roman" w:hAnsi="Times New Roman" w:cs="Times New Roman"/>
          <w:sz w:val="24"/>
          <w:szCs w:val="24"/>
        </w:rPr>
        <w:t xml:space="preserve">means that 102,000 acres of typical wetlands, 38,000 acres of connected wetlands, or </w:t>
      </w:r>
      <w:r w:rsidR="00EF1D5D" w:rsidRPr="00682BBA">
        <w:rPr>
          <w:rFonts w:ascii="Times New Roman" w:hAnsi="Times New Roman" w:cs="Times New Roman"/>
          <w:sz w:val="24"/>
          <w:szCs w:val="24"/>
        </w:rPr>
        <w:t xml:space="preserve">1,800 acres of the best possible wetlands would be needed to meet Maumee River TMDL goals. </w:t>
      </w:r>
      <w:r w:rsidR="00714496" w:rsidRPr="00682BBA">
        <w:rPr>
          <w:rFonts w:ascii="Times New Roman" w:hAnsi="Times New Roman" w:cs="Times New Roman"/>
          <w:sz w:val="24"/>
          <w:szCs w:val="24"/>
        </w:rPr>
        <w:t xml:space="preserve">In total the conversion of 1% of current agricultural land in the Maumee River watershed to hydrologically connected wetlands would </w:t>
      </w:r>
      <w:r w:rsidR="00875B84" w:rsidRPr="00682BBA">
        <w:rPr>
          <w:rFonts w:ascii="Times New Roman" w:hAnsi="Times New Roman" w:cs="Times New Roman"/>
          <w:sz w:val="24"/>
          <w:szCs w:val="24"/>
        </w:rPr>
        <w:t xml:space="preserve">meet TMDL goals for wetland contribution to nutrient retention. </w:t>
      </w:r>
    </w:p>
    <w:p w14:paraId="7CBA470B" w14:textId="399710DE" w:rsidR="00362D4A" w:rsidRPr="00682BBA" w:rsidRDefault="00362D4A"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4. Discussion: </w:t>
      </w:r>
    </w:p>
    <w:p w14:paraId="314802EE" w14:textId="41BF9F21" w:rsidR="00E219A6" w:rsidRPr="00682BBA" w:rsidRDefault="004311D7"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ab/>
        <w:t xml:space="preserve">Across all wetlands we found that H2Ohio wetlands </w:t>
      </w:r>
      <w:r w:rsidR="00747B6D" w:rsidRPr="00682BBA">
        <w:rPr>
          <w:rFonts w:ascii="Times New Roman" w:hAnsi="Times New Roman" w:cs="Times New Roman"/>
          <w:sz w:val="24"/>
          <w:szCs w:val="24"/>
        </w:rPr>
        <w:t xml:space="preserve">overwhelmingly retain nutrients on an annual scale but found that small scale releases are common across wetlands. </w:t>
      </w:r>
      <w:r w:rsidR="005A62E7" w:rsidRPr="00682BBA">
        <w:rPr>
          <w:rFonts w:ascii="Times New Roman" w:hAnsi="Times New Roman" w:cs="Times New Roman"/>
          <w:sz w:val="24"/>
          <w:szCs w:val="24"/>
        </w:rPr>
        <w:t xml:space="preserve">Meta-analyses have shown that wetlands </w:t>
      </w:r>
      <w:r w:rsidR="00222A61" w:rsidRPr="00682BBA">
        <w:rPr>
          <w:rFonts w:ascii="Times New Roman" w:hAnsi="Times New Roman" w:cs="Times New Roman"/>
          <w:sz w:val="24"/>
          <w:szCs w:val="24"/>
        </w:rPr>
        <w:t xml:space="preserve">typically retain nutrients, but </w:t>
      </w:r>
      <w:r w:rsidR="00A04758" w:rsidRPr="00682BBA">
        <w:rPr>
          <w:rFonts w:ascii="Times New Roman" w:hAnsi="Times New Roman" w:cs="Times New Roman"/>
          <w:sz w:val="24"/>
          <w:szCs w:val="24"/>
        </w:rPr>
        <w:t>this</w:t>
      </w:r>
      <w:r w:rsidR="00222A61" w:rsidRPr="00682BBA">
        <w:rPr>
          <w:rFonts w:ascii="Times New Roman" w:hAnsi="Times New Roman" w:cs="Times New Roman"/>
          <w:sz w:val="24"/>
          <w:szCs w:val="24"/>
        </w:rPr>
        <w:t xml:space="preserve"> study represents one of the largest studies of nutrient retention in </w:t>
      </w:r>
      <w:r w:rsidR="00F00430" w:rsidRPr="00682BBA">
        <w:rPr>
          <w:rFonts w:ascii="Times New Roman" w:hAnsi="Times New Roman" w:cs="Times New Roman"/>
          <w:sz w:val="24"/>
          <w:szCs w:val="24"/>
        </w:rPr>
        <w:t xml:space="preserve">constructed </w:t>
      </w:r>
      <w:r w:rsidR="00222A61" w:rsidRPr="00682BBA">
        <w:rPr>
          <w:rFonts w:ascii="Times New Roman" w:hAnsi="Times New Roman" w:cs="Times New Roman"/>
          <w:sz w:val="24"/>
          <w:szCs w:val="24"/>
        </w:rPr>
        <w:t xml:space="preserve">wetlands </w:t>
      </w:r>
      <w:r w:rsidR="00F00430" w:rsidRPr="00682BBA">
        <w:rPr>
          <w:rFonts w:ascii="Times New Roman" w:hAnsi="Times New Roman" w:cs="Times New Roman"/>
          <w:sz w:val="24"/>
          <w:szCs w:val="24"/>
        </w:rPr>
        <w:t xml:space="preserve">across consistent methods </w:t>
      </w:r>
      <w:r w:rsidR="00222A61" w:rsidRPr="00682BBA">
        <w:rPr>
          <w:rFonts w:ascii="Times New Roman" w:hAnsi="Times New Roman" w:cs="Times New Roman"/>
          <w:sz w:val="24"/>
          <w:szCs w:val="24"/>
        </w:rPr>
        <w:t xml:space="preserve">to highlight their potential to retain nutrients </w:t>
      </w:r>
      <w:r w:rsidR="00222A61" w:rsidRPr="00682BBA">
        <w:rPr>
          <w:rFonts w:ascii="Times New Roman" w:hAnsi="Times New Roman" w:cs="Times New Roman"/>
          <w:sz w:val="24"/>
          <w:szCs w:val="24"/>
        </w:rPr>
        <w:fldChar w:fldCharType="begin"/>
      </w:r>
      <w:r w:rsidR="00222A61" w:rsidRPr="00682BBA">
        <w:rPr>
          <w:rFonts w:ascii="Times New Roman" w:hAnsi="Times New Roman" w:cs="Times New Roman"/>
          <w:sz w:val="24"/>
          <w:szCs w:val="24"/>
        </w:rPr>
        <w:instrText xml:space="preserve"> ADDIN ZOTERO_ITEM CSL_CITATION {"citationID":"W53TzgtY","properties":{"unsorted":false,"formattedCitation":"(Land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222A61" w:rsidRPr="00682BBA">
        <w:rPr>
          <w:rFonts w:ascii="Times New Roman" w:hAnsi="Times New Roman" w:cs="Times New Roman"/>
          <w:sz w:val="24"/>
          <w:szCs w:val="24"/>
        </w:rPr>
        <w:fldChar w:fldCharType="separate"/>
      </w:r>
      <w:r w:rsidR="00222A61" w:rsidRPr="00682BBA">
        <w:rPr>
          <w:rFonts w:ascii="Times New Roman" w:hAnsi="Times New Roman" w:cs="Times New Roman"/>
          <w:sz w:val="24"/>
          <w:szCs w:val="24"/>
        </w:rPr>
        <w:t>(Land et al. 2016, Ury et al. 2023)</w:t>
      </w:r>
      <w:r w:rsidR="00222A61" w:rsidRPr="00682BBA">
        <w:rPr>
          <w:rFonts w:ascii="Times New Roman" w:hAnsi="Times New Roman" w:cs="Times New Roman"/>
          <w:sz w:val="24"/>
          <w:szCs w:val="24"/>
        </w:rPr>
        <w:fldChar w:fldCharType="end"/>
      </w:r>
      <w:r w:rsidR="00222A61" w:rsidRPr="00682BBA">
        <w:rPr>
          <w:rFonts w:ascii="Times New Roman" w:hAnsi="Times New Roman" w:cs="Times New Roman"/>
          <w:sz w:val="24"/>
          <w:szCs w:val="24"/>
        </w:rPr>
        <w:t>.</w:t>
      </w:r>
      <w:r w:rsidR="003672DB" w:rsidRPr="00682BBA">
        <w:rPr>
          <w:rFonts w:ascii="Times New Roman" w:hAnsi="Times New Roman" w:cs="Times New Roman"/>
          <w:sz w:val="24"/>
          <w:szCs w:val="24"/>
        </w:rPr>
        <w:t xml:space="preserve"> </w:t>
      </w:r>
      <w:r w:rsidR="008E1E68" w:rsidRPr="00682BBA">
        <w:rPr>
          <w:rFonts w:ascii="Times New Roman" w:hAnsi="Times New Roman" w:cs="Times New Roman"/>
          <w:sz w:val="24"/>
          <w:szCs w:val="24"/>
        </w:rPr>
        <w:t>We found a strong relationship between inflow volume and nutrient retention</w:t>
      </w:r>
      <w:r w:rsidR="00952F82" w:rsidRPr="00682BBA">
        <w:rPr>
          <w:rFonts w:ascii="Times New Roman" w:hAnsi="Times New Roman" w:cs="Times New Roman"/>
          <w:sz w:val="24"/>
          <w:szCs w:val="24"/>
        </w:rPr>
        <w:t>, but also a strong relationship between inflow volume and nutrient release</w:t>
      </w:r>
      <w:r w:rsidR="007A147F" w:rsidRPr="00682BBA">
        <w:rPr>
          <w:rFonts w:ascii="Times New Roman" w:hAnsi="Times New Roman" w:cs="Times New Roman"/>
          <w:sz w:val="24"/>
          <w:szCs w:val="24"/>
        </w:rPr>
        <w:t xml:space="preserve"> across H2Ohio constructed wetlands</w:t>
      </w:r>
      <w:r w:rsidR="008E1E68" w:rsidRPr="00682BBA">
        <w:rPr>
          <w:rFonts w:ascii="Times New Roman" w:hAnsi="Times New Roman" w:cs="Times New Roman"/>
          <w:sz w:val="24"/>
          <w:szCs w:val="24"/>
        </w:rPr>
        <w:t xml:space="preserve"> suggesting that</w:t>
      </w:r>
      <w:r w:rsidR="007A147F" w:rsidRPr="00682BBA">
        <w:rPr>
          <w:rFonts w:ascii="Times New Roman" w:hAnsi="Times New Roman" w:cs="Times New Roman"/>
          <w:sz w:val="24"/>
          <w:szCs w:val="24"/>
        </w:rPr>
        <w:t xml:space="preserve"> inflow volume sets the scale for nutrient retention</w:t>
      </w:r>
      <w:r w:rsidR="00F124FC" w:rsidRPr="00682BBA">
        <w:rPr>
          <w:rFonts w:ascii="Times New Roman" w:hAnsi="Times New Roman" w:cs="Times New Roman"/>
          <w:sz w:val="24"/>
          <w:szCs w:val="24"/>
        </w:rPr>
        <w:t xml:space="preserve">: high volumes of water lead to higher retention or release. </w:t>
      </w:r>
      <w:r w:rsidR="00394995" w:rsidRPr="00682BBA">
        <w:rPr>
          <w:rFonts w:ascii="Times New Roman" w:hAnsi="Times New Roman" w:cs="Times New Roman"/>
          <w:sz w:val="24"/>
          <w:szCs w:val="24"/>
        </w:rPr>
        <w:t xml:space="preserve">While we didn’t find that concentration was a significant driver of nutrient retention across wetlands, we did find that it was often important, and occasionally more important </w:t>
      </w:r>
      <w:r w:rsidR="00923AC4" w:rsidRPr="00682BBA">
        <w:rPr>
          <w:rFonts w:ascii="Times New Roman" w:hAnsi="Times New Roman" w:cs="Times New Roman"/>
          <w:sz w:val="24"/>
          <w:szCs w:val="24"/>
        </w:rPr>
        <w:t>than volume as a predictor of nutrient retention.</w:t>
      </w:r>
      <w:r w:rsidR="00557C87" w:rsidRPr="00682BBA">
        <w:rPr>
          <w:rFonts w:ascii="Times New Roman" w:hAnsi="Times New Roman" w:cs="Times New Roman"/>
          <w:sz w:val="24"/>
          <w:szCs w:val="24"/>
        </w:rPr>
        <w:t xml:space="preserve"> </w:t>
      </w:r>
    </w:p>
    <w:p w14:paraId="5062AD7B" w14:textId="431EF11E" w:rsidR="005B49E0" w:rsidRPr="00682BBA" w:rsidRDefault="005E74B0"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ab/>
      </w:r>
      <w:r w:rsidR="00A04CCC" w:rsidRPr="00682BBA">
        <w:rPr>
          <w:rFonts w:ascii="Times New Roman" w:hAnsi="Times New Roman" w:cs="Times New Roman"/>
          <w:sz w:val="24"/>
          <w:szCs w:val="24"/>
        </w:rPr>
        <w:t>When comparing across multiple wetlands there are wetlands that can hold and treat various amounts of water</w:t>
      </w:r>
      <w:r w:rsidRPr="00682BBA">
        <w:rPr>
          <w:rFonts w:ascii="Times New Roman" w:hAnsi="Times New Roman" w:cs="Times New Roman"/>
          <w:sz w:val="24"/>
          <w:szCs w:val="24"/>
        </w:rPr>
        <w:t xml:space="preserve">, </w:t>
      </w:r>
      <w:r w:rsidR="00A04CCC" w:rsidRPr="00682BBA">
        <w:rPr>
          <w:rFonts w:ascii="Times New Roman" w:hAnsi="Times New Roman" w:cs="Times New Roman"/>
          <w:sz w:val="24"/>
          <w:szCs w:val="24"/>
        </w:rPr>
        <w:t xml:space="preserve">however </w:t>
      </w:r>
      <w:r w:rsidRPr="00682BBA">
        <w:rPr>
          <w:rFonts w:ascii="Times New Roman" w:hAnsi="Times New Roman" w:cs="Times New Roman"/>
          <w:sz w:val="24"/>
          <w:szCs w:val="24"/>
        </w:rPr>
        <w:t>within wetlands the amount of volume a wetland can hold</w:t>
      </w:r>
      <w:r w:rsidR="0074156F" w:rsidRPr="00682BBA">
        <w:rPr>
          <w:rFonts w:ascii="Times New Roman" w:hAnsi="Times New Roman" w:cs="Times New Roman"/>
          <w:sz w:val="24"/>
          <w:szCs w:val="24"/>
        </w:rPr>
        <w:t>, and thus the residence time o</w:t>
      </w:r>
      <w:r w:rsidR="002359EB" w:rsidRPr="00682BBA">
        <w:rPr>
          <w:rFonts w:ascii="Times New Roman" w:hAnsi="Times New Roman" w:cs="Times New Roman"/>
          <w:sz w:val="24"/>
          <w:szCs w:val="24"/>
        </w:rPr>
        <w:t xml:space="preserve">f water being treated does not change. Residence time </w:t>
      </w:r>
      <w:r w:rsidR="00C40BE7" w:rsidRPr="00682BBA">
        <w:rPr>
          <w:rFonts w:ascii="Times New Roman" w:hAnsi="Times New Roman" w:cs="Times New Roman"/>
          <w:sz w:val="24"/>
          <w:szCs w:val="24"/>
        </w:rPr>
        <w:t>is often</w:t>
      </w:r>
      <w:r w:rsidR="002359EB" w:rsidRPr="00682BBA">
        <w:rPr>
          <w:rFonts w:ascii="Times New Roman" w:hAnsi="Times New Roman" w:cs="Times New Roman"/>
          <w:sz w:val="24"/>
          <w:szCs w:val="24"/>
        </w:rPr>
        <w:t xml:space="preserve"> an </w:t>
      </w:r>
      <w:r w:rsidR="002359EB" w:rsidRPr="00682BBA">
        <w:rPr>
          <w:rFonts w:ascii="Times New Roman" w:hAnsi="Times New Roman" w:cs="Times New Roman"/>
          <w:sz w:val="24"/>
          <w:szCs w:val="24"/>
        </w:rPr>
        <w:lastRenderedPageBreak/>
        <w:t xml:space="preserve">important factor in </w:t>
      </w:r>
      <w:r w:rsidR="00C40BE7" w:rsidRPr="00682BBA">
        <w:rPr>
          <w:rFonts w:ascii="Times New Roman" w:hAnsi="Times New Roman" w:cs="Times New Roman"/>
          <w:sz w:val="24"/>
          <w:szCs w:val="24"/>
        </w:rPr>
        <w:t xml:space="preserve">determining </w:t>
      </w:r>
      <w:r w:rsidR="002359EB" w:rsidRPr="00682BBA">
        <w:rPr>
          <w:rFonts w:ascii="Times New Roman" w:hAnsi="Times New Roman" w:cs="Times New Roman"/>
          <w:sz w:val="24"/>
          <w:szCs w:val="24"/>
        </w:rPr>
        <w:t>the efficiency of wetlands at nutrient retention</w:t>
      </w:r>
      <w:r w:rsidR="00144453" w:rsidRPr="00682BBA">
        <w:rPr>
          <w:rFonts w:ascii="Times New Roman" w:hAnsi="Times New Roman" w:cs="Times New Roman"/>
          <w:sz w:val="24"/>
          <w:szCs w:val="24"/>
        </w:rPr>
        <w:t xml:space="preserve">, </w:t>
      </w:r>
      <w:r w:rsidR="00A33BB1" w:rsidRPr="00682BBA">
        <w:rPr>
          <w:rFonts w:ascii="Times New Roman" w:hAnsi="Times New Roman" w:cs="Times New Roman"/>
          <w:sz w:val="24"/>
          <w:szCs w:val="24"/>
        </w:rPr>
        <w:t>where wetlands</w:t>
      </w:r>
      <w:r w:rsidR="005665FE" w:rsidRPr="00682BBA">
        <w:rPr>
          <w:rFonts w:ascii="Times New Roman" w:hAnsi="Times New Roman" w:cs="Times New Roman"/>
          <w:sz w:val="24"/>
          <w:szCs w:val="24"/>
        </w:rPr>
        <w:t xml:space="preserve"> that receive too much water can lose their ability to effectively retain nutrients </w:t>
      </w:r>
      <w:r w:rsidR="00151591" w:rsidRPr="00682BBA">
        <w:rPr>
          <w:rFonts w:ascii="Times New Roman" w:hAnsi="Times New Roman" w:cs="Times New Roman"/>
          <w:sz w:val="24"/>
          <w:szCs w:val="24"/>
        </w:rPr>
        <w:fldChar w:fldCharType="begin"/>
      </w:r>
      <w:r w:rsidR="00151591" w:rsidRPr="00682BBA">
        <w:rPr>
          <w:rFonts w:ascii="Times New Roman" w:hAnsi="Times New Roman" w:cs="Times New Roman"/>
          <w:sz w:val="24"/>
          <w:szCs w:val="24"/>
        </w:rPr>
        <w:instrText xml:space="preserve"> ADDIN ZOTERO_ITEM CSL_CITATION {"citationID":"DAL36mgl","properties":{"unsorted":false,"formattedCitation":"(Jiang and Mitsch 2020, Hamb\\uc0\\u228{}ck et al. 2023)","plainCitation":"(Jiang and Mitsch 2020, Hambäck et al. 2023)","noteIndex":0},"citationItems":[{"id":4754,"uris":["http://zotero.org/users/5222684/items/SC2RDICL"],"itemData":{"id":4754,"type":"article-journal","abstract":"Agricultural runoff is a major contributor of nutrients to downstream freshwater and marine waters that, in turn, cause harmful algal blooms. “Wetlaculture,” a new landscape management approach defined as “integrating wetland nutrient removal with recycling of these nutrients to agriculture,” has the dual goals of reducing the need for fertilizer in agriculture while mitigating fluxes of nutrients to downstream aquatic ecosystems with created or restored wetlands. A mesocosm compound consisted of twenty-eight 380 L, 1-m2 tubs filled with local hydric soil was initiated in mid-2016 near a highly eutrophic Buckeye Lake in central Ohio, USA, to investigate the wetlaculture approach in an experimental fashion. In October 2016, each mesocosm tub was inserted in the ground and planted with the sedge Schoenoplectus tabernaemontani. The mesocosms were assigned to four hydrologic treatments involving two water depths and two hydraulic loading rates (HLRs). Nearby river water containing significant agricultural runoff was added weekly into a water feed tank system to provide weekly hydraulic loadings to the mesocosms. Inflow and outflow water samples from each wetland mesocosm were collected and analyzed for five species of nitrogen and phosphorus. By August 2019, 17 plant species, including the planted S. tabernaemontani, were present in the wetland mesocosms. The wetland mesocosms soon became nutrient sinks with average removal efficiencies of total phosphorus (TP) and total nitrogen (TN) of 38 ± 2.5% and 44 ± 1%, respectively, through the three-year experiment. The combination of a high HLR (30 cm week−1) and 10 cm of standing water achieved the best nitrogen removal efficiencies while highest phosphorus removal occurred with the combination of a high HLR (30 cm week−1) and no standing water. This paper discusses the following integrative findings:•Seasonal flooding had positive impacts on removal efficiency of NOx and a negative impact on the removal efficiency of TP and TKN.•No standing water resulted in a higher removal efficiency of TP and TKN than standing water, results consistent with previous studies.•Macrophyte plant community richness was influenced more by water depth than by hydraulic loading rate. Wetlands with 10 cm of standing water instead of saturated soils developed lower species richness but were more dominated by true wetland (OBL and FACW) species.•Study scale does matter. Annual nutrient accumulation rates in the mesocosms (1 m2) soils were lower than in the full-scale (10,000-m2) multi-year wetlands at the nearby Olentangy River Wetland Research Park (ORWRP) in central Ohio. Annual accumulation rates of phosphorus and nitrogen in the full-scale wetlands ranged from 3.3 to 3.5 g-P m−2 yr−1 and 16.4 to 19.5 g-N m−2 yr−1, while in our mesocosms, the annual rates ranged from 0.66 to 1.40 g-P m−2 yr−1 and 7.85 to 15.08 g-N m−2 yr−1. Our experimental wetland mesocosms could only function in the non-freezing months and have been in operation for only three years.","container-title":"Ecological Engineering","DOI":"10.1016/j.ecoleng.2020.105969","ISSN":"0925-8574","journalAbbreviation":"Ecological Engineering","page":"105969","source":"ScienceDirect","title":"Influence of hydrologic conditions on nutrient retention, and soil and plant development in a former central Ohio swamp: A wetlaculture mesocosm experiment","title-short":"Influence of hydrologic conditions on nutrient retention, and soil and plant development in a former central Ohio swamp","volume":"157","author":[{"family":"Jiang","given":"BingBing"},{"family":"Mitsch","given":"William J."}],"issued":{"date-parts":[["2020",10,1]]}}},{"id":5161,"uris":["http://zotero.org/users/5222684/items/472GB72S"],"itemData":{"id":5161,"type":"article-journal","abstract":"Wetland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scale.","container-title":"Science of The Total Environment","DOI":"10.1016/j.scitotenv.2022.160746","ISSN":"0048-9697","journalAbbreviation":"Science of The Total Environment","page":"160746","source":"ScienceDirect","title":"Tradeoffs and synergies in wetland multifunctionality: A scaling issue","title-short":"Tradeoffs and synergies in wetland multifunctionality","volume":"862","author":[{"family":"Hambäck","given":"P. A."},{"family":"Dawson","given":"L."},{"family":"Geranmayeh","given":"P."},{"family":"Jarsjö","given":"J."},{"family":"Kačergytė","given":"I."},{"family":"Peacock","given":"M."},{"family":"Collentine","given":"D."},{"family":"Destouni","given":"G."},{"family":"Futter","given":"M."},{"family":"Hugelius","given":"G."},{"family":"Hedman","given":"S."},{"family":"Jonsson","given":"S."},{"family":"Klatt","given":"B. K."},{"family":"Lindström","given":"A."},{"family":"Nilsson","given":"J. E."},{"family":"Pärt","given":"T."},{"family":"Schneider","given":"L. D."},{"family":"Strand","given":"J. A."},{"family":"Urrutia-Cordero","given":"P."},{"family":"Åhlén","given":"D."},{"family":"Åhlén","given":"I."},{"family":"Blicharska","given":"M."}],"issued":{"date-parts":[["2023",3,1]]}}}],"schema":"https://github.com/citation-style-language/schema/raw/master/csl-citation.json"} </w:instrText>
      </w:r>
      <w:r w:rsidR="00151591" w:rsidRPr="00682BBA">
        <w:rPr>
          <w:rFonts w:ascii="Times New Roman" w:hAnsi="Times New Roman" w:cs="Times New Roman"/>
          <w:sz w:val="24"/>
          <w:szCs w:val="24"/>
        </w:rPr>
        <w:fldChar w:fldCharType="separate"/>
      </w:r>
      <w:r w:rsidR="00151591" w:rsidRPr="00682BBA">
        <w:rPr>
          <w:rFonts w:ascii="Times New Roman" w:hAnsi="Times New Roman" w:cs="Times New Roman"/>
          <w:kern w:val="0"/>
          <w:sz w:val="24"/>
          <w:szCs w:val="24"/>
        </w:rPr>
        <w:t>(Jiang and Mitsch 2020, Hambäck et al. 2023)</w:t>
      </w:r>
      <w:r w:rsidR="00151591" w:rsidRPr="00682BBA">
        <w:rPr>
          <w:rFonts w:ascii="Times New Roman" w:hAnsi="Times New Roman" w:cs="Times New Roman"/>
          <w:sz w:val="24"/>
          <w:szCs w:val="24"/>
        </w:rPr>
        <w:fldChar w:fldCharType="end"/>
      </w:r>
      <w:r w:rsidR="005665FE" w:rsidRPr="00682BBA">
        <w:rPr>
          <w:rFonts w:ascii="Times New Roman" w:hAnsi="Times New Roman" w:cs="Times New Roman"/>
          <w:sz w:val="24"/>
          <w:szCs w:val="24"/>
        </w:rPr>
        <w:t>.</w:t>
      </w:r>
      <w:r w:rsidR="009B7E7E" w:rsidRPr="00682BBA">
        <w:rPr>
          <w:rFonts w:ascii="Times New Roman" w:hAnsi="Times New Roman" w:cs="Times New Roman"/>
          <w:sz w:val="24"/>
          <w:szCs w:val="24"/>
        </w:rPr>
        <w:t xml:space="preserve"> </w:t>
      </w:r>
      <w:r w:rsidR="00593B83" w:rsidRPr="00682BBA">
        <w:rPr>
          <w:rFonts w:ascii="Times New Roman" w:hAnsi="Times New Roman" w:cs="Times New Roman"/>
          <w:sz w:val="24"/>
          <w:szCs w:val="24"/>
        </w:rPr>
        <w:t xml:space="preserve">However, </w:t>
      </w:r>
      <w:r w:rsidR="005F73B8" w:rsidRPr="00682BBA">
        <w:rPr>
          <w:rFonts w:ascii="Times New Roman" w:hAnsi="Times New Roman" w:cs="Times New Roman"/>
          <w:sz w:val="24"/>
          <w:szCs w:val="24"/>
        </w:rPr>
        <w:t xml:space="preserve">the scale of change in volume across wetlands is important in this context, because differences in volume can outweigh </w:t>
      </w:r>
      <w:r w:rsidR="00093959" w:rsidRPr="00682BBA">
        <w:rPr>
          <w:rFonts w:ascii="Times New Roman" w:hAnsi="Times New Roman" w:cs="Times New Roman"/>
          <w:sz w:val="24"/>
          <w:szCs w:val="24"/>
        </w:rPr>
        <w:t>reductions in efficiency, for example a wetland that retains 99% of 10 lbs of phosphorus</w:t>
      </w:r>
      <w:r w:rsidR="00FC6CD7" w:rsidRPr="00682BBA">
        <w:rPr>
          <w:rFonts w:ascii="Times New Roman" w:hAnsi="Times New Roman" w:cs="Times New Roman"/>
          <w:sz w:val="24"/>
          <w:szCs w:val="24"/>
        </w:rPr>
        <w:t xml:space="preserve"> (9.9 lbs)</w:t>
      </w:r>
      <w:r w:rsidR="00093959" w:rsidRPr="00682BBA">
        <w:rPr>
          <w:rFonts w:ascii="Times New Roman" w:hAnsi="Times New Roman" w:cs="Times New Roman"/>
          <w:sz w:val="24"/>
          <w:szCs w:val="24"/>
        </w:rPr>
        <w:t xml:space="preserve"> is contributing less to watershed scale nutrient retention than a wetland that retains </w:t>
      </w:r>
      <w:r w:rsidR="00FC6CD7" w:rsidRPr="00682BBA">
        <w:rPr>
          <w:rFonts w:ascii="Times New Roman" w:hAnsi="Times New Roman" w:cs="Times New Roman"/>
          <w:sz w:val="24"/>
          <w:szCs w:val="24"/>
        </w:rPr>
        <w:t xml:space="preserve">only 10% of 100 lbs of phosphorus (10 lbs). </w:t>
      </w:r>
      <w:r w:rsidR="00D9548A" w:rsidRPr="00682BBA">
        <w:rPr>
          <w:rFonts w:ascii="Times New Roman" w:hAnsi="Times New Roman" w:cs="Times New Roman"/>
          <w:sz w:val="24"/>
          <w:szCs w:val="24"/>
        </w:rPr>
        <w:t xml:space="preserve">However, </w:t>
      </w:r>
      <w:r w:rsidR="007901F3" w:rsidRPr="00682BBA">
        <w:rPr>
          <w:rFonts w:ascii="Times New Roman" w:hAnsi="Times New Roman" w:cs="Times New Roman"/>
          <w:sz w:val="24"/>
          <w:szCs w:val="24"/>
        </w:rPr>
        <w:t xml:space="preserve">our results also highlight that </w:t>
      </w:r>
      <w:r w:rsidR="00D9548A" w:rsidRPr="00682BBA">
        <w:rPr>
          <w:rFonts w:ascii="Times New Roman" w:hAnsi="Times New Roman" w:cs="Times New Roman"/>
          <w:sz w:val="24"/>
          <w:szCs w:val="24"/>
        </w:rPr>
        <w:t xml:space="preserve">understanding the conditions that cause wetlands to shift from retention to release of nutrients is critical </w:t>
      </w:r>
      <w:r w:rsidR="007901F3" w:rsidRPr="00682BBA">
        <w:rPr>
          <w:rFonts w:ascii="Times New Roman" w:hAnsi="Times New Roman" w:cs="Times New Roman"/>
          <w:sz w:val="24"/>
          <w:szCs w:val="24"/>
        </w:rPr>
        <w:t>for wetlands that are process</w:t>
      </w:r>
      <w:r w:rsidR="008364C4" w:rsidRPr="00682BBA">
        <w:rPr>
          <w:rFonts w:ascii="Times New Roman" w:hAnsi="Times New Roman" w:cs="Times New Roman"/>
          <w:sz w:val="24"/>
          <w:szCs w:val="24"/>
        </w:rPr>
        <w:t>ing large volumes of water.</w:t>
      </w:r>
    </w:p>
    <w:p w14:paraId="1A917ED7" w14:textId="3233078B" w:rsidR="00306ED4" w:rsidRPr="00682BBA" w:rsidRDefault="00306ED4"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ab/>
      </w:r>
      <w:r w:rsidR="003D52E2" w:rsidRPr="00682BBA">
        <w:rPr>
          <w:rFonts w:ascii="Times New Roman" w:hAnsi="Times New Roman" w:cs="Times New Roman"/>
          <w:sz w:val="24"/>
          <w:szCs w:val="24"/>
        </w:rPr>
        <w:t>Nutrient</w:t>
      </w:r>
      <w:r w:rsidR="00C04F99" w:rsidRPr="00682BBA">
        <w:rPr>
          <w:rFonts w:ascii="Times New Roman" w:hAnsi="Times New Roman" w:cs="Times New Roman"/>
          <w:sz w:val="24"/>
          <w:szCs w:val="24"/>
        </w:rPr>
        <w:t>s in wetlands are stored in water, sediment or vegetation, so</w:t>
      </w:r>
      <w:r w:rsidR="003D52E2" w:rsidRPr="00682BBA">
        <w:rPr>
          <w:rFonts w:ascii="Times New Roman" w:hAnsi="Times New Roman" w:cs="Times New Roman"/>
          <w:sz w:val="24"/>
          <w:szCs w:val="24"/>
        </w:rPr>
        <w:t xml:space="preserve"> release</w:t>
      </w:r>
      <w:r w:rsidR="00C04F99" w:rsidRPr="00682BBA">
        <w:rPr>
          <w:rFonts w:ascii="Times New Roman" w:hAnsi="Times New Roman" w:cs="Times New Roman"/>
          <w:sz w:val="24"/>
          <w:szCs w:val="24"/>
        </w:rPr>
        <w:t xml:space="preserve"> into the water column</w:t>
      </w:r>
      <w:r w:rsidR="003D52E2" w:rsidRPr="00682BBA">
        <w:rPr>
          <w:rFonts w:ascii="Times New Roman" w:hAnsi="Times New Roman" w:cs="Times New Roman"/>
          <w:sz w:val="24"/>
          <w:szCs w:val="24"/>
        </w:rPr>
        <w:t xml:space="preserve"> </w:t>
      </w:r>
      <w:r w:rsidR="0046682E" w:rsidRPr="00682BBA">
        <w:rPr>
          <w:rFonts w:ascii="Times New Roman" w:hAnsi="Times New Roman" w:cs="Times New Roman"/>
          <w:sz w:val="24"/>
          <w:szCs w:val="24"/>
        </w:rPr>
        <w:t xml:space="preserve">commonly occurs </w:t>
      </w:r>
      <w:r w:rsidR="00750F13" w:rsidRPr="00682BBA">
        <w:rPr>
          <w:rFonts w:ascii="Times New Roman" w:hAnsi="Times New Roman" w:cs="Times New Roman"/>
          <w:sz w:val="24"/>
          <w:szCs w:val="24"/>
        </w:rPr>
        <w:t>from</w:t>
      </w:r>
      <w:r w:rsidR="0046682E" w:rsidRPr="00682BBA">
        <w:rPr>
          <w:rFonts w:ascii="Times New Roman" w:hAnsi="Times New Roman" w:cs="Times New Roman"/>
          <w:sz w:val="24"/>
          <w:szCs w:val="24"/>
        </w:rPr>
        <w:t xml:space="preserve"> either</w:t>
      </w:r>
      <w:r w:rsidR="00750F13" w:rsidRPr="00682BBA">
        <w:rPr>
          <w:rFonts w:ascii="Times New Roman" w:hAnsi="Times New Roman" w:cs="Times New Roman"/>
          <w:sz w:val="24"/>
          <w:szCs w:val="24"/>
        </w:rPr>
        <w:t xml:space="preserve"> sediments due to</w:t>
      </w:r>
      <w:r w:rsidR="0046682E" w:rsidRPr="00682BBA">
        <w:rPr>
          <w:rFonts w:ascii="Times New Roman" w:hAnsi="Times New Roman" w:cs="Times New Roman"/>
          <w:sz w:val="24"/>
          <w:szCs w:val="24"/>
        </w:rPr>
        <w:t xml:space="preserve"> </w:t>
      </w:r>
      <w:r w:rsidR="007B0E5C" w:rsidRPr="00682BBA">
        <w:rPr>
          <w:rFonts w:ascii="Times New Roman" w:hAnsi="Times New Roman" w:cs="Times New Roman"/>
          <w:sz w:val="24"/>
          <w:szCs w:val="24"/>
        </w:rPr>
        <w:t xml:space="preserve">changing </w:t>
      </w:r>
      <w:r w:rsidR="002C0AB3" w:rsidRPr="00682BBA">
        <w:rPr>
          <w:rFonts w:ascii="Times New Roman" w:hAnsi="Times New Roman" w:cs="Times New Roman"/>
          <w:sz w:val="24"/>
          <w:szCs w:val="24"/>
        </w:rPr>
        <w:t xml:space="preserve">microbial or </w:t>
      </w:r>
      <w:r w:rsidR="007B0E5C" w:rsidRPr="00682BBA">
        <w:rPr>
          <w:rFonts w:ascii="Times New Roman" w:hAnsi="Times New Roman" w:cs="Times New Roman"/>
          <w:sz w:val="24"/>
          <w:szCs w:val="24"/>
        </w:rPr>
        <w:t>redox dynamics,</w:t>
      </w:r>
      <w:r w:rsidR="0046682E" w:rsidRPr="00682BBA">
        <w:rPr>
          <w:rFonts w:ascii="Times New Roman" w:hAnsi="Times New Roman" w:cs="Times New Roman"/>
          <w:sz w:val="24"/>
          <w:szCs w:val="24"/>
        </w:rPr>
        <w:t xml:space="preserve"> or</w:t>
      </w:r>
      <w:r w:rsidR="007B0E5C" w:rsidRPr="00682BBA">
        <w:rPr>
          <w:rFonts w:ascii="Times New Roman" w:hAnsi="Times New Roman" w:cs="Times New Roman"/>
          <w:sz w:val="24"/>
          <w:szCs w:val="24"/>
        </w:rPr>
        <w:t xml:space="preserve"> the</w:t>
      </w:r>
      <w:r w:rsidR="00750F13" w:rsidRPr="00682BBA">
        <w:rPr>
          <w:rFonts w:ascii="Times New Roman" w:hAnsi="Times New Roman" w:cs="Times New Roman"/>
          <w:sz w:val="24"/>
          <w:szCs w:val="24"/>
        </w:rPr>
        <w:t xml:space="preserve"> decomposition of</w:t>
      </w:r>
      <w:r w:rsidR="007B0E5C" w:rsidRPr="00682BBA">
        <w:rPr>
          <w:rFonts w:ascii="Times New Roman" w:hAnsi="Times New Roman" w:cs="Times New Roman"/>
          <w:sz w:val="24"/>
          <w:szCs w:val="24"/>
        </w:rPr>
        <w:t xml:space="preserve"> organic matte</w:t>
      </w:r>
      <w:r w:rsidR="0046682E" w:rsidRPr="00682BBA">
        <w:rPr>
          <w:rFonts w:ascii="Times New Roman" w:hAnsi="Times New Roman" w:cs="Times New Roman"/>
          <w:sz w:val="24"/>
          <w:szCs w:val="24"/>
        </w:rPr>
        <w:t xml:space="preserve">r </w:t>
      </w:r>
      <w:r w:rsidR="00F41DDC" w:rsidRPr="00682BBA">
        <w:rPr>
          <w:rFonts w:ascii="Times New Roman" w:hAnsi="Times New Roman" w:cs="Times New Roman"/>
          <w:sz w:val="24"/>
          <w:szCs w:val="24"/>
        </w:rPr>
        <w:fldChar w:fldCharType="begin"/>
      </w:r>
      <w:r w:rsidR="00F41DDC" w:rsidRPr="00682BBA">
        <w:rPr>
          <w:rFonts w:ascii="Times New Roman" w:hAnsi="Times New Roman" w:cs="Times New Roman"/>
          <w:sz w:val="24"/>
          <w:szCs w:val="24"/>
        </w:rPr>
        <w:instrText xml:space="preserve"> ADDIN ZOTERO_ITEM CSL_CITATION {"citationID":"kZ8wLLFb","properties":{"unsorted":false,"formattedCitation":"(McLatchey and Reddy 1998)","plainCitation":"(McLatchey and Reddy 1998)","noteIndex":0},"citationItems":[{"id":6262,"uris":["http://zotero.org/users/5222684/items/NMG3SJ7X"],"itemData":{"id":6262,"type":"article-journal","abstract":"In wetland soils, the supply of O2 to soil is greatly reduced; thus, alternate electron acceptors must be utilized by the microbial populations during decomposition of organic matter. These changes in the supply of electron acceptors affect the size of microbial populations, enzyme production, and decomposition of organic matter. A laboratory study was conducted to determine the role of redox potential (Eh) and availability of electron acceptors on selected microbial processes regulating organic matter decomposition and nutrient release. Soil Eh was maintained approximately at 620, 310, −100, and −220 mV, with the addition of O2, NO−3, SO2−4, and HCO−3, respectively. The soil microbial biomass, as determined by fumigation-extraction methods, gradually decreased as soils became more reduced. Microbial biomass C ranged from 354 to 10 100 mg C kg−1 soil (dw), while microbial biomass N and P ranged from 140 to 439 mg N kg−1 soil (dw), and 64 to 180 mg P kg−1 soil (dw), respectively. Organic C, N, and P mineralization rates decreased as soils became more reduced. Organic C mineralization rates measured by CO2 production ranged from 51 to 400 mg C kg−1 (dw) d−1. Corresponding values of organic N and P mineralization rates ranged from 21 to 150 mg N kg−1 (dw) d−1, and 6 to 107 mg P kg−1 (dw) d−1, respectively. Significant relationships (P &lt; 0.01) were observed among the soil enzyme activities, microbial biomass, and the mineralization rates of C, N, and P.","container-title":"Journal of Environmental Quality","DOI":"10.2134/jeq1998.00472425002700050036x","ISSN":"1537-2537","issue":"5","language":"en","license":"© 1998 American Society of Agronomy, Crop Science Society of America, and Soil Science Society of America","page":"1268-1274","source":"Wiley Online Library","title":"Regulation of Organic Matter Decomposition and Nutrient Release in a Wetland Soil","volume":"27","author":[{"family":"McLatchey","given":"G. P."},{"family":"Reddy","given":"K. R."}],"issued":{"date-parts":[["1998"]]}}}],"schema":"https://github.com/citation-style-language/schema/raw/master/csl-citation.json"} </w:instrText>
      </w:r>
      <w:r w:rsidR="00F41DDC" w:rsidRPr="00682BBA">
        <w:rPr>
          <w:rFonts w:ascii="Times New Roman" w:hAnsi="Times New Roman" w:cs="Times New Roman"/>
          <w:sz w:val="24"/>
          <w:szCs w:val="24"/>
        </w:rPr>
        <w:fldChar w:fldCharType="separate"/>
      </w:r>
      <w:r w:rsidR="00F41DDC" w:rsidRPr="00682BBA">
        <w:rPr>
          <w:rFonts w:ascii="Times New Roman" w:hAnsi="Times New Roman" w:cs="Times New Roman"/>
          <w:sz w:val="24"/>
          <w:szCs w:val="24"/>
        </w:rPr>
        <w:t>(McLatchey and Reddy 1998)</w:t>
      </w:r>
      <w:r w:rsidR="00F41DDC" w:rsidRPr="00682BBA">
        <w:rPr>
          <w:rFonts w:ascii="Times New Roman" w:hAnsi="Times New Roman" w:cs="Times New Roman"/>
          <w:sz w:val="24"/>
          <w:szCs w:val="24"/>
        </w:rPr>
        <w:fldChar w:fldCharType="end"/>
      </w:r>
      <w:r w:rsidR="00F41DDC" w:rsidRPr="00682BBA">
        <w:rPr>
          <w:rFonts w:ascii="Times New Roman" w:hAnsi="Times New Roman" w:cs="Times New Roman"/>
          <w:sz w:val="24"/>
          <w:szCs w:val="24"/>
        </w:rPr>
        <w:t xml:space="preserve">. </w:t>
      </w:r>
      <w:r w:rsidR="009E7904" w:rsidRPr="00682BBA">
        <w:rPr>
          <w:rFonts w:ascii="Times New Roman" w:hAnsi="Times New Roman" w:cs="Times New Roman"/>
          <w:sz w:val="24"/>
          <w:szCs w:val="24"/>
        </w:rPr>
        <w:t>We</w:t>
      </w:r>
      <w:r w:rsidR="00992427" w:rsidRPr="00682BBA">
        <w:rPr>
          <w:rFonts w:ascii="Times New Roman" w:hAnsi="Times New Roman" w:cs="Times New Roman"/>
          <w:sz w:val="24"/>
          <w:szCs w:val="24"/>
        </w:rPr>
        <w:t xml:space="preserve"> found no patterns over time that explained when wetlands released nutrients, but we did find that nutrient release was more likely during low nutrient concentration inflows. </w:t>
      </w:r>
      <w:r w:rsidR="00AE2253" w:rsidRPr="00682BBA">
        <w:rPr>
          <w:rFonts w:ascii="Times New Roman" w:hAnsi="Times New Roman" w:cs="Times New Roman"/>
          <w:sz w:val="24"/>
          <w:szCs w:val="24"/>
        </w:rPr>
        <w:t xml:space="preserve">This supports </w:t>
      </w:r>
      <w:r w:rsidR="00161910" w:rsidRPr="00682BBA">
        <w:rPr>
          <w:rFonts w:ascii="Times New Roman" w:hAnsi="Times New Roman" w:cs="Times New Roman"/>
          <w:sz w:val="24"/>
          <w:szCs w:val="24"/>
        </w:rPr>
        <w:t>previous analyses suggesting</w:t>
      </w:r>
      <w:r w:rsidR="00AE2253" w:rsidRPr="00682BBA">
        <w:rPr>
          <w:rFonts w:ascii="Times New Roman" w:hAnsi="Times New Roman" w:cs="Times New Roman"/>
          <w:sz w:val="24"/>
          <w:szCs w:val="24"/>
        </w:rPr>
        <w:t xml:space="preserve"> that diffusion gradients</w:t>
      </w:r>
      <w:r w:rsidR="00014677" w:rsidRPr="00682BBA">
        <w:rPr>
          <w:rFonts w:ascii="Times New Roman" w:hAnsi="Times New Roman" w:cs="Times New Roman"/>
          <w:sz w:val="24"/>
          <w:szCs w:val="24"/>
        </w:rPr>
        <w:t xml:space="preserve"> between sediments and surface water</w:t>
      </w:r>
      <w:r w:rsidR="00AE2253" w:rsidRPr="00682BBA">
        <w:rPr>
          <w:rFonts w:ascii="Times New Roman" w:hAnsi="Times New Roman" w:cs="Times New Roman"/>
          <w:sz w:val="24"/>
          <w:szCs w:val="24"/>
        </w:rPr>
        <w:t xml:space="preserve"> may play an important role in determining when wetlands release nutrients</w:t>
      </w:r>
      <w:r w:rsidR="00161910" w:rsidRPr="00682BBA">
        <w:rPr>
          <w:rFonts w:ascii="Times New Roman" w:hAnsi="Times New Roman" w:cs="Times New Roman"/>
          <w:sz w:val="24"/>
          <w:szCs w:val="24"/>
        </w:rPr>
        <w:t xml:space="preserve"> </w:t>
      </w:r>
      <w:r w:rsidR="0031781E" w:rsidRPr="00682BBA">
        <w:rPr>
          <w:rFonts w:ascii="Times New Roman" w:hAnsi="Times New Roman" w:cs="Times New Roman"/>
          <w:sz w:val="24"/>
          <w:szCs w:val="24"/>
        </w:rPr>
        <w:fldChar w:fldCharType="begin"/>
      </w:r>
      <w:r w:rsidR="0031781E" w:rsidRPr="00682BBA">
        <w:rPr>
          <w:rFonts w:ascii="Times New Roman" w:hAnsi="Times New Roman" w:cs="Times New Roman"/>
          <w:sz w:val="24"/>
          <w:szCs w:val="24"/>
        </w:rPr>
        <w:instrText xml:space="preserve"> ADDIN ZOTERO_ITEM CSL_CITATION {"citationID":"nY0hWrQA","properties":{"unsorted":false,"formattedCitation":"(Steinman et al. 2012, Matisoff et al. 2016, Back et al. 2025)","plainCitation":"(Steinman et al. 2012, Matisoff et al. 2016, Back et al. 2025)","noteIndex":0},"citationItems":[{"id":6256,"uris":["http://zotero.org/users/5222684/items/LQSFLY6K"],"itemData":{"id":6256,"type":"article-journal","abstract":"The influence of water level fluctuation on sediment–water nutrient exchange in coastal wetlands of Lakes Michigan and Huron was investigated using controlled, laboratory experiments. At each wetland, sediment cores were collected from 5 locations along a transect perpendicular to the shoreline, desiccated for 8weeks, and then re-wetted with original site water for 24h to simulate water level fluctuation. Soluble reactive phosphorus release declined exponentially along transects, with highest release rates from sediments collected at the ordinary high water mark (OHWM), and lowest rates from sediments underlying water &gt;0.25m in depth. Nitrate exchange showed no obvious pattern in the Lake Michigan wetlands but nitrate was lost at all locations in the Lake Huron wetlands, suggesting denitrification. Ammonium was released at all sites, but with no obvious pattern along transects. Sulfate release was low at the OHWM locations and increased in a lakeward direction, plateauing by the 0.25m water depth. Based on phosphorus (P) release rates, we modeled water level scenarios based on climate change projections to estimate the effects of 3 different water level recessions and 1 water level increase on system-level P exchange. The impact of the P release could be ecologically significant in the localized area of release given the high P concentrations measured in the overlying water during sediment incubations (&gt;500μg/L). The long-term ecological significance of sediment nutrient flux under fluctuating water levels deserves further attention.","container-title":"Journal of Great Lakes Research","DOI":"10.1016/j.jglr.2012.09.020","ISSN":"0380-1330","issue":"4","journalAbbreviation":"Journal of Great Lakes Research","page":"766-775","source":"ScienceDirect","title":"Water level fluctuation and sediment–water nutrient exchange in Great Lakes coastal wetlands","volume":"38","author":[{"family":"Steinman","given":"Alan D."},{"family":"Ogdahl","given":"Mary E."},{"family":"Weinert","given":"Maggie"},{"family":"Thompson","given":"Kurt"},{"family":"Cooper","given":"Matthew J."},{"family":"Uzarski","given":"Donald G."}],"issued":{"date-parts":[["2012",12,1]]}}},{"id":1713,"uris":["http://zotero.org/users/5222684/items/6REZRFXW"],"itemData":{"id":1713,"type":"article-journal","abstract":"This study applied eight techniques to obtain estimates of the diffusive flux of phosphorus (P) from bottom sediments throughout the western basin of Lake Erie. The flux was quantified from both aerobic and anaerobic incubations of whole cores; by monitoring the water encapsulated in bottom chambers; from pore water concentration profiles measured with a phosphate microelectrode, a diffusive equilibrium in thin films (DET) hydrogel, and expressed pore waters; and from mass balance and biogeochemical diagenetic models. Fluxes under aerobic conditions at summertime temperatures averaged 1.35mg P/m2/day and displayed spatial variability on scales as small as a centimeter. Using two different temperature correction factors, the flux was adjusted to mean annual temperature yielding average annual fluxes of 0.43–0.91mg P/m2/day and a western basin-wide total of 378–808Mg P/year as the diffusive flux from sediments. This is 3–7% of the 11,000Mg P/year International Joint Commission (IJC) target load for phosphorus delivery to Lake Erie from external sources. Using these average aerobic fluxes, the sediment contributes 3.0–6.3μg P/L as a background internal contribution that represents 20–42% of the IJC Target Concentration of 15μg P/L for the western basin. The implication is that this internal diffusive recycling of P is unlikely to trigger cyanobacterial blooms by itself but is sufficiently large to cause blooms when combined with external loads. This background flux may be also responsible for delayed response of the lake to any decrease in the external loading.","container-title":"Journal of Great Lakes Research","DOI":"10.1016/j.jglr.2016.04.004","ISSN":"0380-1330","issue":"4","journalAbbreviation":"Journal of Great Lakes Research","page":"775-788","source":"ScienceDirect","title":"Internal loading of phosphorus in western Lake Erie","volume":"42","author":[{"family":"Matisoff","given":"Gerald"},{"family":"Kaltenberg","given":"Eliza M."},{"family":"Steely","given":"Rebecca L."},{"family":"Hummel","given":"Stephanie K."},{"family":"Seo","given":"Jinyu"},{"family":"Gibbons","given":"Kenneth J."},{"family":"Bridgeman","given":"Thomas B."},{"family":"Seo","given":"Youngwoo"},{"family":"Behbahani","given":"Mohsen"},{"family":"James","given":"William F."},{"family":"Johnson","given":"Laura T."},{"family":"Doan","given":"Phuong"},{"family":"Dittrich","given":"Maria"},{"family":"Evans","given":"Mary Anne"},{"family":"Chaffin","given":"Justin D."}],"issued":{"date-parts":[["2016",8,1]]}}},{"id":6254,"uris":["http://zotero.org/users/5222684/items/SRM38HLJ"],"itemData":{"id":6254,"type":"article-journal","abstract":"Coastal wetlands have the potential to mitigate nutrient pollution to the Great Lakes; however, a deeper understanding of how nutrients cycle between wetland sediment and surface water is still needed to calculate more accurate nutrient budgets. Using in situ and ex situ methods, we measured nutrient exchange at the sediment–water interface across a diked Lake Erie wetland (Turtle Creek Bay, Magee Marsh Wildlife Area, Ohio, USA). The wetland was recently reconnected to the neighboring stream with the goal of nutrient removal as part of the H2Ohio Initiative; however, historical management was aimed at creating waterfowl habitat. Vegetation now grows in distinct monotypic patches throughout the wetland. We characterized the site into five patches dominated by different vegetation groups: Typha spp., hardwoods, emergent, submerged, and floating vegetation. Sediments underlying emergent and submerged vegetation typically had greater rates of dissolved reactive phosphorus retention than those underlying hardwoods, but only when measured ex situ. Sediments in most patches released ammonium when measured ex situ but retained ammonium when measured in situ (using stacked resin bags), suggesting that ex situ intact sediment core incubations may overestimate the magnitude of nutrient exchange rates. Regardless of vegetation patch, nutrient exchange was negatively related to surface water nutrient concentrations and positively related to sediment nutrient concentrations, suggesting that diffusion is an important driver of nutrient retention and release. Our results focus on understanding nutrient exchange at the patch scale which can inform more accurate models for estimating whole system nutrient removal potential in Great Lakes coastal wetlands.","container-title":"Journal of Great Lakes Research","DOI":"10.1016/j.jglr.2025.102658","ISSN":"0380-1330","issue":"5","journalAbbreviation":"Journal of Great Lakes Research","page":"102658","source":"ScienceDirect","title":"Sediment-water nutrient exchange across a diked Lake Erie coastal wetland, Ohio, USA","volume":"51","author":[{"family":"Back","given":"Michael P."},{"family":"Watson","given":"Grace A."},{"family":"Campbell","given":"Emily B."},{"family":"Esber","given":"Hana C."},{"family":"Myers","given":"Justin"},{"family":"Kohart","given":"Corbin"},{"family":"Midden","given":"W. Robert"},{"family":"Newell","given":"Silvia E."},{"family":"Kinsman-Costello","given":"Lauren E."}],"issued":{"date-parts":[["2025",10,1]]}}}],"schema":"https://github.com/citation-style-language/schema/raw/master/csl-citation.json"} </w:instrText>
      </w:r>
      <w:r w:rsidR="0031781E" w:rsidRPr="00682BBA">
        <w:rPr>
          <w:rFonts w:ascii="Times New Roman" w:hAnsi="Times New Roman" w:cs="Times New Roman"/>
          <w:sz w:val="24"/>
          <w:szCs w:val="24"/>
        </w:rPr>
        <w:fldChar w:fldCharType="separate"/>
      </w:r>
      <w:r w:rsidR="0031781E" w:rsidRPr="00682BBA">
        <w:rPr>
          <w:rFonts w:ascii="Times New Roman" w:hAnsi="Times New Roman" w:cs="Times New Roman"/>
          <w:sz w:val="24"/>
          <w:szCs w:val="24"/>
        </w:rPr>
        <w:t>(Steinman et al. 2012, Matisoff et al. 2016, Back et al. 2025)</w:t>
      </w:r>
      <w:r w:rsidR="0031781E" w:rsidRPr="00682BBA">
        <w:rPr>
          <w:rFonts w:ascii="Times New Roman" w:hAnsi="Times New Roman" w:cs="Times New Roman"/>
          <w:sz w:val="24"/>
          <w:szCs w:val="24"/>
        </w:rPr>
        <w:fldChar w:fldCharType="end"/>
      </w:r>
      <w:r w:rsidR="003F27E8" w:rsidRPr="00682BBA">
        <w:rPr>
          <w:rFonts w:ascii="Times New Roman" w:hAnsi="Times New Roman" w:cs="Times New Roman"/>
          <w:sz w:val="24"/>
          <w:szCs w:val="24"/>
        </w:rPr>
        <w:t xml:space="preserve">. </w:t>
      </w:r>
      <w:r w:rsidR="00CC2D0B" w:rsidRPr="00682BBA">
        <w:rPr>
          <w:rFonts w:ascii="Times New Roman" w:hAnsi="Times New Roman" w:cs="Times New Roman"/>
          <w:sz w:val="24"/>
          <w:szCs w:val="24"/>
        </w:rPr>
        <w:t>It</w:t>
      </w:r>
      <w:r w:rsidR="0005534F" w:rsidRPr="00682BBA">
        <w:rPr>
          <w:rFonts w:ascii="Times New Roman" w:hAnsi="Times New Roman" w:cs="Times New Roman"/>
          <w:sz w:val="24"/>
          <w:szCs w:val="24"/>
        </w:rPr>
        <w:t xml:space="preserve"> is also well documented that drying and rewetting can lead to nutrient release</w:t>
      </w:r>
      <w:r w:rsidR="0005534F" w:rsidRPr="00682BBA">
        <w:rPr>
          <w:rFonts w:ascii="Times New Roman" w:hAnsi="Times New Roman" w:cs="Times New Roman"/>
          <w:sz w:val="24"/>
          <w:szCs w:val="24"/>
        </w:rPr>
        <w:t xml:space="preserve"> </w:t>
      </w:r>
      <w:r w:rsidR="0005534F" w:rsidRPr="00682BBA">
        <w:rPr>
          <w:rFonts w:ascii="Times New Roman" w:hAnsi="Times New Roman" w:cs="Times New Roman"/>
          <w:sz w:val="24"/>
          <w:szCs w:val="24"/>
        </w:rPr>
        <w:fldChar w:fldCharType="begin"/>
      </w:r>
      <w:r w:rsidR="0005534F" w:rsidRPr="00682BBA">
        <w:rPr>
          <w:rFonts w:ascii="Times New Roman" w:hAnsi="Times New Roman" w:cs="Times New Roman"/>
          <w:sz w:val="24"/>
          <w:szCs w:val="24"/>
        </w:rPr>
        <w:instrText xml:space="preserve"> ADDIN ZOTERO_ITEM CSL_CITATION {"citationID":"nZshPczU","properties":{"unsorted":false,"formattedCitation":"(Aldous et al. 2005, Kinsman-Costello et al. 2014)","plainCitation":"(Aldous et al. 2005, Kinsman-Costello et al. 2014)","noteIndex":0},"citationItems":[{"id":6242,"uris":["http://zotero.org/users/5222684/items/HAVI2P4S"],"itemData":{"id":6242,"type":"article-journal","abstract":"Many wetland restoration projects occur on former agricultural soils that have a history of disturbance and fertilization, making them prone to phosphorus (P) release upon flooding. To study the relationship between P release and hydrologic regime, we collected soil cores from three restoration wetlands and three undisturbed wetlands around Upper Klamath Lake in southern Oregon, U.S.A. Soil cores were subjected to one of three hydrologic regimes—flooded, moist, and dry—for 7.5 weeks, and P fluxes were measured upon reflooding. Soils from restoration wetlands released P upon reflooding regardless of the hydrologic regime, with the greatest releases coming from soils that had been flooded or dried. Undisturbed wetland soils released P only after drying. Patterns in P release can be explained by a combination of physical and biological processes, including the release of iron-bound P due to anoxia in the flooded treatment and the mineralization of organic P under aerobic conditions in the dry treatment. Higher rates of soil P release from restoration wetland soils, particularly under flooded conditions, were associated with higher total P concentrations compared with undisturbed wetland soils. We conclude that maintaining moist soil is the means to minimize P release from recently flooded wetland soils. Alternatively, prolonged flooding provides a means of liberating excess labile P from former agricultural soils while minimizing continued organic P mineralization and soil subsidence.","container-title":"Restoration Ecology","DOI":"10.1111/j.1526-100X.2005.00043.x","ISSN":"1526-100X","issue":"2","language":"en","page":"341-347","source":"Wiley Online Library","title":"Hydrologic Regime Controls Soil Phosphorus Fluxes in Restoration and Undisturbed Wetlands","volume":"13","author":[{"family":"Aldous","given":"Allison"},{"family":"McCormick","given":"Paul"},{"family":"Ferguson","given":"Chad"},{"family":"Graham","given":"Sean"},{"family":"Craft","given":"Chris"}],"issued":{"date-parts":[["2005"]]}}},{"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0005534F" w:rsidRPr="00682BBA">
        <w:rPr>
          <w:rFonts w:ascii="Times New Roman" w:hAnsi="Times New Roman" w:cs="Times New Roman"/>
          <w:sz w:val="24"/>
          <w:szCs w:val="24"/>
        </w:rPr>
        <w:fldChar w:fldCharType="separate"/>
      </w:r>
      <w:r w:rsidR="0005534F" w:rsidRPr="00682BBA">
        <w:rPr>
          <w:rFonts w:ascii="Times New Roman" w:hAnsi="Times New Roman" w:cs="Times New Roman"/>
          <w:sz w:val="24"/>
          <w:szCs w:val="24"/>
        </w:rPr>
        <w:t>(Aldous et al. 2005, Kinsman-Costello et al. 2014)</w:t>
      </w:r>
      <w:r w:rsidR="0005534F" w:rsidRPr="00682BBA">
        <w:rPr>
          <w:rFonts w:ascii="Times New Roman" w:hAnsi="Times New Roman" w:cs="Times New Roman"/>
          <w:sz w:val="24"/>
          <w:szCs w:val="24"/>
        </w:rPr>
        <w:fldChar w:fldCharType="end"/>
      </w:r>
      <w:r w:rsidR="008D2DC6" w:rsidRPr="00682BBA">
        <w:rPr>
          <w:rFonts w:ascii="Times New Roman" w:hAnsi="Times New Roman" w:cs="Times New Roman"/>
          <w:sz w:val="24"/>
          <w:szCs w:val="24"/>
        </w:rPr>
        <w:t xml:space="preserve">, </w:t>
      </w:r>
      <w:r w:rsidR="00ED5589" w:rsidRPr="00682BBA">
        <w:rPr>
          <w:rFonts w:ascii="Times New Roman" w:hAnsi="Times New Roman" w:cs="Times New Roman"/>
          <w:sz w:val="24"/>
          <w:szCs w:val="24"/>
        </w:rPr>
        <w:t xml:space="preserve">which could contribute to the pattern of release during low concentration if </w:t>
      </w:r>
      <w:r w:rsidR="0075455A" w:rsidRPr="00682BBA">
        <w:rPr>
          <w:rFonts w:ascii="Times New Roman" w:hAnsi="Times New Roman" w:cs="Times New Roman"/>
          <w:sz w:val="24"/>
          <w:szCs w:val="24"/>
        </w:rPr>
        <w:t>rewetting events are associated with low concentration inflows.</w:t>
      </w:r>
      <w:r w:rsidR="00060038" w:rsidRPr="00682BBA">
        <w:rPr>
          <w:rFonts w:ascii="Times New Roman" w:hAnsi="Times New Roman" w:cs="Times New Roman"/>
          <w:sz w:val="24"/>
          <w:szCs w:val="24"/>
        </w:rPr>
        <w:t xml:space="preserve"> </w:t>
      </w:r>
      <w:r w:rsidR="0018596E" w:rsidRPr="00682BBA">
        <w:rPr>
          <w:rFonts w:ascii="Times New Roman" w:hAnsi="Times New Roman" w:cs="Times New Roman"/>
          <w:sz w:val="24"/>
          <w:szCs w:val="24"/>
        </w:rPr>
        <w:t xml:space="preserve">However, multiple studies have shown that major </w:t>
      </w:r>
      <w:r w:rsidR="00495B08" w:rsidRPr="00682BBA">
        <w:rPr>
          <w:rFonts w:ascii="Times New Roman" w:hAnsi="Times New Roman" w:cs="Times New Roman"/>
          <w:sz w:val="24"/>
          <w:szCs w:val="24"/>
        </w:rPr>
        <w:t>storm</w:t>
      </w:r>
      <w:r w:rsidR="0018596E" w:rsidRPr="00682BBA">
        <w:rPr>
          <w:rFonts w:ascii="Times New Roman" w:hAnsi="Times New Roman" w:cs="Times New Roman"/>
          <w:sz w:val="24"/>
          <w:szCs w:val="24"/>
        </w:rPr>
        <w:t xml:space="preserve"> events aren’t necessarily associated with nutrient release from wetlands,</w:t>
      </w:r>
      <w:r w:rsidR="00F8456A" w:rsidRPr="00682BBA">
        <w:rPr>
          <w:rFonts w:ascii="Times New Roman" w:hAnsi="Times New Roman" w:cs="Times New Roman"/>
          <w:sz w:val="24"/>
          <w:szCs w:val="24"/>
        </w:rPr>
        <w:t xml:space="preserve"> further supporting low incoming concentration as a potential cause of releases </w:t>
      </w:r>
      <w:r w:rsidR="00F8456A" w:rsidRPr="00682BBA">
        <w:rPr>
          <w:rFonts w:ascii="Times New Roman" w:hAnsi="Times New Roman" w:cs="Times New Roman"/>
          <w:sz w:val="24"/>
          <w:szCs w:val="24"/>
        </w:rPr>
        <w:fldChar w:fldCharType="begin"/>
      </w:r>
      <w:r w:rsidR="00F8456A" w:rsidRPr="00682BBA">
        <w:rPr>
          <w:rFonts w:ascii="Times New Roman" w:hAnsi="Times New Roman" w:cs="Times New Roman"/>
          <w:sz w:val="24"/>
          <w:szCs w:val="24"/>
        </w:rPr>
        <w:instrText xml:space="preserve"> ADDIN ZOTERO_ITEM CSL_CITATION {"citationID":"67DlZgEE","properties":{"unsorted":false,"formattedCitation":"(Jordan et al. 2003, Tanner and Sukias 2011, Dunne et al. 2015)","plainCitation":"(Jordan et al. 2003, Tanner and Sukias 2011, Dunne et al. 2015)","noteIndex":0},"citationItems":[{"id":4752,"uris":["http://zotero.org/users/5222684/items/QL4RID8Q"],"itemData":{"id":4752,"type":"article-journal","abstract":"Few studies have measured removal of pollutants by restored wetlands that receive highly variable inflows. We used automated flow-proportional sampling to monitor the removal of nutrients and suspended solids by a 1.3-ha restored wetland receiving unregulated inflows from a 14-ha agricultural watershed in Maryland, USA. Water entered the wetland mainly in brief pulses of runoff, which sometimes exceeded the 2500-m3 water holding capacity of the wetland. Half of the total water inflow occurred in only 24 days scattered throughout the two-year study. Measured annual water gains were within 5% of balancing water losses. Annual removal of nutrients differed greatly between the two years of the study. The most removal occurred in the first year, which included a three-month period of decreasing water level in the wetland. In that year, the wetland removed 59% of the total P, 38% of the total N, and 41% of the total organic C it received. However, in the second year, which lacked a drying period, there was no significant (p &gt; 0.05) net removal of total N or P, although 30% of the total organic C input was removed. For the entire two-year period, the wetland removed 25% of the ammonium, 52% of the nitrate, and 34% of the organic C it received, but there was no significant net removal of total suspended solids (TSS) or other forms of N and P. Although the variability of inflow may have decreased the capacity of the wetland to remove materials, the wetland still reduced nonpoint-source pollution.","container-title":"Journal of Environmental Quality","DOI":"10.2134/jeq2003.1534","ISSN":"1537-2537","issue":"4","language":"en","license":"© Published in J. Environ. Qual.32:1534–1547.","note":"_eprint: https://onlinelibrary.wiley.com/doi/pdf/10.2134/jeq2003.1534","page":"1534-1547","source":"Wiley Online Library","title":"Nutrient and Sediment Removal by a Restored Wetland Receiving Agricultural Runoff","volume":"32","author":[{"family":"Jordan","given":"Thomas E."},{"family":"Whigham","given":"Dennis F."},{"family":"Hofmockel","given":"Kirsten H."},{"family":"Pittek","given":"Mary A."}],"issued":{"date-parts":[["2003"]]}}},{"id":4751,"uris":["http://zotero.org/users/5222684/items/XWUQXQMK"],"itemData":{"id":4751,"type":"article-journal","abstract":"Subsurface tile drain flows can be a major source of nutrient loss from agricultural landscapes. This study quantifies flows and nitrogen and phosphorus yields from tile drains at three intensively grazed dairy pasture sites over 3- to 5-yr periods and evaluates the capacity of constructed wetlands occupying 0.66 to 1.6% of the drained catchments to reduce nutrient loads. Continuous flow records are combined with automated flow-proportional sampling of nutrient concentrations to calculate tile drain nutrient yields and wetland mass removal rates. Annual drainage water yields ranged from 193 to 564 mm (16–51% of rainfall) at two rain-fed sites and from 827 to 853 mm (43–51% of rainfall + irrigation) at an irrigated site. Annually, the tile drains exported 14 to 109 kg ha−1 of total N (TN), of which 58 to 90% was nitrate-N. Constructed wetlands intercepting these flows removed 30 to 369 g TN m−2 (7–63%) of influent loadings annually. Seasonal percentage nitrate-N and TN removal were negatively associated with wetland N mass loadings. Wetland P removal was poor in all wetlands, with 12 to 115% more total P exported annually overall than received. Annually, the tile drains exported 0.12 to 1.38 kg ha−1 of total P, of which 15 to 93% was dissolved reactive P. Additional measures are required to reduce these losses or provide supplementary P removal. Wetland N removal performance could be improved by modifying drainage systems to release flows more gradually and improving irrigation practices to reduce drainage losses.","container-title":"Journal of Environmental Quality","DOI":"10.2134/jeq2009.0470","ISSN":"1537-2537","issue":"2","language":"en","license":"© American Society of Agronomy, Crop Science Society of America, and Soil Science Society of America","note":"_eprint: https://onlinelibrary.wiley.com/doi/pdf/10.2134/jeq2009.0470","page":"620-633","source":"Wiley Online Library","title":"Multiyear Nutrient Removal Performance of Three Constructed Wetlands Intercepting Tile Drain Flows from Grazed Pastures","volume":"40","author":[{"family":"Tanner","given":"Chris C."},{"family":"Sukias","given":"James P. S."}],"issued":{"date-parts":[["2011"]]}}},{"id":4753,"uris":["http://zotero.org/users/5222684/items/RL9I3YCN"],"itemData":{"id":4753,"type":"article-journal","abstract":"Eutrophication continues to impact watersheds and their receiving water bodies. One approach to mitigate this problem is to use constructed treatment wetlands. Our objectives were to determine long-term phosphorus (P) removal by a large-scale constructed treatment wetland (the marsh flow-way at Lake Apopka, Florida, USA) that treats lake water and to quantify the monetary costs for performance. The marsh flow-way treated substantial amounts of lake water (30myr−1, which is about 30% of the lake’s volume on an annual basis). Associated with this, P was removed at an average rate of 0.85gm−2yr−1 (2.6 metric tons yr−1). The marsh flow-way removed mostly particulate P, while it released dissolved P fractions (mostly during the first few years of operation; thereafter, release was negligible). The long-term first-order removal rate constant (k) for P averaged 27myr−1. Phosphorus removal performance varied seasonally, with greater removal during cool periods (September–May) and poor removal during warm periods (June–August). Incurred annual operation and maintenance (O&amp;M) costs averaged $455,000 (2012$), which was equivalent to $1,648hayr−1 or $177 per kilogram of P removed. We also calculated costs for a 25-year project life cycle, and compared the incurred and the 25-year costs to other systems that illustrated the marsh flow-way was cost competitive. Both P removal and costs were useful metrics in helping us determine operational and management changes. This resulted in a seasonal management strategy that contributed to increased P removal and a reduction in O&amp;M, thereby increasing cost effectiveness. In addition to costs, treatment wetlands provide benefits that include a range of ecosystem services. We challenge ourselves and other treatment wetland managers to adopt both a cost and benefit approach to assessing system performance.","container-title":"Ecological Engineering","DOI":"10.1016/j.ecoleng.2015.02.003","ISSN":"0925-8574","journalAbbreviation":"Ecological Engineering","page":"132-142","source":"ScienceDirect","title":"Phosphorus removal performance of a large-scale constructed treatment wetland receiving eutrophic lake water","volume":"79","author":[{"family":"Dunne","given":"Ed J."},{"family":"Coveney","given":"Michael F."},{"family":"Hoge","given":"Victoria R."},{"family":"Conrow","given":"Roxanne"},{"family":"Naleway","given":"Robert"},{"family":"Lowe","given":"Edgar F."},{"family":"Battoe","given":"Lawrence E."},{"family":"Wang","given":"Yaping"}],"issued":{"date-parts":[["2015",6,1]]}}}],"schema":"https://github.com/citation-style-language/schema/raw/master/csl-citation.json"} </w:instrText>
      </w:r>
      <w:r w:rsidR="00F8456A" w:rsidRPr="00682BBA">
        <w:rPr>
          <w:rFonts w:ascii="Times New Roman" w:hAnsi="Times New Roman" w:cs="Times New Roman"/>
          <w:sz w:val="24"/>
          <w:szCs w:val="24"/>
        </w:rPr>
        <w:fldChar w:fldCharType="separate"/>
      </w:r>
      <w:r w:rsidR="00F8456A" w:rsidRPr="00682BBA">
        <w:rPr>
          <w:rFonts w:ascii="Times New Roman" w:hAnsi="Times New Roman" w:cs="Times New Roman"/>
          <w:sz w:val="24"/>
          <w:szCs w:val="24"/>
        </w:rPr>
        <w:t>(Jordan et al. 2003, Tanner and Sukias 2011, Dunne et al. 2015)</w:t>
      </w:r>
      <w:r w:rsidR="00F8456A" w:rsidRPr="00682BBA">
        <w:rPr>
          <w:rFonts w:ascii="Times New Roman" w:hAnsi="Times New Roman" w:cs="Times New Roman"/>
          <w:sz w:val="24"/>
          <w:szCs w:val="24"/>
        </w:rPr>
        <w:fldChar w:fldCharType="end"/>
      </w:r>
      <w:r w:rsidR="0097060A" w:rsidRPr="00682BBA">
        <w:rPr>
          <w:rFonts w:ascii="Times New Roman" w:hAnsi="Times New Roman" w:cs="Times New Roman"/>
          <w:sz w:val="24"/>
          <w:szCs w:val="24"/>
        </w:rPr>
        <w:t xml:space="preserve">. </w:t>
      </w:r>
    </w:p>
    <w:p w14:paraId="53A88D1E" w14:textId="7103B856" w:rsidR="00D81E4A" w:rsidRPr="00682BBA" w:rsidRDefault="007D02A4"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lastRenderedPageBreak/>
        <w:tab/>
      </w:r>
      <w:r w:rsidR="00495B08" w:rsidRPr="00682BBA">
        <w:rPr>
          <w:rFonts w:ascii="Times New Roman" w:hAnsi="Times New Roman" w:cs="Times New Roman"/>
          <w:sz w:val="24"/>
          <w:szCs w:val="24"/>
        </w:rPr>
        <w:t xml:space="preserve">Understanding how major storm events affect nutrient retention dynamics at wetlands is critical </w:t>
      </w:r>
      <w:r w:rsidR="00D81E4A" w:rsidRPr="00682BBA">
        <w:rPr>
          <w:rFonts w:ascii="Times New Roman" w:hAnsi="Times New Roman" w:cs="Times New Roman"/>
          <w:sz w:val="24"/>
          <w:szCs w:val="24"/>
        </w:rPr>
        <w:t xml:space="preserve">for accurately calculating nutrient budgets </w:t>
      </w:r>
      <w:r w:rsidR="00D81E4A" w:rsidRPr="00682BBA">
        <w:rPr>
          <w:rFonts w:ascii="Times New Roman" w:hAnsi="Times New Roman" w:cs="Times New Roman"/>
          <w:sz w:val="24"/>
          <w:szCs w:val="24"/>
        </w:rPr>
        <w:fldChar w:fldCharType="begin"/>
      </w:r>
      <w:r w:rsidR="00D81E4A" w:rsidRPr="00682BBA">
        <w:rPr>
          <w:rFonts w:ascii="Times New Roman" w:hAnsi="Times New Roman" w:cs="Times New Roman"/>
          <w:sz w:val="24"/>
          <w:szCs w:val="24"/>
        </w:rPr>
        <w:instrText xml:space="preserve"> ADDIN ZOTERO_ITEM CSL_CITATION {"citationID":"W3bU1rYh","properties":{"unsorted":false,"formattedCitation":"(Anderson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00D81E4A" w:rsidRPr="00682BBA">
        <w:rPr>
          <w:rFonts w:ascii="Times New Roman" w:hAnsi="Times New Roman" w:cs="Times New Roman"/>
          <w:sz w:val="24"/>
          <w:szCs w:val="24"/>
        </w:rPr>
        <w:fldChar w:fldCharType="separate"/>
      </w:r>
      <w:r w:rsidR="00D81E4A" w:rsidRPr="00682BBA">
        <w:rPr>
          <w:rFonts w:ascii="Times New Roman" w:hAnsi="Times New Roman" w:cs="Times New Roman"/>
          <w:sz w:val="24"/>
          <w:szCs w:val="24"/>
        </w:rPr>
        <w:t>(Anderson et al. 2024)</w:t>
      </w:r>
      <w:r w:rsidR="00D81E4A" w:rsidRPr="00682BBA">
        <w:rPr>
          <w:rFonts w:ascii="Times New Roman" w:hAnsi="Times New Roman" w:cs="Times New Roman"/>
          <w:sz w:val="24"/>
          <w:szCs w:val="24"/>
        </w:rPr>
        <w:fldChar w:fldCharType="end"/>
      </w:r>
      <w:r w:rsidR="00D81E4A" w:rsidRPr="00682BBA">
        <w:rPr>
          <w:rFonts w:ascii="Times New Roman" w:hAnsi="Times New Roman" w:cs="Times New Roman"/>
          <w:sz w:val="24"/>
          <w:szCs w:val="24"/>
        </w:rPr>
        <w:t xml:space="preserve">. </w:t>
      </w:r>
      <w:r w:rsidR="00BD5A83" w:rsidRPr="00682BBA">
        <w:rPr>
          <w:rFonts w:ascii="Times New Roman" w:hAnsi="Times New Roman" w:cs="Times New Roman"/>
          <w:sz w:val="24"/>
          <w:szCs w:val="24"/>
        </w:rPr>
        <w:t xml:space="preserve">Storms are when the majority of both water and nutrients move across the landscape in agricultural drainages, and can deliver high concentrations of nutrients </w:t>
      </w:r>
      <w:r w:rsidR="00CD2411" w:rsidRPr="00682BBA">
        <w:rPr>
          <w:rFonts w:ascii="Times New Roman" w:hAnsi="Times New Roman" w:cs="Times New Roman"/>
          <w:sz w:val="24"/>
          <w:szCs w:val="24"/>
        </w:rPr>
        <w:t xml:space="preserve">for wetlands to retain </w:t>
      </w:r>
      <w:r w:rsidR="001372F2" w:rsidRPr="00682BBA">
        <w:rPr>
          <w:rFonts w:ascii="Times New Roman" w:hAnsi="Times New Roman" w:cs="Times New Roman"/>
          <w:sz w:val="24"/>
          <w:szCs w:val="24"/>
        </w:rPr>
        <w:fldChar w:fldCharType="begin"/>
      </w:r>
      <w:r w:rsidR="001F220D" w:rsidRPr="00682BBA">
        <w:rPr>
          <w:rFonts w:ascii="Times New Roman" w:hAnsi="Times New Roman" w:cs="Times New Roman"/>
          <w:sz w:val="24"/>
          <w:szCs w:val="24"/>
        </w:rPr>
        <w:instrText xml:space="preserve"> ADDIN ZOTERO_ITEM CSL_CITATION {"citationID":"aIrv4KJV","properties":{"unsorted":false,"formattedCitation":"(D\\uc0\\u8217{}Amario et al. 2021, Johnson et al. 2024)","plainCitation":"(D’Amario et al. 2021, Johnson et al. 2024)","noteIndex":0},"citationItems":[{"id":4991,"uris":["http://zotero.org/users/5222684/items/WWC3S2ZW"],"itemData":{"id":4991,"type":"article-journal","abstract":"Concentration‐discharge (C‐Q) relationships have been widely used to assess the hydrochemical processes that control solute fluxes from streams. Here, using a large regional dataset we assessed long‐term C‐Q relationships for total phosphorus (TP), soluble reactive phosphorus (SRP), total Kjeldahl nitrogen (TKN), and nitrate (NO3) for 63 streams in Ontario, Canada, to better understand seasonal regional behavior of nutrients. We used C‐Q plots, Kruskal‐Wallis tests, and breakpoint analysis to characterize overall regional nutrient C‐Q relationships and assess seasonal effects, anthropogenic impacts, and differences between “rising” and “falling” hydrograph limbs to gain an understanding of the dominant processes controlling overall C‐Q relationships. We found that all nutrient concentrations were higher on average in catchments with greater levels of anthropogenic disturbance (agricultural and urban land use). TP, SRP, and TKN showed similar C‐Q dynamics, with nearly flat or gently sloping C‐Q relationships up to a discharge threshold after which C‐Q slopes substantially increased during the rising limb. These thresholds were seasonally variable, with summer and winter thresholds occurring at lower flows compared with autumn and greater variability during snowmelt. These patterns suggest that seasonal strategies to reduce high flows, such as creating riparian wetlands or reservoirs, in conjunction with reducing related nutrient transport during high flows would be the most effective way to mitigate elevated in‐stream concentrations and event export. Elevated rising limb concentrations suggest that nutrients accumulate in upland parts of the catchment during drier periods and that these are released during rain events. NO3 C‐Q patterns tended to be different from the other nutrients and were further complicated by anthropogenic land use, with greater reductions on the falling limb in more disturbed catchments during certain seasons. There were few significant NO3 hydrograph limb differences, indicating that there was likely to be no dominant hysteretic pattern across our study region due to variability in hysteresis from catchment to catchment. This suggests that this nutrient may be difficult to successfully manage at the regional scale.","container-title":"Ecological Applications","DOI":"10.1002/eap.2447","ISSN":"1051-0761","issue":"8","journalAbbreviation":"Ecol Appl","page":"e02447","PMID":"34448320","PMCID":"PMC9285382","source":"PubMed Central","title":"Concentration‐discharge relationships derived from a larger regional dataset as a tool for watershed management","volume":"31","author":[{"family":"D’Amario","given":"Sarah C."},{"family":"Wilson","given":"Henry F."},{"family":"Xenopoulos","given":"Marguerite A."}],"issued":{"date-parts":[["2021",12]]}}},{"id":5210,"uris":["http://zotero.org/users/5222684/items/G6SA7CQH"],"itemData":{"id":5210,"type":"article-journal","abstract":"In the early 2000s, harmful algal blooms and hypoxia returned to Lake Erie following a period of ecosystem recovery from the late 1980s through the 1990s. This corresponds to a drastic increase in dissolved reactive phosphorus loads and flow-weighted mean concentrations in the major tributaries to the Western Lake Erie Basin. However, there is substantial variability in suspended sediment and nutrient yields across Lake Erie tributaries. It is well known that agricultural and urban land uses lead to increased watershed sediment and nutrient yields, especially in the absence of proper management practices. yet attributes such as watershed soil types and slope can also affect yields. We examined the influence of watershed land use, hydrology, soil type, and slope on annual nutrient and sediment yields from tributaries to Lake Erie monitored as part of the Heidelberg Tributary Loading Program. A minimum of one sample and, during storm runoff, up to three samples a day are analyzed for all major nutrients and suspended sediments. The 5-year average annual yields across these watersheds exhibited distinct geographic patterns from west to east, with high suspended sediment but lower nutrient yields from the eastern most tributaries (Cuyahoga, Old Woman Creek, Huron) and the lowest sediment along with lower nutrient yields from the western most tributaries (Raisin, Tiffin, Lost). The Maumee, Portage, Sandusky, along with select subwatersheds tended to have intermediate sediment yields with high nutrient yields. Altogether, the % cultivated crops and poorly drained soil in the watershed increased nutrient yields whereas a higher % slope and lower % pasture increased sediment yields. These patterns highlighted unique regional differences that can help guide management decisions for these watersheds that ultimately would improve the health of Lake Erie.","container-title":"Aquatic Ecosystem Health &amp; Management","DOI":"10.14321/aehm.026.04.05","ISSN":"1463-4988, 1539-4077","issue":"4","journalAbbreviation":"aehm","page":"5-19","publisher":"Michigan State University Press","source":"bioone.org","title":"Drivers of annual suspended sediment and nutrient yields in tributaries to Lake Erie","volume":"26","author":[{"family":"Johnson","given":"L. T."},{"family":"Manning","given":"N."},{"family":"Dezse","given":"J."},{"family":"Boehler","given":"J."},{"family":"Clark","given":"E."},{"family":"Fulton","given":"T."},{"family":"Miller","given":"N."},{"family":"Roerdink","given":"A."}],"issued":{"date-parts":[["2024",5]]}}}],"schema":"https://github.com/citation-style-language/schema/raw/master/csl-citation.json"} </w:instrText>
      </w:r>
      <w:r w:rsidR="001372F2" w:rsidRPr="00682BBA">
        <w:rPr>
          <w:rFonts w:ascii="Times New Roman" w:hAnsi="Times New Roman" w:cs="Times New Roman"/>
          <w:sz w:val="24"/>
          <w:szCs w:val="24"/>
        </w:rPr>
        <w:fldChar w:fldCharType="separate"/>
      </w:r>
      <w:r w:rsidR="001F220D" w:rsidRPr="00682BBA">
        <w:rPr>
          <w:rFonts w:ascii="Times New Roman" w:hAnsi="Times New Roman" w:cs="Times New Roman"/>
          <w:kern w:val="0"/>
          <w:sz w:val="24"/>
          <w:szCs w:val="24"/>
        </w:rPr>
        <w:t>(D’Amario et al. 2021, Johnson et al. 2024)</w:t>
      </w:r>
      <w:r w:rsidR="001372F2" w:rsidRPr="00682BBA">
        <w:rPr>
          <w:rFonts w:ascii="Times New Roman" w:hAnsi="Times New Roman" w:cs="Times New Roman"/>
          <w:sz w:val="24"/>
          <w:szCs w:val="24"/>
        </w:rPr>
        <w:fldChar w:fldCharType="end"/>
      </w:r>
      <w:r w:rsidR="00CD2411" w:rsidRPr="00682BBA">
        <w:rPr>
          <w:rFonts w:ascii="Times New Roman" w:hAnsi="Times New Roman" w:cs="Times New Roman"/>
          <w:sz w:val="24"/>
          <w:szCs w:val="24"/>
        </w:rPr>
        <w:t>.</w:t>
      </w:r>
      <w:r w:rsidR="001F220D" w:rsidRPr="00682BBA">
        <w:rPr>
          <w:rFonts w:ascii="Times New Roman" w:hAnsi="Times New Roman" w:cs="Times New Roman"/>
          <w:sz w:val="24"/>
          <w:szCs w:val="24"/>
        </w:rPr>
        <w:t xml:space="preserve"> </w:t>
      </w:r>
      <w:r w:rsidR="00625AEF" w:rsidRPr="00682BBA">
        <w:rPr>
          <w:rFonts w:ascii="Times New Roman" w:hAnsi="Times New Roman" w:cs="Times New Roman"/>
          <w:sz w:val="24"/>
          <w:szCs w:val="24"/>
        </w:rPr>
        <w:t>While wetlands that are designed to receive, or are pumped to receive continuous flow</w:t>
      </w:r>
      <w:r w:rsidR="00F61784" w:rsidRPr="00682BBA">
        <w:rPr>
          <w:rFonts w:ascii="Times New Roman" w:hAnsi="Times New Roman" w:cs="Times New Roman"/>
          <w:sz w:val="24"/>
          <w:szCs w:val="24"/>
        </w:rPr>
        <w:t xml:space="preserve"> have often been found to be more effective </w:t>
      </w:r>
      <w:r w:rsidR="00F61784" w:rsidRPr="00682BBA">
        <w:rPr>
          <w:rFonts w:ascii="Times New Roman" w:hAnsi="Times New Roman" w:cs="Times New Roman"/>
          <w:sz w:val="24"/>
          <w:szCs w:val="24"/>
        </w:rPr>
        <w:fldChar w:fldCharType="begin"/>
      </w:r>
      <w:r w:rsidR="00F61784" w:rsidRPr="00682BBA">
        <w:rPr>
          <w:rFonts w:ascii="Times New Roman" w:hAnsi="Times New Roman" w:cs="Times New Roman"/>
          <w:sz w:val="24"/>
          <w:szCs w:val="24"/>
        </w:rPr>
        <w:instrText xml:space="preserve"> ADDIN ZOTERO_ITEM CSL_CITATION {"citationID":"ySKbtkQh","properties":{"unsorted":false,"formattedCitation":"(D\\uc0\\u237{}az et al. 2012)","plainCitation":"(Díaz et al. 2012)","noteIndex":0},"citationItems":[{"id":6245,"uris":["http://zotero.org/users/5222684/items/7A57J9QK"],"itemData":{"id":6245,"type":"article-journal","abstract":"Several agricultural non-point source pollutants impair water quality in the Sacramento–San Joaquin River system of California's Central Valley. Constructed wetlands are a water management option available to growers in this region to economically reduce pollutants in agricultural runoff. This study assessed the efficacy of using constructed wetlands to improve water quality of irrigation return flows prior to discharge into surface waters. Seven constructed surface flow-through wetlands having contrasting design and water management were evaluated for their effects on the fate of chemical (salts, nutrients, and dissolved organic carbon), physical (suspended solids), and biological contaminants (algal pigments and bacteria indicator). Based on wetland input–output measurements, load removal efficiencies (LRE) were used to determine wetland performance. All wetlands efficiently removed nitrate and total suspended solids showing LRE ranging from 22 to 99% and from 31 to 96%, respectively. However, for the rest of studied parameters, removal dynamics were mixed, varying from source (negative LRE) to sink (positive LRE). In general continuous flow-through wetlands were more effective in removing most pollutants in comparison to flood-pulse wetlands. Among continuous flow-through wetlands those with lower vegetation cover (&lt;5%) acted as algae incubators contributing to biological oxygen demand, while those with long hydrologic residence time (&gt;10 days) promoted increased concentrations of dissolved organic carbon. Water evapotranspiration and seepage processes, vegetation characteristics and hydrologic residence time were key factors affecting concentration and load reductions. This study demonstrates the potential benefits and limitations of constructed wetlands for treating water from agricultural non-point sources, providing useful information for optimizing constructed wetland design and management.","container-title":"Agricultural Water Management","DOI":"10.1016/j.agwat.2011.12.012","ISSN":"0378-3774","journalAbbreviation":"Agricultural Water Management","page":"171-183","source":"ScienceDirect","title":"Agricultural pollutant removal by constructed wetlands: Implications for water management and design","title-short":"Agricultural pollutant removal by constructed wetlands","volume":"104","author":[{"family":"Díaz","given":"Francisco J."},{"family":"O′Geen","given":"Anthony T."},{"family":"Dahlgren","given":"Randy A."}],"issued":{"date-parts":[["2012",2,1]]}}}],"schema":"https://github.com/citation-style-language/schema/raw/master/csl-citation.json"} </w:instrText>
      </w:r>
      <w:r w:rsidR="00F61784" w:rsidRPr="00682BBA">
        <w:rPr>
          <w:rFonts w:ascii="Times New Roman" w:hAnsi="Times New Roman" w:cs="Times New Roman"/>
          <w:sz w:val="24"/>
          <w:szCs w:val="24"/>
        </w:rPr>
        <w:fldChar w:fldCharType="separate"/>
      </w:r>
      <w:r w:rsidR="00F61784" w:rsidRPr="00682BBA">
        <w:rPr>
          <w:rFonts w:ascii="Times New Roman" w:hAnsi="Times New Roman" w:cs="Times New Roman"/>
          <w:kern w:val="0"/>
          <w:sz w:val="24"/>
          <w:szCs w:val="24"/>
        </w:rPr>
        <w:t>(Díaz et al. 2012)</w:t>
      </w:r>
      <w:r w:rsidR="00F61784" w:rsidRPr="00682BBA">
        <w:rPr>
          <w:rFonts w:ascii="Times New Roman" w:hAnsi="Times New Roman" w:cs="Times New Roman"/>
          <w:sz w:val="24"/>
          <w:szCs w:val="24"/>
        </w:rPr>
        <w:fldChar w:fldCharType="end"/>
      </w:r>
      <w:r w:rsidR="00F61784" w:rsidRPr="00682BBA">
        <w:rPr>
          <w:rFonts w:ascii="Times New Roman" w:hAnsi="Times New Roman" w:cs="Times New Roman"/>
          <w:sz w:val="24"/>
          <w:szCs w:val="24"/>
        </w:rPr>
        <w:t xml:space="preserve">, many constructed wetlands only receive </w:t>
      </w:r>
      <w:r w:rsidR="00503F1E" w:rsidRPr="00682BBA">
        <w:rPr>
          <w:rFonts w:ascii="Times New Roman" w:hAnsi="Times New Roman" w:cs="Times New Roman"/>
          <w:sz w:val="24"/>
          <w:szCs w:val="24"/>
        </w:rPr>
        <w:t>water during storm events, making the ability to capture high volumes of water in a short</w:t>
      </w:r>
      <w:r w:rsidR="000C4197" w:rsidRPr="00682BBA">
        <w:rPr>
          <w:rFonts w:ascii="Times New Roman" w:hAnsi="Times New Roman" w:cs="Times New Roman"/>
          <w:sz w:val="24"/>
          <w:szCs w:val="24"/>
        </w:rPr>
        <w:t xml:space="preserve"> period of</w:t>
      </w:r>
      <w:r w:rsidR="00503F1E" w:rsidRPr="00682BBA">
        <w:rPr>
          <w:rFonts w:ascii="Times New Roman" w:hAnsi="Times New Roman" w:cs="Times New Roman"/>
          <w:sz w:val="24"/>
          <w:szCs w:val="24"/>
        </w:rPr>
        <w:t xml:space="preserve"> time even more important. </w:t>
      </w:r>
      <w:r w:rsidR="00F61784" w:rsidRPr="00682BBA">
        <w:rPr>
          <w:rFonts w:ascii="Times New Roman" w:hAnsi="Times New Roman" w:cs="Times New Roman"/>
          <w:sz w:val="24"/>
          <w:szCs w:val="24"/>
        </w:rPr>
        <w:t xml:space="preserve"> </w:t>
      </w:r>
      <w:r w:rsidR="00E95612" w:rsidRPr="00682BBA">
        <w:rPr>
          <w:rFonts w:ascii="Times New Roman" w:hAnsi="Times New Roman" w:cs="Times New Roman"/>
          <w:sz w:val="24"/>
          <w:szCs w:val="24"/>
        </w:rPr>
        <w:t xml:space="preserve">Our analysis supports the importance of capturing storm </w:t>
      </w:r>
      <w:r w:rsidR="0035592A" w:rsidRPr="00682BBA">
        <w:rPr>
          <w:rFonts w:ascii="Times New Roman" w:hAnsi="Times New Roman" w:cs="Times New Roman"/>
          <w:sz w:val="24"/>
          <w:szCs w:val="24"/>
        </w:rPr>
        <w:t>events but</w:t>
      </w:r>
      <w:r w:rsidR="00E95612" w:rsidRPr="00682BBA">
        <w:rPr>
          <w:rFonts w:ascii="Times New Roman" w:hAnsi="Times New Roman" w:cs="Times New Roman"/>
          <w:sz w:val="24"/>
          <w:szCs w:val="24"/>
        </w:rPr>
        <w:t xml:space="preserve"> is limited by the frequency of nutrient samples during storm events</w:t>
      </w:r>
      <w:r w:rsidR="00ED12E6" w:rsidRPr="00682BBA">
        <w:rPr>
          <w:rFonts w:ascii="Times New Roman" w:hAnsi="Times New Roman" w:cs="Times New Roman"/>
          <w:sz w:val="24"/>
          <w:szCs w:val="24"/>
        </w:rPr>
        <w:t>, and lack of understanding of the hysteresis patterns at both the inlet and outlet of wetlands during storms.</w:t>
      </w:r>
      <w:r w:rsidR="00E01CE0" w:rsidRPr="00682BBA">
        <w:rPr>
          <w:rFonts w:ascii="Times New Roman" w:hAnsi="Times New Roman" w:cs="Times New Roman"/>
          <w:sz w:val="24"/>
          <w:szCs w:val="24"/>
        </w:rPr>
        <w:t xml:space="preserve"> </w:t>
      </w:r>
      <w:r w:rsidR="0091012A" w:rsidRPr="00682BBA">
        <w:rPr>
          <w:rFonts w:ascii="Times New Roman" w:hAnsi="Times New Roman" w:cs="Times New Roman"/>
          <w:sz w:val="24"/>
          <w:szCs w:val="24"/>
        </w:rPr>
        <w:t xml:space="preserve">Our understanding of nutrient retention in </w:t>
      </w:r>
      <w:r w:rsidR="00CD1100" w:rsidRPr="00682BBA">
        <w:rPr>
          <w:rFonts w:ascii="Times New Roman" w:hAnsi="Times New Roman" w:cs="Times New Roman"/>
          <w:sz w:val="24"/>
          <w:szCs w:val="24"/>
        </w:rPr>
        <w:t xml:space="preserve">constructed </w:t>
      </w:r>
      <w:r w:rsidR="0091012A" w:rsidRPr="00682BBA">
        <w:rPr>
          <w:rFonts w:ascii="Times New Roman" w:hAnsi="Times New Roman" w:cs="Times New Roman"/>
          <w:sz w:val="24"/>
          <w:szCs w:val="24"/>
        </w:rPr>
        <w:t>wetlands is also limited by the</w:t>
      </w:r>
      <w:r w:rsidR="00CD1100" w:rsidRPr="00682BBA">
        <w:rPr>
          <w:rFonts w:ascii="Times New Roman" w:hAnsi="Times New Roman" w:cs="Times New Roman"/>
          <w:sz w:val="24"/>
          <w:szCs w:val="24"/>
        </w:rPr>
        <w:t xml:space="preserve"> lack of long-term data </w:t>
      </w:r>
      <w:r w:rsidR="00CD1100" w:rsidRPr="00682BBA">
        <w:rPr>
          <w:rFonts w:ascii="Times New Roman" w:hAnsi="Times New Roman" w:cs="Times New Roman"/>
          <w:sz w:val="24"/>
          <w:szCs w:val="24"/>
        </w:rPr>
        <w:fldChar w:fldCharType="begin"/>
      </w:r>
      <w:r w:rsidR="00CD1100" w:rsidRPr="00682BBA">
        <w:rPr>
          <w:rFonts w:ascii="Times New Roman" w:hAnsi="Times New Roman" w:cs="Times New Roman"/>
          <w:sz w:val="24"/>
          <w:szCs w:val="24"/>
        </w:rPr>
        <w:instrText xml:space="preserve"> ADDIN ZOTERO_ITEM CSL_CITATION {"citationID":"n7yLPrus","properties":{"unsorted":false,"formattedCitation":"(Anderson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00CD1100" w:rsidRPr="00682BBA">
        <w:rPr>
          <w:rFonts w:ascii="Times New Roman" w:hAnsi="Times New Roman" w:cs="Times New Roman"/>
          <w:sz w:val="24"/>
          <w:szCs w:val="24"/>
        </w:rPr>
        <w:fldChar w:fldCharType="separate"/>
      </w:r>
      <w:r w:rsidR="00CD1100" w:rsidRPr="00682BBA">
        <w:rPr>
          <w:rFonts w:ascii="Times New Roman" w:hAnsi="Times New Roman" w:cs="Times New Roman"/>
          <w:sz w:val="24"/>
          <w:szCs w:val="24"/>
        </w:rPr>
        <w:t>(Anderson et al. 2024)</w:t>
      </w:r>
      <w:r w:rsidR="00CD1100" w:rsidRPr="00682BBA">
        <w:rPr>
          <w:rFonts w:ascii="Times New Roman" w:hAnsi="Times New Roman" w:cs="Times New Roman"/>
          <w:sz w:val="24"/>
          <w:szCs w:val="24"/>
        </w:rPr>
        <w:fldChar w:fldCharType="end"/>
      </w:r>
      <w:r w:rsidR="00DD1AC0" w:rsidRPr="00682BBA">
        <w:rPr>
          <w:rFonts w:ascii="Times New Roman" w:hAnsi="Times New Roman" w:cs="Times New Roman"/>
          <w:sz w:val="24"/>
          <w:szCs w:val="24"/>
        </w:rPr>
        <w:t xml:space="preserve">. </w:t>
      </w:r>
      <w:r w:rsidR="00744E65" w:rsidRPr="00682BBA">
        <w:rPr>
          <w:rFonts w:ascii="Times New Roman" w:hAnsi="Times New Roman" w:cs="Times New Roman"/>
          <w:sz w:val="24"/>
          <w:szCs w:val="24"/>
        </w:rPr>
        <w:t xml:space="preserve">Three to four years of data cannot accurately predict long-term trends, especially </w:t>
      </w:r>
      <w:r w:rsidR="009D09C8" w:rsidRPr="00682BBA">
        <w:rPr>
          <w:rFonts w:ascii="Times New Roman" w:hAnsi="Times New Roman" w:cs="Times New Roman"/>
          <w:sz w:val="24"/>
          <w:szCs w:val="24"/>
        </w:rPr>
        <w:t xml:space="preserve">with newly constructed wetlands that are rapidly developing </w:t>
      </w:r>
      <w:r w:rsidR="009D09C8" w:rsidRPr="00682BBA">
        <w:rPr>
          <w:rFonts w:ascii="Times New Roman" w:hAnsi="Times New Roman" w:cs="Times New Roman"/>
          <w:sz w:val="24"/>
          <w:szCs w:val="24"/>
        </w:rPr>
        <w:fldChar w:fldCharType="begin"/>
      </w:r>
      <w:r w:rsidR="009D09C8" w:rsidRPr="00682BBA">
        <w:rPr>
          <w:rFonts w:ascii="Times New Roman" w:hAnsi="Times New Roman" w:cs="Times New Roman"/>
          <w:sz w:val="24"/>
          <w:szCs w:val="24"/>
        </w:rPr>
        <w:instrText xml:space="preserve"> ADDIN ZOTERO_ITEM CSL_CITATION {"citationID":"Uw88Phe8","properties":{"unsorted":false,"formattedCitation":"(Craft 1996)","plainCitation":"(Craft 1996)","noteIndex":0},"citationItems":[{"id":6267,"uris":["http://zotero.org/users/5222684/items/9PT9RG7G"],"itemData":{"id":6267,"type":"article-journal","abstract":"We compared the mechanisms of nitrogen (N) and phosphorus (P) removal in four young (&lt;15 years old) constructed estuarine marshes with paired mature natural marshes to determine how nutrient retention changes during wetland ecosystem succession. In constructed wetlands, N retention begins as soon as emergent vegetation becomes established and soil organic matter starts to accumulate, which is usually within the first 1–3 years. Accumulation of organic carbon in the soil sets the stage for denitrification which, after 5–10 years, removes approximately the same amount of N as accumulating organic matter, 5–10 g/m2/yr each, under conditions of low N loadings. Under high N loadings, the amount of N stored in accumulating organic matter doubles while N removal from denitrification may increase by an order of magnitude or more. Both organic N accumulation and denitrification provide for long-term reliable N removal regardless of N loading rates. Phosphorus removal, on the other hand, is greatest during the first 1–3 years of succession when sediment deposition and sorption/precipitation of P are greatest. During this time, constructed marshes may retain from 3 g P/m2/yr under low P loadings to as much as 30 g P/m2/yr under high loadings. However, as sedimentation decreases and sorption sites become saturated, P retention decreases to levels supported by organic P accumulation (1–2 g P/m2/yr) and sorption/precipitation with incoming aqueous and particulate Fe, Al and Ca. Phosphorus cycling in wetlands differs from forest and other terrestrial ecosystems in that conservation of P is greatest during the early years of succession, not during the middle or late stages. Conservation of P by wetlands is largely regulated by geochemical processes (sorption, precipitation) which operate independently of succession. In contrast, the conservation of N is controlled by biological processes (organic matter accumulation, denitrification) that change as succession proceeds.","container-title":"Wetlands Ecology and Management","DOI":"10.1007/BF01879236","ISSN":"1572-9834","issue":"3","journalAbbreviation":"Wetlands Ecol Manage","language":"en","page":"177-187","source":"Springer Link","title":"Dynamics of nitrogen and phosphorus retention during wetland ecosystem succession","volume":"4","author":[{"family":"Craft","given":"C. B."}],"issued":{"date-parts":[["1996",9,1]]}}}],"schema":"https://github.com/citation-style-language/schema/raw/master/csl-citation.json"} </w:instrText>
      </w:r>
      <w:r w:rsidR="009D09C8" w:rsidRPr="00682BBA">
        <w:rPr>
          <w:rFonts w:ascii="Times New Roman" w:hAnsi="Times New Roman" w:cs="Times New Roman"/>
          <w:sz w:val="24"/>
          <w:szCs w:val="24"/>
        </w:rPr>
        <w:fldChar w:fldCharType="separate"/>
      </w:r>
      <w:r w:rsidR="009D09C8" w:rsidRPr="00682BBA">
        <w:rPr>
          <w:rFonts w:ascii="Times New Roman" w:hAnsi="Times New Roman" w:cs="Times New Roman"/>
          <w:sz w:val="24"/>
          <w:szCs w:val="24"/>
        </w:rPr>
        <w:t>(Craft 1996)</w:t>
      </w:r>
      <w:r w:rsidR="009D09C8" w:rsidRPr="00682BBA">
        <w:rPr>
          <w:rFonts w:ascii="Times New Roman" w:hAnsi="Times New Roman" w:cs="Times New Roman"/>
          <w:sz w:val="24"/>
          <w:szCs w:val="24"/>
        </w:rPr>
        <w:fldChar w:fldCharType="end"/>
      </w:r>
      <w:r w:rsidR="00D82952" w:rsidRPr="00682BBA">
        <w:rPr>
          <w:rFonts w:ascii="Times New Roman" w:hAnsi="Times New Roman" w:cs="Times New Roman"/>
          <w:sz w:val="24"/>
          <w:szCs w:val="24"/>
        </w:rPr>
        <w:t xml:space="preserve">. </w:t>
      </w:r>
      <w:r w:rsidR="009721A0" w:rsidRPr="00682BBA">
        <w:rPr>
          <w:rFonts w:ascii="Times New Roman" w:hAnsi="Times New Roman" w:cs="Times New Roman"/>
          <w:sz w:val="24"/>
          <w:szCs w:val="24"/>
        </w:rPr>
        <w:t xml:space="preserve">Additionally, </w:t>
      </w:r>
      <w:r w:rsidR="00F82DB5" w:rsidRPr="00682BBA">
        <w:rPr>
          <w:rFonts w:ascii="Times New Roman" w:hAnsi="Times New Roman" w:cs="Times New Roman"/>
          <w:sz w:val="24"/>
          <w:szCs w:val="24"/>
        </w:rPr>
        <w:t>th</w:t>
      </w:r>
      <w:r w:rsidR="008F165C" w:rsidRPr="00682BBA">
        <w:rPr>
          <w:rFonts w:ascii="Times New Roman" w:hAnsi="Times New Roman" w:cs="Times New Roman"/>
          <w:sz w:val="24"/>
          <w:szCs w:val="24"/>
        </w:rPr>
        <w:t>r</w:t>
      </w:r>
      <w:r w:rsidR="00F82DB5" w:rsidRPr="00682BBA">
        <w:rPr>
          <w:rFonts w:ascii="Times New Roman" w:hAnsi="Times New Roman" w:cs="Times New Roman"/>
          <w:sz w:val="24"/>
          <w:szCs w:val="24"/>
        </w:rPr>
        <w:t xml:space="preserve">ee of the four years monitored have </w:t>
      </w:r>
      <w:r w:rsidR="00F93707" w:rsidRPr="00682BBA">
        <w:rPr>
          <w:rFonts w:ascii="Times New Roman" w:hAnsi="Times New Roman" w:cs="Times New Roman"/>
          <w:sz w:val="24"/>
          <w:szCs w:val="24"/>
        </w:rPr>
        <w:t xml:space="preserve">taken place during droughts, limiting our understanding of how these wetlands may work better or worse during wetter conditions. </w:t>
      </w:r>
    </w:p>
    <w:p w14:paraId="28B24296" w14:textId="4F015E54" w:rsidR="00235DAD" w:rsidRPr="00682BBA" w:rsidRDefault="00F223C4"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ab/>
      </w:r>
      <w:r w:rsidR="00510103" w:rsidRPr="00682BBA">
        <w:rPr>
          <w:rFonts w:ascii="Times New Roman" w:hAnsi="Times New Roman" w:cs="Times New Roman"/>
          <w:sz w:val="24"/>
          <w:szCs w:val="24"/>
        </w:rPr>
        <w:t xml:space="preserve">Our efforts to scale up </w:t>
      </w:r>
      <w:r w:rsidR="00D872C4" w:rsidRPr="00682BBA">
        <w:rPr>
          <w:rFonts w:ascii="Times New Roman" w:hAnsi="Times New Roman" w:cs="Times New Roman"/>
          <w:sz w:val="24"/>
          <w:szCs w:val="24"/>
        </w:rPr>
        <w:t xml:space="preserve">our measured wetland potential for nutrient retention to meet regional phosphorus retention goals highlights the importance of </w:t>
      </w:r>
      <w:r w:rsidR="009634CB" w:rsidRPr="00682BBA">
        <w:rPr>
          <w:rFonts w:ascii="Times New Roman" w:hAnsi="Times New Roman" w:cs="Times New Roman"/>
          <w:sz w:val="24"/>
          <w:szCs w:val="24"/>
        </w:rPr>
        <w:t xml:space="preserve">further study of the features that can </w:t>
      </w:r>
      <w:r w:rsidR="00A36B45" w:rsidRPr="00682BBA">
        <w:rPr>
          <w:rFonts w:ascii="Times New Roman" w:hAnsi="Times New Roman" w:cs="Times New Roman"/>
          <w:sz w:val="24"/>
          <w:szCs w:val="24"/>
        </w:rPr>
        <w:t>optimize</w:t>
      </w:r>
      <w:r w:rsidR="009634CB" w:rsidRPr="00682BBA">
        <w:rPr>
          <w:rFonts w:ascii="Times New Roman" w:hAnsi="Times New Roman" w:cs="Times New Roman"/>
          <w:sz w:val="24"/>
          <w:szCs w:val="24"/>
        </w:rPr>
        <w:t xml:space="preserve"> nutrient retention</w:t>
      </w:r>
      <w:r w:rsidR="00A36B45" w:rsidRPr="00682BBA">
        <w:rPr>
          <w:rFonts w:ascii="Times New Roman" w:hAnsi="Times New Roman" w:cs="Times New Roman"/>
          <w:sz w:val="24"/>
          <w:szCs w:val="24"/>
        </w:rPr>
        <w:t xml:space="preserve"> in both new and existing wetlands. </w:t>
      </w:r>
      <w:r w:rsidR="000E78CA" w:rsidRPr="00682BBA">
        <w:rPr>
          <w:rFonts w:ascii="Times New Roman" w:hAnsi="Times New Roman" w:cs="Times New Roman"/>
          <w:sz w:val="24"/>
          <w:szCs w:val="24"/>
        </w:rPr>
        <w:t xml:space="preserve">Current wetland construction by the H2Ohio program has built 20,000 acres of wetland </w:t>
      </w:r>
      <w:r w:rsidR="004C5C1A" w:rsidRPr="00682BBA">
        <w:rPr>
          <w:rFonts w:ascii="Times New Roman" w:hAnsi="Times New Roman" w:cs="Times New Roman"/>
          <w:sz w:val="24"/>
          <w:szCs w:val="24"/>
        </w:rPr>
        <w:t>and associated habitat restoration</w:t>
      </w:r>
      <w:r w:rsidR="00196B55" w:rsidRPr="00682BBA">
        <w:rPr>
          <w:rFonts w:ascii="Times New Roman" w:hAnsi="Times New Roman" w:cs="Times New Roman"/>
          <w:sz w:val="24"/>
          <w:szCs w:val="24"/>
        </w:rPr>
        <w:t xml:space="preserve"> across the state of Ohio</w:t>
      </w:r>
      <w:r w:rsidR="004C5C1A" w:rsidRPr="00682BBA">
        <w:rPr>
          <w:rFonts w:ascii="Times New Roman" w:hAnsi="Times New Roman" w:cs="Times New Roman"/>
          <w:sz w:val="24"/>
          <w:szCs w:val="24"/>
        </w:rPr>
        <w:t xml:space="preserve"> </w:t>
      </w:r>
      <w:r w:rsidR="004C5C1A" w:rsidRPr="00682BBA">
        <w:rPr>
          <w:rFonts w:ascii="Times New Roman" w:hAnsi="Times New Roman" w:cs="Times New Roman"/>
          <w:sz w:val="24"/>
          <w:szCs w:val="24"/>
        </w:rPr>
        <w:fldChar w:fldCharType="begin"/>
      </w:r>
      <w:r w:rsidR="004C5C1A" w:rsidRPr="00682BBA">
        <w:rPr>
          <w:rFonts w:ascii="Times New Roman" w:hAnsi="Times New Roman" w:cs="Times New Roman"/>
          <w:sz w:val="24"/>
          <w:szCs w:val="24"/>
        </w:rPr>
        <w:instrText xml:space="preserve"> ADDIN ZOTERO_ITEM CSL_CITATION {"citationID":"foz417Vj","properties":{"unsorted":false,"formattedCitation":"(Ohio Department of Natural Resources 2026)","plainCitation":"(Ohio Department of Natural Resources 2026)","noteIndex":0},"citationItems":[{"id":6269,"uris":["http://zotero.org/users/5222684/items/4MX2RRW6"],"itemData":{"id":6269,"type":"webpage","title":"H2Ohio","URL":"https://ohiodnr.gov/discover-and-learn/safety-conservation/about-ODNR/water-resources/h2ohio","author":[{"family":"Ohio Department of Natural Resources","given":""}],"accessed":{"date-parts":[["2026",9,1]]},"issued":{"date-parts":[["2026"]]}}}],"schema":"https://github.com/citation-style-language/schema/raw/master/csl-citation.json"} </w:instrText>
      </w:r>
      <w:r w:rsidR="004C5C1A" w:rsidRPr="00682BBA">
        <w:rPr>
          <w:rFonts w:ascii="Times New Roman" w:hAnsi="Times New Roman" w:cs="Times New Roman"/>
          <w:sz w:val="24"/>
          <w:szCs w:val="24"/>
        </w:rPr>
        <w:fldChar w:fldCharType="separate"/>
      </w:r>
      <w:r w:rsidR="004C5C1A" w:rsidRPr="00682BBA">
        <w:rPr>
          <w:rFonts w:ascii="Times New Roman" w:hAnsi="Times New Roman" w:cs="Times New Roman"/>
          <w:sz w:val="24"/>
          <w:szCs w:val="24"/>
        </w:rPr>
        <w:t>(Ohio Department of Natural Resources 2026)</w:t>
      </w:r>
      <w:r w:rsidR="004C5C1A" w:rsidRPr="00682BBA">
        <w:rPr>
          <w:rFonts w:ascii="Times New Roman" w:hAnsi="Times New Roman" w:cs="Times New Roman"/>
          <w:sz w:val="24"/>
          <w:szCs w:val="24"/>
        </w:rPr>
        <w:fldChar w:fldCharType="end"/>
      </w:r>
      <w:r w:rsidR="00196B55" w:rsidRPr="00682BBA">
        <w:rPr>
          <w:rFonts w:ascii="Times New Roman" w:hAnsi="Times New Roman" w:cs="Times New Roman"/>
          <w:sz w:val="24"/>
          <w:szCs w:val="24"/>
        </w:rPr>
        <w:t>, reaching around half of what would be necessary to meet TMDL goals with</w:t>
      </w:r>
      <w:r w:rsidR="00903765" w:rsidRPr="00682BBA">
        <w:rPr>
          <w:rFonts w:ascii="Times New Roman" w:hAnsi="Times New Roman" w:cs="Times New Roman"/>
          <w:sz w:val="24"/>
          <w:szCs w:val="24"/>
        </w:rPr>
        <w:t xml:space="preserve">in the Maumee River watershed </w:t>
      </w:r>
      <w:r w:rsidR="00903765" w:rsidRPr="00682BBA">
        <w:rPr>
          <w:rFonts w:ascii="Times New Roman" w:hAnsi="Times New Roman" w:cs="Times New Roman"/>
          <w:sz w:val="24"/>
          <w:szCs w:val="24"/>
        </w:rPr>
        <w:fldChar w:fldCharType="begin"/>
      </w:r>
      <w:r w:rsidR="00903765" w:rsidRPr="00682BBA">
        <w:rPr>
          <w:rFonts w:ascii="Times New Roman" w:hAnsi="Times New Roman" w:cs="Times New Roman"/>
          <w:sz w:val="24"/>
          <w:szCs w:val="24"/>
        </w:rPr>
        <w:instrText xml:space="preserve"> ADDIN ZOTERO_ITEM CSL_CITATION {"citationID":"jio8T4G5","properties":{"unsorted":false,"formattedCitation":"(Ohio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903765" w:rsidRPr="00682BBA">
        <w:rPr>
          <w:rFonts w:ascii="Times New Roman" w:hAnsi="Times New Roman" w:cs="Times New Roman"/>
          <w:sz w:val="24"/>
          <w:szCs w:val="24"/>
        </w:rPr>
        <w:fldChar w:fldCharType="separate"/>
      </w:r>
      <w:r w:rsidR="00903765" w:rsidRPr="00682BBA">
        <w:rPr>
          <w:rFonts w:ascii="Times New Roman" w:hAnsi="Times New Roman" w:cs="Times New Roman"/>
          <w:sz w:val="24"/>
          <w:szCs w:val="24"/>
        </w:rPr>
        <w:t>(Ohio Environmental Protection Agency (EPA) 2023)</w:t>
      </w:r>
      <w:r w:rsidR="00903765" w:rsidRPr="00682BBA">
        <w:rPr>
          <w:rFonts w:ascii="Times New Roman" w:hAnsi="Times New Roman" w:cs="Times New Roman"/>
          <w:sz w:val="24"/>
          <w:szCs w:val="24"/>
        </w:rPr>
        <w:fldChar w:fldCharType="end"/>
      </w:r>
      <w:r w:rsidR="00903765" w:rsidRPr="00682BBA">
        <w:rPr>
          <w:rFonts w:ascii="Times New Roman" w:hAnsi="Times New Roman" w:cs="Times New Roman"/>
          <w:sz w:val="24"/>
          <w:szCs w:val="24"/>
        </w:rPr>
        <w:t>.</w:t>
      </w:r>
      <w:r w:rsidR="00991BD4" w:rsidRPr="00682BBA">
        <w:rPr>
          <w:rFonts w:ascii="Times New Roman" w:hAnsi="Times New Roman" w:cs="Times New Roman"/>
          <w:sz w:val="24"/>
          <w:szCs w:val="24"/>
        </w:rPr>
        <w:t xml:space="preserve"> Depending on optimization of wetlands’ ability to retain nutrients those 20,000 acres could represent </w:t>
      </w:r>
      <w:r w:rsidR="00576C29" w:rsidRPr="00682BBA">
        <w:rPr>
          <w:rFonts w:ascii="Times New Roman" w:hAnsi="Times New Roman" w:cs="Times New Roman"/>
          <w:sz w:val="24"/>
          <w:szCs w:val="24"/>
        </w:rPr>
        <w:t xml:space="preserve">either half of the 40,000 acres of connected </w:t>
      </w:r>
      <w:r w:rsidR="00576C29" w:rsidRPr="00682BBA">
        <w:rPr>
          <w:rFonts w:ascii="Times New Roman" w:hAnsi="Times New Roman" w:cs="Times New Roman"/>
          <w:sz w:val="24"/>
          <w:szCs w:val="24"/>
        </w:rPr>
        <w:lastRenderedPageBreak/>
        <w:t xml:space="preserve">wetlands needed to meet TMDL goals, or only a fifth of the 120,000 acres of </w:t>
      </w:r>
      <w:r w:rsidR="00A10BC3" w:rsidRPr="00682BBA">
        <w:rPr>
          <w:rFonts w:ascii="Times New Roman" w:hAnsi="Times New Roman" w:cs="Times New Roman"/>
          <w:sz w:val="24"/>
          <w:szCs w:val="24"/>
        </w:rPr>
        <w:t>typical wetlands</w:t>
      </w:r>
      <w:r w:rsidR="00761501" w:rsidRPr="00682BBA">
        <w:rPr>
          <w:rFonts w:ascii="Times New Roman" w:hAnsi="Times New Roman" w:cs="Times New Roman"/>
          <w:sz w:val="24"/>
          <w:szCs w:val="24"/>
        </w:rPr>
        <w:t xml:space="preserve"> needed. </w:t>
      </w:r>
      <w:r w:rsidR="004D0033" w:rsidRPr="00682BBA">
        <w:rPr>
          <w:rFonts w:ascii="Times New Roman" w:hAnsi="Times New Roman" w:cs="Times New Roman"/>
          <w:sz w:val="24"/>
          <w:szCs w:val="24"/>
        </w:rPr>
        <w:t xml:space="preserve">Our data supports past efforts that have shown that optimizing wetlands through adaptive monitoring can play a major role in determining the effect of wetlands on landscape scale nutrient removal </w:t>
      </w:r>
      <w:r w:rsidR="004D0033" w:rsidRPr="00682BBA">
        <w:rPr>
          <w:rFonts w:ascii="Times New Roman" w:hAnsi="Times New Roman" w:cs="Times New Roman"/>
          <w:sz w:val="24"/>
          <w:szCs w:val="24"/>
        </w:rPr>
        <w:fldChar w:fldCharType="begin"/>
      </w:r>
      <w:r w:rsidR="004D0033" w:rsidRPr="00682BBA">
        <w:rPr>
          <w:rFonts w:ascii="Times New Roman" w:hAnsi="Times New Roman" w:cs="Times New Roman"/>
          <w:sz w:val="24"/>
          <w:szCs w:val="24"/>
        </w:rPr>
        <w:instrText xml:space="preserve"> ADDIN ZOTERO_ITEM CSL_CITATION {"citationID":"qrpT8l9g","properties":{"unsorted":false,"formattedCitation":"(Weisner et al. 2016b)","plainCitation":"(Weisner et al. 2016b)","noteIndex":0},"citationItems":[{"id":6265,"uris":["http://zotero.org/users/5222684/items/6BVYFN8F"],"itemData":{"id":6265,"type":"article-journal","abstract":"During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004D0033" w:rsidRPr="00682BBA">
        <w:rPr>
          <w:rFonts w:ascii="Times New Roman" w:hAnsi="Times New Roman" w:cs="Times New Roman"/>
          <w:sz w:val="24"/>
          <w:szCs w:val="24"/>
        </w:rPr>
        <w:fldChar w:fldCharType="separate"/>
      </w:r>
      <w:r w:rsidR="004D0033" w:rsidRPr="00682BBA">
        <w:rPr>
          <w:rFonts w:ascii="Times New Roman" w:hAnsi="Times New Roman" w:cs="Times New Roman"/>
          <w:sz w:val="24"/>
          <w:szCs w:val="24"/>
        </w:rPr>
        <w:t>(Weisner et al. 2016b)</w:t>
      </w:r>
      <w:r w:rsidR="004D0033" w:rsidRPr="00682BBA">
        <w:rPr>
          <w:rFonts w:ascii="Times New Roman" w:hAnsi="Times New Roman" w:cs="Times New Roman"/>
          <w:sz w:val="24"/>
          <w:szCs w:val="24"/>
        </w:rPr>
        <w:fldChar w:fldCharType="end"/>
      </w:r>
      <w:r w:rsidR="004D0033" w:rsidRPr="00682BBA">
        <w:rPr>
          <w:rFonts w:ascii="Times New Roman" w:hAnsi="Times New Roman" w:cs="Times New Roman"/>
          <w:sz w:val="24"/>
          <w:szCs w:val="24"/>
        </w:rPr>
        <w:t>.</w:t>
      </w:r>
      <w:r w:rsidR="003B397A" w:rsidRPr="00682BBA">
        <w:rPr>
          <w:rFonts w:ascii="Times New Roman" w:hAnsi="Times New Roman" w:cs="Times New Roman"/>
          <w:sz w:val="24"/>
          <w:szCs w:val="24"/>
        </w:rPr>
        <w:t xml:space="preserve"> </w:t>
      </w:r>
      <w:r w:rsidR="00687CF9" w:rsidRPr="00682BBA">
        <w:rPr>
          <w:rFonts w:ascii="Times New Roman" w:hAnsi="Times New Roman" w:cs="Times New Roman"/>
          <w:sz w:val="24"/>
          <w:szCs w:val="24"/>
        </w:rPr>
        <w:t xml:space="preserve">Wetlands can be highly effective tools for nutrient retention across agricultural landscapes, but their </w:t>
      </w:r>
      <w:r w:rsidR="003707A9" w:rsidRPr="00682BBA">
        <w:rPr>
          <w:rFonts w:ascii="Times New Roman" w:hAnsi="Times New Roman" w:cs="Times New Roman"/>
          <w:sz w:val="24"/>
          <w:szCs w:val="24"/>
        </w:rPr>
        <w:t xml:space="preserve">effectiveness depends on an understanding of the hydrologic and biogeochemical drivers of nutrient retention at individual wetlands </w:t>
      </w:r>
      <w:r w:rsidR="003707A9" w:rsidRPr="00682BBA">
        <w:rPr>
          <w:rFonts w:ascii="Times New Roman" w:hAnsi="Times New Roman" w:cs="Times New Roman"/>
          <w:sz w:val="24"/>
          <w:szCs w:val="24"/>
        </w:rPr>
        <w:fldChar w:fldCharType="begin"/>
      </w:r>
      <w:r w:rsidR="003707A9" w:rsidRPr="00682BBA">
        <w:rPr>
          <w:rFonts w:ascii="Times New Roman" w:hAnsi="Times New Roman" w:cs="Times New Roman"/>
          <w:sz w:val="24"/>
          <w:szCs w:val="24"/>
        </w:rPr>
        <w:instrText xml:space="preserve"> ADDIN ZOTERO_ITEM CSL_CITATION {"citationID":"41SrXZ7h","properties":{"unsorted":false,"formattedCitation":"(Cheng and Basu 2017, Jacquemin et al. 2025)","plainCitation":"(Cheng and Basu 2017, Jacquemin et al. 2025)","noteIndex":0},"citationItems":[{"id":64,"uris":["http://zotero.org/users/5222684/items/4N5GLFJS"],"itemData":{"id":64,"type":"article-journal","abstract":"Increased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3707A9" w:rsidRPr="00682BBA">
        <w:rPr>
          <w:rFonts w:ascii="Times New Roman" w:hAnsi="Times New Roman" w:cs="Times New Roman"/>
          <w:sz w:val="24"/>
          <w:szCs w:val="24"/>
        </w:rPr>
        <w:fldChar w:fldCharType="separate"/>
      </w:r>
      <w:r w:rsidR="003707A9" w:rsidRPr="00682BBA">
        <w:rPr>
          <w:rFonts w:ascii="Times New Roman" w:hAnsi="Times New Roman" w:cs="Times New Roman"/>
          <w:sz w:val="24"/>
          <w:szCs w:val="24"/>
        </w:rPr>
        <w:t>(Cheng and Basu 2017, Jacquemin et al. 2025)</w:t>
      </w:r>
      <w:r w:rsidR="003707A9" w:rsidRPr="00682BBA">
        <w:rPr>
          <w:rFonts w:ascii="Times New Roman" w:hAnsi="Times New Roman" w:cs="Times New Roman"/>
          <w:sz w:val="24"/>
          <w:szCs w:val="24"/>
        </w:rPr>
        <w:fldChar w:fldCharType="end"/>
      </w:r>
      <w:r w:rsidR="006C0D0A" w:rsidRPr="00682BBA">
        <w:rPr>
          <w:rFonts w:ascii="Times New Roman" w:hAnsi="Times New Roman" w:cs="Times New Roman"/>
          <w:sz w:val="24"/>
          <w:szCs w:val="24"/>
        </w:rPr>
        <w:t>.</w:t>
      </w:r>
    </w:p>
    <w:p w14:paraId="79F3A41E" w14:textId="00F57AF7" w:rsidR="0097733F" w:rsidRPr="00682BBA" w:rsidRDefault="0097733F"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5</w:t>
      </w:r>
      <w:r w:rsidRPr="00682BBA">
        <w:rPr>
          <w:rFonts w:ascii="Times New Roman" w:hAnsi="Times New Roman" w:cs="Times New Roman"/>
          <w:b/>
          <w:bCs/>
          <w:sz w:val="24"/>
          <w:szCs w:val="24"/>
        </w:rPr>
        <w:t xml:space="preserve">. </w:t>
      </w:r>
      <w:r w:rsidRPr="00682BBA">
        <w:rPr>
          <w:rFonts w:ascii="Times New Roman" w:hAnsi="Times New Roman" w:cs="Times New Roman"/>
          <w:b/>
          <w:bCs/>
          <w:sz w:val="24"/>
          <w:szCs w:val="24"/>
        </w:rPr>
        <w:t>Conclusion</w:t>
      </w:r>
    </w:p>
    <w:p w14:paraId="091AF7AC" w14:textId="0F4B91DE" w:rsidR="006C0D0A" w:rsidRPr="00682BBA" w:rsidRDefault="00FA1DCC"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ab/>
      </w:r>
      <w:r w:rsidR="00DE57CC" w:rsidRPr="00682BBA">
        <w:rPr>
          <w:rFonts w:ascii="Times New Roman" w:hAnsi="Times New Roman" w:cs="Times New Roman"/>
          <w:sz w:val="24"/>
          <w:szCs w:val="24"/>
        </w:rPr>
        <w:t xml:space="preserve">Our data collected </w:t>
      </w:r>
      <w:r w:rsidR="00133586" w:rsidRPr="00682BBA">
        <w:rPr>
          <w:rFonts w:ascii="Times New Roman" w:hAnsi="Times New Roman" w:cs="Times New Roman"/>
          <w:sz w:val="24"/>
          <w:szCs w:val="24"/>
        </w:rPr>
        <w:t>as part of the H2Ohio Wetland Monitoring Program shows</w:t>
      </w:r>
      <w:r w:rsidR="0014675C" w:rsidRPr="00682BBA">
        <w:rPr>
          <w:rFonts w:ascii="Times New Roman" w:hAnsi="Times New Roman" w:cs="Times New Roman"/>
          <w:sz w:val="24"/>
          <w:szCs w:val="24"/>
        </w:rPr>
        <w:t xml:space="preserve"> that H2Ohio </w:t>
      </w:r>
      <w:r w:rsidR="00133586" w:rsidRPr="00682BBA">
        <w:rPr>
          <w:rFonts w:ascii="Times New Roman" w:hAnsi="Times New Roman" w:cs="Times New Roman"/>
          <w:sz w:val="24"/>
          <w:szCs w:val="24"/>
        </w:rPr>
        <w:t xml:space="preserve">constructed </w:t>
      </w:r>
      <w:r w:rsidR="0014675C" w:rsidRPr="00682BBA">
        <w:rPr>
          <w:rFonts w:ascii="Times New Roman" w:hAnsi="Times New Roman" w:cs="Times New Roman"/>
          <w:sz w:val="24"/>
          <w:szCs w:val="24"/>
        </w:rPr>
        <w:t xml:space="preserve">wetlands </w:t>
      </w:r>
      <w:r w:rsidR="00494327" w:rsidRPr="00682BBA">
        <w:rPr>
          <w:rFonts w:ascii="Times New Roman" w:hAnsi="Times New Roman" w:cs="Times New Roman"/>
          <w:sz w:val="24"/>
          <w:szCs w:val="24"/>
        </w:rPr>
        <w:t xml:space="preserve">retain nutrients and net annual retention is </w:t>
      </w:r>
      <w:r w:rsidR="005826FD" w:rsidRPr="00682BBA">
        <w:rPr>
          <w:rFonts w:ascii="Times New Roman" w:hAnsi="Times New Roman" w:cs="Times New Roman"/>
          <w:sz w:val="24"/>
          <w:szCs w:val="24"/>
        </w:rPr>
        <w:t xml:space="preserve">far higher than intermittent nutrient releases. </w:t>
      </w:r>
      <w:r w:rsidR="00EC08BA" w:rsidRPr="00682BBA">
        <w:rPr>
          <w:rFonts w:ascii="Times New Roman" w:hAnsi="Times New Roman" w:cs="Times New Roman"/>
          <w:sz w:val="24"/>
          <w:szCs w:val="24"/>
        </w:rPr>
        <w:t xml:space="preserve">We additionally highlight how inflowing water volume sets the scale for nutrient retention as a strong predictor of both </w:t>
      </w:r>
      <w:r w:rsidR="00545058" w:rsidRPr="00682BBA">
        <w:rPr>
          <w:rFonts w:ascii="Times New Roman" w:hAnsi="Times New Roman" w:cs="Times New Roman"/>
          <w:sz w:val="24"/>
          <w:szCs w:val="24"/>
        </w:rPr>
        <w:t>nutrient retention and release</w:t>
      </w:r>
      <w:r w:rsidR="00E40C9A" w:rsidRPr="00682BBA">
        <w:rPr>
          <w:rFonts w:ascii="Times New Roman" w:hAnsi="Times New Roman" w:cs="Times New Roman"/>
          <w:sz w:val="24"/>
          <w:szCs w:val="24"/>
        </w:rPr>
        <w:t xml:space="preserve">, but that inflowing concentrations are important predictors of nutrient retention within individual wetlands. </w:t>
      </w:r>
      <w:r w:rsidR="006A6A5E" w:rsidRPr="00682BBA">
        <w:rPr>
          <w:rFonts w:ascii="Times New Roman" w:hAnsi="Times New Roman" w:cs="Times New Roman"/>
          <w:sz w:val="24"/>
          <w:szCs w:val="24"/>
        </w:rPr>
        <w:t>Our database shows that wetlands can be an effective method of</w:t>
      </w:r>
      <w:r w:rsidR="00A72B65" w:rsidRPr="00682BBA">
        <w:rPr>
          <w:rFonts w:ascii="Times New Roman" w:hAnsi="Times New Roman" w:cs="Times New Roman"/>
          <w:sz w:val="24"/>
          <w:szCs w:val="24"/>
        </w:rPr>
        <w:t xml:space="preserve"> nutrient retention with the realistic capacity compared to current restoration efforts to meet regional water quality goals</w:t>
      </w:r>
      <w:r w:rsidR="007A7A18" w:rsidRPr="00682BBA">
        <w:rPr>
          <w:rFonts w:ascii="Times New Roman" w:hAnsi="Times New Roman" w:cs="Times New Roman"/>
          <w:sz w:val="24"/>
          <w:szCs w:val="24"/>
        </w:rPr>
        <w:t xml:space="preserve">, however that ability is reliant on optimizing wetland nutrient retention, and building wetlands that are connected to sources of both water and nutrients. </w:t>
      </w:r>
    </w:p>
    <w:p w14:paraId="605679C0" w14:textId="70899496" w:rsidR="004C676B" w:rsidRPr="007E5245" w:rsidRDefault="004C676B">
      <w:pPr>
        <w:rPr>
          <w:rFonts w:ascii="Times New Roman" w:hAnsi="Times New Roman" w:cs="Times New Roman"/>
        </w:rPr>
      </w:pPr>
      <w:r w:rsidRPr="007E5245">
        <w:rPr>
          <w:rFonts w:ascii="Times New Roman" w:hAnsi="Times New Roman" w:cs="Times New Roman"/>
        </w:rPr>
        <w:br w:type="page"/>
      </w:r>
    </w:p>
    <w:p w14:paraId="4BAE27F6" w14:textId="50F2DF7F" w:rsidR="00DE3A39" w:rsidRPr="007E5245" w:rsidRDefault="000D050D" w:rsidP="009B7E4F">
      <w:pPr>
        <w:rPr>
          <w:rFonts w:ascii="Times New Roman" w:hAnsi="Times New Roman" w:cs="Times New Roman"/>
          <w:b/>
          <w:bCs/>
          <w:u w:val="single"/>
        </w:rPr>
      </w:pPr>
      <w:r w:rsidRPr="007E5245">
        <w:rPr>
          <w:rFonts w:ascii="Times New Roman" w:hAnsi="Times New Roman" w:cs="Times New Roman"/>
          <w:noProof/>
        </w:rPr>
        <w:lastRenderedPageBreak/>
        <w:drawing>
          <wp:anchor distT="0" distB="0" distL="114300" distR="114300" simplePos="0" relativeHeight="251658240" behindDoc="1" locked="0" layoutInCell="1" allowOverlap="1" wp14:anchorId="3F08B5C6" wp14:editId="76881821">
            <wp:simplePos x="0" y="0"/>
            <wp:positionH relativeFrom="margin">
              <wp:posOffset>-74930</wp:posOffset>
            </wp:positionH>
            <wp:positionV relativeFrom="paragraph">
              <wp:posOffset>307975</wp:posOffset>
            </wp:positionV>
            <wp:extent cx="3476625" cy="3013710"/>
            <wp:effectExtent l="0" t="0" r="9525" b="0"/>
            <wp:wrapTopAndBottom/>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l="25175" r="27109"/>
                    <a:stretch>
                      <a:fillRect/>
                    </a:stretch>
                  </pic:blipFill>
                  <pic:spPr bwMode="auto">
                    <a:xfrm>
                      <a:off x="0" y="0"/>
                      <a:ext cx="3476625" cy="301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676B" w:rsidRPr="007E5245">
        <w:rPr>
          <w:rFonts w:ascii="Times New Roman" w:hAnsi="Times New Roman" w:cs="Times New Roman"/>
          <w:b/>
          <w:bCs/>
          <w:u w:val="single"/>
        </w:rPr>
        <w:t xml:space="preserve">Figures: </w:t>
      </w:r>
      <w:bookmarkStart w:id="9" w:name="_Ref237347007"/>
    </w:p>
    <w:p w14:paraId="2EC9EADA" w14:textId="54B845B3" w:rsidR="000D050D" w:rsidRPr="007E5245" w:rsidRDefault="00EF02F5" w:rsidP="000D050D">
      <w:pPr>
        <w:pStyle w:val="Caption"/>
        <w:rPr>
          <w:rFonts w:ascii="Times New Roman" w:hAnsi="Times New Roman" w:cs="Times New Roman"/>
          <w:i w:val="0"/>
          <w:iCs w:val="0"/>
          <w:color w:val="auto"/>
          <w:sz w:val="22"/>
          <w:szCs w:val="22"/>
        </w:rPr>
      </w:pPr>
      <w:bookmarkStart w:id="10" w:name="_Ref237351546"/>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10"/>
      <w:r w:rsidRPr="007E5245">
        <w:rPr>
          <w:rFonts w:ascii="Times New Roman" w:hAnsi="Times New Roman" w:cs="Times New Roman"/>
          <w:i w:val="0"/>
          <w:iCs w:val="0"/>
          <w:color w:val="auto"/>
          <w:sz w:val="22"/>
          <w:szCs w:val="22"/>
        </w:rPr>
        <w:t xml:space="preserve">. </w:t>
      </w:r>
      <w:r w:rsidR="00DE3A39" w:rsidRPr="007E5245">
        <w:rPr>
          <w:rFonts w:ascii="Times New Roman" w:hAnsi="Times New Roman" w:cs="Times New Roman"/>
          <w:i w:val="0"/>
          <w:iCs w:val="0"/>
          <w:color w:val="auto"/>
          <w:sz w:val="22"/>
          <w:szCs w:val="22"/>
        </w:rPr>
        <w:fldChar w:fldCharType="begin"/>
      </w:r>
      <w:r w:rsidR="00DE3A39" w:rsidRPr="007E5245">
        <w:rPr>
          <w:rFonts w:ascii="Times New Roman" w:hAnsi="Times New Roman" w:cs="Times New Roman"/>
          <w:i w:val="0"/>
          <w:iCs w:val="0"/>
          <w:color w:val="auto"/>
          <w:sz w:val="22"/>
          <w:szCs w:val="22"/>
        </w:rPr>
        <w:instrText xml:space="preserve"> TOC \h \z \c "Figure" </w:instrText>
      </w:r>
      <w:r w:rsidR="00DE3A39" w:rsidRPr="007E5245">
        <w:rPr>
          <w:rFonts w:ascii="Times New Roman" w:hAnsi="Times New Roman" w:cs="Times New Roman"/>
          <w:i w:val="0"/>
          <w:iCs w:val="0"/>
          <w:color w:val="auto"/>
          <w:sz w:val="22"/>
          <w:szCs w:val="22"/>
        </w:rPr>
        <w:fldChar w:fldCharType="separate"/>
      </w:r>
      <w:r w:rsidR="00DE3A39" w:rsidRPr="007E5245">
        <w:rPr>
          <w:rFonts w:ascii="Times New Roman" w:hAnsi="Times New Roman" w:cs="Times New Roman"/>
          <w:i w:val="0"/>
          <w:iCs w:val="0"/>
          <w:color w:val="auto"/>
          <w:sz w:val="22"/>
          <w:szCs w:val="22"/>
        </w:rPr>
        <w:fldChar w:fldCharType="end"/>
      </w:r>
      <w:r w:rsidR="000D050D" w:rsidRPr="007E5245">
        <w:rPr>
          <w:rFonts w:ascii="Times New Roman" w:hAnsi="Times New Roman" w:cs="Times New Roman"/>
          <w:i w:val="0"/>
          <w:iCs w:val="0"/>
          <w:color w:val="auto"/>
          <w:sz w:val="22"/>
          <w:szCs w:val="22"/>
        </w:rPr>
        <w:t>Map of 24 wetland restoration projects where inflowing and outflowing volumes and nutrient concentrations were monitored to build nutrient budgets</w:t>
      </w:r>
      <w:bookmarkEnd w:id="9"/>
    </w:p>
    <w:p w14:paraId="1569F224" w14:textId="77777777" w:rsidR="000B59F1" w:rsidRPr="007E5245" w:rsidRDefault="000B59F1" w:rsidP="000B59F1">
      <w:pPr>
        <w:keepNext/>
        <w:rPr>
          <w:rFonts w:ascii="Times New Roman" w:hAnsi="Times New Roman" w:cs="Times New Roman"/>
        </w:rPr>
      </w:pPr>
      <w:r w:rsidRPr="007E5245">
        <w:rPr>
          <w:rFonts w:ascii="Times New Roman" w:hAnsi="Times New Roman" w:cs="Times New Roman"/>
          <w:noProof/>
        </w:rPr>
        <w:drawing>
          <wp:inline distT="0" distB="0" distL="0" distR="0" wp14:anchorId="1574FC81" wp14:editId="44079D55">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7D3D11C7" w14:textId="3FEC61C4" w:rsidR="000D050D" w:rsidRPr="007E5245" w:rsidRDefault="000B59F1" w:rsidP="009C42D7">
      <w:pPr>
        <w:pStyle w:val="Caption"/>
        <w:rPr>
          <w:rFonts w:ascii="Times New Roman" w:hAnsi="Times New Roman" w:cs="Times New Roman"/>
          <w:b/>
          <w:bCs/>
          <w:i w:val="0"/>
          <w:iCs w:val="0"/>
          <w:color w:val="auto"/>
          <w:sz w:val="22"/>
          <w:szCs w:val="22"/>
          <w:u w:val="single"/>
        </w:rPr>
      </w:pPr>
      <w:bookmarkStart w:id="11" w:name="_Toc237348176"/>
      <w:bookmarkStart w:id="12" w:name="_Ref237351592"/>
      <w:r w:rsidRPr="007E5245">
        <w:rPr>
          <w:rFonts w:ascii="Times New Roman" w:hAnsi="Times New Roman" w:cs="Times New Roman"/>
          <w:i w:val="0"/>
          <w:iCs w:val="0"/>
          <w:color w:val="auto"/>
          <w:sz w:val="22"/>
          <w:szCs w:val="22"/>
        </w:rPr>
        <w:t xml:space="preserve">Figure </w:t>
      </w:r>
      <w:r w:rsidR="00EF02F5" w:rsidRPr="007E5245">
        <w:rPr>
          <w:rFonts w:ascii="Times New Roman" w:hAnsi="Times New Roman" w:cs="Times New Roman"/>
          <w:i w:val="0"/>
          <w:iCs w:val="0"/>
          <w:color w:val="auto"/>
          <w:sz w:val="22"/>
          <w:szCs w:val="22"/>
        </w:rPr>
        <w:fldChar w:fldCharType="begin"/>
      </w:r>
      <w:r w:rsidR="00EF02F5" w:rsidRPr="007E5245">
        <w:rPr>
          <w:rFonts w:ascii="Times New Roman" w:hAnsi="Times New Roman" w:cs="Times New Roman"/>
          <w:i w:val="0"/>
          <w:iCs w:val="0"/>
          <w:color w:val="auto"/>
          <w:sz w:val="22"/>
          <w:szCs w:val="22"/>
        </w:rPr>
        <w:instrText xml:space="preserve"> SEQ Figure \* ARABIC </w:instrText>
      </w:r>
      <w:r w:rsidR="00EF02F5"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2</w:t>
      </w:r>
      <w:r w:rsidR="00EF02F5" w:rsidRPr="007E5245">
        <w:rPr>
          <w:rFonts w:ascii="Times New Roman" w:hAnsi="Times New Roman" w:cs="Times New Roman"/>
          <w:i w:val="0"/>
          <w:iCs w:val="0"/>
          <w:color w:val="auto"/>
          <w:sz w:val="22"/>
          <w:szCs w:val="22"/>
        </w:rPr>
        <w:fldChar w:fldCharType="end"/>
      </w:r>
      <w:bookmarkEnd w:id="11"/>
      <w:bookmarkEnd w:id="12"/>
      <w:r w:rsidR="00EF02F5" w:rsidRPr="007E5245">
        <w:rPr>
          <w:rFonts w:ascii="Times New Roman" w:hAnsi="Times New Roman" w:cs="Times New Roman"/>
          <w:i w:val="0"/>
          <w:iCs w:val="0"/>
          <w:color w:val="auto"/>
          <w:sz w:val="22"/>
          <w:szCs w:val="22"/>
        </w:rPr>
        <w:t>.</w:t>
      </w:r>
      <w:r w:rsidR="00776D06" w:rsidRPr="007E5245">
        <w:rPr>
          <w:rFonts w:ascii="Times New Roman" w:hAnsi="Times New Roman" w:cs="Times New Roman"/>
          <w:i w:val="0"/>
          <w:iCs w:val="0"/>
          <w:color w:val="auto"/>
          <w:sz w:val="22"/>
          <w:szCs w:val="22"/>
        </w:rPr>
        <w:t xml:space="preserve"> </w:t>
      </w:r>
      <w:r w:rsidR="009C42D7" w:rsidRPr="007E5245">
        <w:rPr>
          <w:rFonts w:ascii="Times New Roman" w:hAnsi="Times New Roman" w:cs="Times New Roman"/>
          <w:i w:val="0"/>
          <w:iCs w:val="0"/>
          <w:color w:val="auto"/>
          <w:sz w:val="22"/>
          <w:szCs w:val="22"/>
        </w:rPr>
        <w:t xml:space="preserve">Proportion of total phosphorus </w:t>
      </w:r>
      <w:r w:rsidR="00776D06" w:rsidRPr="007E5245">
        <w:rPr>
          <w:rFonts w:ascii="Times New Roman" w:hAnsi="Times New Roman" w:cs="Times New Roman"/>
          <w:i w:val="0"/>
          <w:iCs w:val="0"/>
          <w:color w:val="auto"/>
          <w:sz w:val="22"/>
          <w:szCs w:val="22"/>
        </w:rPr>
        <w:t>and total nitrogen retention</w:t>
      </w:r>
      <w:r w:rsidR="009C42D7" w:rsidRPr="007E5245">
        <w:rPr>
          <w:rFonts w:ascii="Times New Roman" w:hAnsi="Times New Roman" w:cs="Times New Roman"/>
          <w:i w:val="0"/>
          <w:iCs w:val="0"/>
          <w:color w:val="auto"/>
          <w:sz w:val="22"/>
          <w:szCs w:val="22"/>
        </w:rPr>
        <w:t xml:space="preserve"> and release across seasons</w:t>
      </w:r>
      <w:r w:rsidR="00235BDF" w:rsidRPr="007E5245">
        <w:rPr>
          <w:rFonts w:ascii="Times New Roman" w:hAnsi="Times New Roman" w:cs="Times New Roman"/>
          <w:i w:val="0"/>
          <w:iCs w:val="0"/>
          <w:color w:val="auto"/>
          <w:sz w:val="22"/>
          <w:szCs w:val="22"/>
        </w:rPr>
        <w:t>.</w:t>
      </w:r>
      <w:r w:rsidR="009C42D7" w:rsidRPr="007E5245">
        <w:rPr>
          <w:rFonts w:ascii="Times New Roman" w:hAnsi="Times New Roman" w:cs="Times New Roman"/>
          <w:i w:val="0"/>
          <w:iCs w:val="0"/>
          <w:color w:val="auto"/>
          <w:sz w:val="22"/>
          <w:szCs w:val="22"/>
        </w:rPr>
        <w:t xml:space="preserve"> Note this only shows the timing of filtration and release, not the </w:t>
      </w:r>
      <w:r w:rsidR="00235BDF" w:rsidRPr="007E5245">
        <w:rPr>
          <w:rFonts w:ascii="Times New Roman" w:hAnsi="Times New Roman" w:cs="Times New Roman"/>
          <w:i w:val="0"/>
          <w:iCs w:val="0"/>
          <w:color w:val="auto"/>
          <w:sz w:val="22"/>
          <w:szCs w:val="22"/>
        </w:rPr>
        <w:t>magnitude</w:t>
      </w:r>
      <w:r w:rsidR="009C42D7" w:rsidRPr="007E5245">
        <w:rPr>
          <w:rFonts w:ascii="Times New Roman" w:hAnsi="Times New Roman" w:cs="Times New Roman"/>
          <w:i w:val="0"/>
          <w:iCs w:val="0"/>
          <w:color w:val="auto"/>
          <w:sz w:val="22"/>
          <w:szCs w:val="22"/>
        </w:rPr>
        <w:t xml:space="preserve">. Data are grouped seasonally: fall (September 1–November 30), winter (December 1–February 28), spring (March 1–May 30), summer (June 1–August 31). </w:t>
      </w:r>
      <w:r w:rsidR="00BE7317" w:rsidRPr="007E5245">
        <w:rPr>
          <w:rFonts w:ascii="Times New Roman" w:hAnsi="Times New Roman" w:cs="Times New Roman"/>
          <w:i w:val="0"/>
          <w:iCs w:val="0"/>
          <w:color w:val="auto"/>
          <w:sz w:val="22"/>
          <w:szCs w:val="22"/>
        </w:rPr>
        <w:t xml:space="preserve">For full project names see </w:t>
      </w:r>
    </w:p>
    <w:p w14:paraId="02A80E7E" w14:textId="644A7A3D" w:rsidR="004C676B" w:rsidRPr="007E5245" w:rsidRDefault="00DA10AB" w:rsidP="004C676B">
      <w:pPr>
        <w:rPr>
          <w:rFonts w:ascii="Times New Roman" w:hAnsi="Times New Roman" w:cs="Times New Roman"/>
          <w:b/>
          <w:bCs/>
          <w:u w:val="single"/>
        </w:rPr>
      </w:pPr>
      <w:r w:rsidRPr="007E5245">
        <w:rPr>
          <w:rFonts w:ascii="Times New Roman" w:hAnsi="Times New Roman" w:cs="Times New Roman"/>
          <w:noProof/>
        </w:rPr>
        <w:lastRenderedPageBreak/>
        <w:drawing>
          <wp:inline distT="0" distB="0" distL="0" distR="0" wp14:anchorId="117E5DBF" wp14:editId="0FA3A6F0">
            <wp:extent cx="5337544" cy="4277448"/>
            <wp:effectExtent l="0" t="0" r="0" b="8890"/>
            <wp:docPr id="2036090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45860" cy="4284112"/>
                    </a:xfrm>
                    <a:prstGeom prst="rect">
                      <a:avLst/>
                    </a:prstGeom>
                    <a:noFill/>
                    <a:ln>
                      <a:noFill/>
                    </a:ln>
                  </pic:spPr>
                </pic:pic>
              </a:graphicData>
            </a:graphic>
          </wp:inline>
        </w:drawing>
      </w:r>
    </w:p>
    <w:p w14:paraId="3B5FF0F4" w14:textId="3FAE406D" w:rsidR="00B86936" w:rsidRPr="007E5245" w:rsidRDefault="008242B2" w:rsidP="002F4674">
      <w:pPr>
        <w:pStyle w:val="Caption"/>
        <w:rPr>
          <w:rFonts w:ascii="Times New Roman" w:hAnsi="Times New Roman" w:cs="Times New Roman"/>
          <w:b/>
          <w:bCs/>
          <w:i w:val="0"/>
          <w:iCs w:val="0"/>
          <w:color w:val="auto"/>
          <w:sz w:val="22"/>
          <w:szCs w:val="22"/>
          <w:u w:val="single"/>
        </w:rPr>
      </w:pPr>
      <w:bookmarkStart w:id="13" w:name="_Ref237351576"/>
      <w:r w:rsidRPr="007E5245">
        <w:rPr>
          <w:rFonts w:ascii="Times New Roman" w:hAnsi="Times New Roman" w:cs="Times New Roman"/>
          <w:b/>
          <w:bCs/>
          <w:noProof/>
          <w:u w:val="single"/>
        </w:rPr>
        <w:drawing>
          <wp:anchor distT="0" distB="0" distL="114300" distR="114300" simplePos="0" relativeHeight="251658241" behindDoc="1" locked="0" layoutInCell="1" allowOverlap="1" wp14:anchorId="6A5526D6" wp14:editId="1977DAE1">
            <wp:simplePos x="0" y="0"/>
            <wp:positionH relativeFrom="margin">
              <wp:posOffset>-127591</wp:posOffset>
            </wp:positionH>
            <wp:positionV relativeFrom="paragraph">
              <wp:posOffset>931737</wp:posOffset>
            </wp:positionV>
            <wp:extent cx="6284598" cy="1866900"/>
            <wp:effectExtent l="0" t="0" r="1905" b="0"/>
            <wp:wrapTopAndBottom/>
            <wp:docPr id="1419989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b="2422"/>
                    <a:stretch>
                      <a:fillRect/>
                    </a:stretch>
                  </pic:blipFill>
                  <pic:spPr bwMode="auto">
                    <a:xfrm>
                      <a:off x="0" y="0"/>
                      <a:ext cx="6284598" cy="1866900"/>
                    </a:xfrm>
                    <a:prstGeom prst="rect">
                      <a:avLst/>
                    </a:prstGeom>
                    <a:noFill/>
                    <a:ln>
                      <a:noFill/>
                    </a:ln>
                    <a:extLst>
                      <a:ext uri="{53640926-AAD7-44D8-BBD7-CCE9431645EC}">
                        <a14:shadowObscured xmlns:a14="http://schemas.microsoft.com/office/drawing/2010/main"/>
                      </a:ext>
                    </a:extLst>
                  </pic:spPr>
                </pic:pic>
              </a:graphicData>
            </a:graphic>
          </wp:anchor>
        </w:drawing>
      </w:r>
      <w:r w:rsidR="004C6AE0" w:rsidRPr="007E5245">
        <w:rPr>
          <w:rFonts w:ascii="Times New Roman" w:hAnsi="Times New Roman" w:cs="Times New Roman"/>
          <w:i w:val="0"/>
          <w:iCs w:val="0"/>
          <w:color w:val="auto"/>
          <w:sz w:val="22"/>
          <w:szCs w:val="22"/>
        </w:rPr>
        <w:t xml:space="preserve">Figure </w:t>
      </w:r>
      <w:r w:rsidR="004C6AE0" w:rsidRPr="007E5245">
        <w:rPr>
          <w:rFonts w:ascii="Times New Roman" w:hAnsi="Times New Roman" w:cs="Times New Roman"/>
          <w:i w:val="0"/>
          <w:iCs w:val="0"/>
          <w:color w:val="auto"/>
          <w:sz w:val="22"/>
          <w:szCs w:val="22"/>
        </w:rPr>
        <w:fldChar w:fldCharType="begin"/>
      </w:r>
      <w:r w:rsidR="004C6AE0" w:rsidRPr="007E5245">
        <w:rPr>
          <w:rFonts w:ascii="Times New Roman" w:hAnsi="Times New Roman" w:cs="Times New Roman"/>
          <w:i w:val="0"/>
          <w:iCs w:val="0"/>
          <w:color w:val="auto"/>
          <w:sz w:val="22"/>
          <w:szCs w:val="22"/>
        </w:rPr>
        <w:instrText xml:space="preserve"> SEQ Figure \* ARABIC </w:instrText>
      </w:r>
      <w:r w:rsidR="004C6AE0"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3</w:t>
      </w:r>
      <w:r w:rsidR="004C6AE0" w:rsidRPr="007E5245">
        <w:rPr>
          <w:rFonts w:ascii="Times New Roman" w:hAnsi="Times New Roman" w:cs="Times New Roman"/>
          <w:i w:val="0"/>
          <w:iCs w:val="0"/>
          <w:color w:val="auto"/>
          <w:sz w:val="22"/>
          <w:szCs w:val="22"/>
        </w:rPr>
        <w:fldChar w:fldCharType="end"/>
      </w:r>
      <w:bookmarkEnd w:id="13"/>
      <w:r w:rsidR="004C6AE0" w:rsidRPr="007E5245">
        <w:rPr>
          <w:rFonts w:ascii="Times New Roman" w:hAnsi="Times New Roman" w:cs="Times New Roman"/>
          <w:i w:val="0"/>
          <w:iCs w:val="0"/>
          <w:color w:val="auto"/>
          <w:sz w:val="22"/>
          <w:szCs w:val="22"/>
        </w:rPr>
        <w:t xml:space="preserve">. </w:t>
      </w:r>
      <w:r w:rsidR="00813B4A" w:rsidRPr="007E5245">
        <w:rPr>
          <w:rFonts w:ascii="Times New Roman" w:hAnsi="Times New Roman" w:cs="Times New Roman"/>
          <w:i w:val="0"/>
          <w:iCs w:val="0"/>
          <w:color w:val="auto"/>
          <w:sz w:val="22"/>
          <w:szCs w:val="22"/>
        </w:rPr>
        <w:t>Linear relationships between</w:t>
      </w:r>
      <w:r w:rsidR="006B5603" w:rsidRPr="007E5245">
        <w:rPr>
          <w:rFonts w:ascii="Times New Roman" w:hAnsi="Times New Roman" w:cs="Times New Roman"/>
          <w:i w:val="0"/>
          <w:iCs w:val="0"/>
          <w:color w:val="auto"/>
          <w:sz w:val="22"/>
          <w:szCs w:val="22"/>
        </w:rPr>
        <w:t xml:space="preserve"> inflow volume in meters cubed, and</w:t>
      </w:r>
      <w:r w:rsidR="00813B4A" w:rsidRPr="007E5245">
        <w:rPr>
          <w:rFonts w:ascii="Times New Roman" w:hAnsi="Times New Roman" w:cs="Times New Roman"/>
          <w:i w:val="0"/>
          <w:iCs w:val="0"/>
          <w:color w:val="auto"/>
          <w:sz w:val="22"/>
          <w:szCs w:val="22"/>
        </w:rPr>
        <w:t xml:space="preserve"> m</w:t>
      </w:r>
      <w:r w:rsidR="00417CCF" w:rsidRPr="007E5245">
        <w:rPr>
          <w:rFonts w:ascii="Times New Roman" w:hAnsi="Times New Roman" w:cs="Times New Roman"/>
          <w:i w:val="0"/>
          <w:iCs w:val="0"/>
          <w:color w:val="auto"/>
          <w:sz w:val="22"/>
          <w:szCs w:val="22"/>
        </w:rPr>
        <w:t xml:space="preserve">onthly </w:t>
      </w:r>
      <w:r w:rsidR="00703A46" w:rsidRPr="007E5245">
        <w:rPr>
          <w:rFonts w:ascii="Times New Roman" w:hAnsi="Times New Roman" w:cs="Times New Roman"/>
          <w:i w:val="0"/>
          <w:iCs w:val="0"/>
          <w:color w:val="auto"/>
          <w:sz w:val="22"/>
          <w:szCs w:val="22"/>
        </w:rPr>
        <w:t>retention</w:t>
      </w:r>
      <w:r w:rsidR="00C049F4" w:rsidRPr="007E5245">
        <w:rPr>
          <w:rFonts w:ascii="Times New Roman" w:hAnsi="Times New Roman" w:cs="Times New Roman"/>
          <w:i w:val="0"/>
          <w:iCs w:val="0"/>
          <w:color w:val="auto"/>
          <w:sz w:val="22"/>
          <w:szCs w:val="22"/>
        </w:rPr>
        <w:t xml:space="preserve"> and release </w:t>
      </w:r>
      <w:r w:rsidR="00703A46" w:rsidRPr="007E5245">
        <w:rPr>
          <w:rFonts w:ascii="Times New Roman" w:hAnsi="Times New Roman" w:cs="Times New Roman"/>
          <w:i w:val="0"/>
          <w:iCs w:val="0"/>
          <w:color w:val="auto"/>
          <w:sz w:val="22"/>
          <w:szCs w:val="22"/>
        </w:rPr>
        <w:t>for both total phosphorus and total nitrogen</w:t>
      </w:r>
      <w:r w:rsidR="00870D1F" w:rsidRPr="007E5245">
        <w:rPr>
          <w:rFonts w:ascii="Times New Roman" w:hAnsi="Times New Roman" w:cs="Times New Roman"/>
          <w:i w:val="0"/>
          <w:iCs w:val="0"/>
          <w:color w:val="auto"/>
          <w:sz w:val="22"/>
          <w:szCs w:val="22"/>
        </w:rPr>
        <w:t xml:space="preserve">, as well as linear relationships between retention </w:t>
      </w:r>
      <w:r w:rsidR="00C615ED" w:rsidRPr="007E5245">
        <w:rPr>
          <w:rFonts w:ascii="Times New Roman" w:hAnsi="Times New Roman" w:cs="Times New Roman"/>
          <w:i w:val="0"/>
          <w:iCs w:val="0"/>
          <w:color w:val="auto"/>
          <w:sz w:val="22"/>
          <w:szCs w:val="22"/>
        </w:rPr>
        <w:t>and monthly inflowing concentration for total phosphorus and total nitrogen.</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 xml:space="preserve">Data on inflow volume and </w:t>
      </w:r>
      <w:r w:rsidR="00703A46" w:rsidRPr="007E5245">
        <w:rPr>
          <w:rFonts w:ascii="Times New Roman" w:hAnsi="Times New Roman" w:cs="Times New Roman"/>
          <w:i w:val="0"/>
          <w:iCs w:val="0"/>
          <w:color w:val="auto"/>
          <w:sz w:val="22"/>
          <w:szCs w:val="22"/>
        </w:rPr>
        <w:t>nutrient retention</w:t>
      </w:r>
      <w:r w:rsidR="00417CCF" w:rsidRPr="007E5245">
        <w:rPr>
          <w:rFonts w:ascii="Times New Roman" w:hAnsi="Times New Roman" w:cs="Times New Roman"/>
          <w:i w:val="0"/>
          <w:iCs w:val="0"/>
          <w:color w:val="auto"/>
          <w:sz w:val="22"/>
          <w:szCs w:val="22"/>
        </w:rPr>
        <w:t xml:space="preserve"> are presented on a log scale;</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minor axis ticks show the log progression on each axis.</w:t>
      </w:r>
    </w:p>
    <w:p w14:paraId="64144279" w14:textId="3479CCB0" w:rsidR="001A53D5" w:rsidRPr="007E5245" w:rsidRDefault="00647CBC" w:rsidP="00647CBC">
      <w:pPr>
        <w:pStyle w:val="Caption"/>
        <w:rPr>
          <w:rFonts w:ascii="Times New Roman" w:hAnsi="Times New Roman" w:cs="Times New Roman"/>
          <w:b/>
          <w:bCs/>
          <w:i w:val="0"/>
          <w:iCs w:val="0"/>
          <w:color w:val="auto"/>
          <w:sz w:val="22"/>
          <w:szCs w:val="22"/>
        </w:rPr>
      </w:pPr>
      <w:bookmarkStart w:id="14" w:name="_Ref237355469"/>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4</w:t>
      </w:r>
      <w:r w:rsidRPr="007E5245">
        <w:rPr>
          <w:rFonts w:ascii="Times New Roman" w:hAnsi="Times New Roman" w:cs="Times New Roman"/>
          <w:i w:val="0"/>
          <w:iCs w:val="0"/>
          <w:color w:val="auto"/>
          <w:sz w:val="22"/>
          <w:szCs w:val="22"/>
        </w:rPr>
        <w:fldChar w:fldCharType="end"/>
      </w:r>
      <w:bookmarkEnd w:id="14"/>
      <w:r w:rsidRPr="007E5245">
        <w:rPr>
          <w:rFonts w:ascii="Times New Roman" w:hAnsi="Times New Roman" w:cs="Times New Roman"/>
          <w:i w:val="0"/>
          <w:iCs w:val="0"/>
          <w:color w:val="auto"/>
          <w:sz w:val="22"/>
          <w:szCs w:val="22"/>
        </w:rPr>
        <w:t xml:space="preserve">. </w:t>
      </w:r>
      <w:r w:rsidR="002F4674" w:rsidRPr="007E5245">
        <w:rPr>
          <w:rFonts w:ascii="Times New Roman" w:hAnsi="Times New Roman" w:cs="Times New Roman"/>
          <w:i w:val="0"/>
          <w:iCs w:val="0"/>
          <w:color w:val="auto"/>
          <w:sz w:val="22"/>
          <w:szCs w:val="22"/>
        </w:rPr>
        <w:t xml:space="preserve">Heatmap of t-values for linear models predicting nutrient retention by inflowing volume and concentration for each </w:t>
      </w:r>
      <w:r w:rsidR="00C47B32" w:rsidRPr="007E5245">
        <w:rPr>
          <w:rFonts w:ascii="Times New Roman" w:hAnsi="Times New Roman" w:cs="Times New Roman"/>
          <w:i w:val="0"/>
          <w:iCs w:val="0"/>
          <w:color w:val="auto"/>
          <w:sz w:val="22"/>
          <w:szCs w:val="22"/>
        </w:rPr>
        <w:t>studied</w:t>
      </w:r>
      <w:r w:rsidR="002F4674" w:rsidRPr="007E5245">
        <w:rPr>
          <w:rFonts w:ascii="Times New Roman" w:hAnsi="Times New Roman" w:cs="Times New Roman"/>
          <w:i w:val="0"/>
          <w:iCs w:val="0"/>
          <w:color w:val="auto"/>
          <w:sz w:val="22"/>
          <w:szCs w:val="22"/>
        </w:rPr>
        <w:t xml:space="preserve"> wetland</w:t>
      </w:r>
      <w:r w:rsidR="00C47B32" w:rsidRPr="007E5245">
        <w:rPr>
          <w:rFonts w:ascii="Times New Roman" w:hAnsi="Times New Roman" w:cs="Times New Roman"/>
          <w:i w:val="0"/>
          <w:iCs w:val="0"/>
          <w:color w:val="auto"/>
          <w:sz w:val="22"/>
          <w:szCs w:val="22"/>
        </w:rPr>
        <w:t xml:space="preserve">. </w:t>
      </w:r>
      <w:r w:rsidR="00963520" w:rsidRPr="007E5245">
        <w:rPr>
          <w:rFonts w:ascii="Times New Roman" w:hAnsi="Times New Roman" w:cs="Times New Roman"/>
          <w:i w:val="0"/>
          <w:iCs w:val="0"/>
          <w:color w:val="auto"/>
          <w:sz w:val="22"/>
          <w:szCs w:val="22"/>
        </w:rPr>
        <w:t>Each column represents a model for an individual wetland (retention ~ inflow volume + concentration) and color represents the t-value, with darker values indicating higher t-values.</w:t>
      </w:r>
      <w:r w:rsidR="00861C3C" w:rsidRPr="007E5245">
        <w:rPr>
          <w:rFonts w:ascii="Times New Roman" w:hAnsi="Times New Roman" w:cs="Times New Roman"/>
          <w:i w:val="0"/>
          <w:iCs w:val="0"/>
          <w:color w:val="auto"/>
          <w:sz w:val="22"/>
          <w:szCs w:val="22"/>
        </w:rPr>
        <w:t xml:space="preserve"> </w:t>
      </w:r>
    </w:p>
    <w:p w14:paraId="7503AD3B" w14:textId="77777777" w:rsidR="00B86936" w:rsidRPr="007E5245" w:rsidRDefault="00B86936" w:rsidP="004C676B">
      <w:pPr>
        <w:rPr>
          <w:rFonts w:ascii="Times New Roman" w:hAnsi="Times New Roman" w:cs="Times New Roman"/>
          <w:b/>
          <w:bCs/>
          <w:u w:val="single"/>
        </w:rPr>
      </w:pPr>
    </w:p>
    <w:p w14:paraId="1B01FBA1" w14:textId="361F21D6" w:rsidR="00B86936" w:rsidRPr="007E5245" w:rsidRDefault="00B86936" w:rsidP="004C676B">
      <w:pPr>
        <w:rPr>
          <w:rFonts w:ascii="Times New Roman" w:hAnsi="Times New Roman" w:cs="Times New Roman"/>
          <w:b/>
          <w:bCs/>
          <w:u w:val="single"/>
        </w:rPr>
      </w:pPr>
      <w:r w:rsidRPr="007E5245">
        <w:rPr>
          <w:rFonts w:ascii="Times New Roman" w:hAnsi="Times New Roman" w:cs="Times New Roman"/>
          <w:noProof/>
        </w:rPr>
        <w:lastRenderedPageBreak/>
        <w:drawing>
          <wp:inline distT="0" distB="0" distL="0" distR="0" wp14:anchorId="6361E59F" wp14:editId="3DB2E2DF">
            <wp:extent cx="4275065" cy="2428875"/>
            <wp:effectExtent l="0" t="0" r="0" b="0"/>
            <wp:docPr id="17889698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7206" cy="2430091"/>
                    </a:xfrm>
                    <a:prstGeom prst="rect">
                      <a:avLst/>
                    </a:prstGeom>
                    <a:noFill/>
                  </pic:spPr>
                </pic:pic>
              </a:graphicData>
            </a:graphic>
          </wp:inline>
        </w:drawing>
      </w:r>
    </w:p>
    <w:p w14:paraId="5329FA6C" w14:textId="7E406D29" w:rsidR="006B500D" w:rsidRPr="007E5245" w:rsidRDefault="00785842" w:rsidP="006B500D">
      <w:pPr>
        <w:pStyle w:val="Caption"/>
        <w:rPr>
          <w:rFonts w:ascii="Times New Roman" w:hAnsi="Times New Roman" w:cs="Times New Roman"/>
          <w:b/>
          <w:bCs/>
          <w:i w:val="0"/>
          <w:iCs w:val="0"/>
          <w:color w:val="auto"/>
          <w:sz w:val="22"/>
          <w:szCs w:val="22"/>
          <w:u w:val="single"/>
        </w:rPr>
      </w:pPr>
      <w:bookmarkStart w:id="15" w:name="_Ref237355488"/>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5</w:t>
      </w:r>
      <w:r w:rsidRPr="007E5245">
        <w:rPr>
          <w:rFonts w:ascii="Times New Roman" w:hAnsi="Times New Roman" w:cs="Times New Roman"/>
          <w:i w:val="0"/>
          <w:iCs w:val="0"/>
          <w:color w:val="auto"/>
          <w:sz w:val="22"/>
          <w:szCs w:val="22"/>
        </w:rPr>
        <w:fldChar w:fldCharType="end"/>
      </w:r>
      <w:bookmarkEnd w:id="15"/>
      <w:r w:rsidRPr="007E5245">
        <w:rPr>
          <w:rFonts w:ascii="Times New Roman" w:hAnsi="Times New Roman" w:cs="Times New Roman"/>
          <w:i w:val="0"/>
          <w:iCs w:val="0"/>
          <w:color w:val="auto"/>
          <w:sz w:val="22"/>
          <w:szCs w:val="22"/>
        </w:rPr>
        <w:t xml:space="preserve">. </w:t>
      </w:r>
      <w:r w:rsidR="006B500D" w:rsidRPr="007E5245">
        <w:rPr>
          <w:rFonts w:ascii="Times New Roman" w:hAnsi="Times New Roman" w:cs="Times New Roman"/>
          <w:i w:val="0"/>
          <w:iCs w:val="0"/>
          <w:color w:val="auto"/>
          <w:sz w:val="22"/>
          <w:szCs w:val="22"/>
        </w:rPr>
        <w:t xml:space="preserve">Probability of nutrient release based on incoming concentrations of total phosphorus and total nitrogen from logistic regressions. For both total phosphorus and total nitrogen concentration was a significant predictor of release, whereas inflowing volume, and month were not. </w:t>
      </w:r>
    </w:p>
    <w:p w14:paraId="3A953430" w14:textId="0712D541" w:rsidR="00B86936" w:rsidRPr="007E5245" w:rsidRDefault="00B86936" w:rsidP="00785842">
      <w:pPr>
        <w:pStyle w:val="Caption"/>
        <w:rPr>
          <w:rFonts w:ascii="Times New Roman" w:hAnsi="Times New Roman" w:cs="Times New Roman"/>
          <w:b/>
          <w:bCs/>
          <w:i w:val="0"/>
          <w:iCs w:val="0"/>
          <w:color w:val="auto"/>
          <w:sz w:val="22"/>
          <w:szCs w:val="22"/>
          <w:u w:val="single"/>
        </w:rPr>
      </w:pPr>
    </w:p>
    <w:p w14:paraId="10CFA37F" w14:textId="08BFE86D" w:rsidR="00B86936" w:rsidRPr="007E5245" w:rsidRDefault="00B86936"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4544544C" wp14:editId="6962B203">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p>
    <w:p w14:paraId="6BD7710D" w14:textId="057F184B" w:rsidR="00631586" w:rsidRPr="007E5245" w:rsidRDefault="00E9545F" w:rsidP="00201E1B">
      <w:pPr>
        <w:pStyle w:val="Caption"/>
        <w:rPr>
          <w:rFonts w:ascii="Times New Roman" w:hAnsi="Times New Roman" w:cs="Times New Roman"/>
          <w:b/>
          <w:bCs/>
          <w:u w:val="single"/>
        </w:rPr>
      </w:pPr>
      <w:bookmarkStart w:id="16" w:name="_Ref237355502"/>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6</w:t>
      </w:r>
      <w:r w:rsidRPr="007E5245">
        <w:rPr>
          <w:rFonts w:ascii="Times New Roman" w:hAnsi="Times New Roman" w:cs="Times New Roman"/>
          <w:i w:val="0"/>
          <w:iCs w:val="0"/>
          <w:color w:val="auto"/>
          <w:sz w:val="22"/>
          <w:szCs w:val="22"/>
        </w:rPr>
        <w:fldChar w:fldCharType="end"/>
      </w:r>
      <w:bookmarkEnd w:id="16"/>
      <w:r w:rsidRPr="007E5245">
        <w:rPr>
          <w:rFonts w:ascii="Times New Roman" w:hAnsi="Times New Roman" w:cs="Times New Roman"/>
          <w:i w:val="0"/>
          <w:iCs w:val="0"/>
          <w:color w:val="auto"/>
          <w:sz w:val="22"/>
          <w:szCs w:val="22"/>
        </w:rPr>
        <w:t xml:space="preserve">. </w:t>
      </w:r>
      <w:r w:rsidR="008F3556" w:rsidRPr="007E5245">
        <w:rPr>
          <w:rFonts w:ascii="Times New Roman" w:hAnsi="Times New Roman" w:cs="Times New Roman"/>
          <w:i w:val="0"/>
          <w:iCs w:val="0"/>
          <w:color w:val="auto"/>
          <w:sz w:val="22"/>
          <w:szCs w:val="22"/>
        </w:rPr>
        <w:t xml:space="preserve">Change in annual phosphorus and nitrogen filtration efficiency over time across the five Projects with three or more years of data. Nutrient filtration efficiency was calculated as the annual mass of the nutrient filtered divided by the annual total mass of that nutrient that entered the wetland. </w:t>
      </w:r>
      <w:r w:rsidR="00631586" w:rsidRPr="007E5245">
        <w:rPr>
          <w:rFonts w:ascii="Times New Roman" w:hAnsi="Times New Roman" w:cs="Times New Roman"/>
          <w:b/>
          <w:bCs/>
          <w:u w:val="single"/>
        </w:rPr>
        <w:br w:type="page"/>
      </w:r>
    </w:p>
    <w:p w14:paraId="5F6D05F2" w14:textId="6A4DFE70" w:rsidR="00480A80" w:rsidRPr="007E5245" w:rsidRDefault="00816CCC" w:rsidP="000D5B3E">
      <w:pPr>
        <w:rPr>
          <w:rFonts w:ascii="Times New Roman" w:hAnsi="Times New Roman" w:cs="Times New Roman"/>
          <w:b/>
          <w:bCs/>
          <w:u w:val="single"/>
        </w:rPr>
      </w:pPr>
      <w:r w:rsidRPr="007E5245">
        <w:rPr>
          <w:rFonts w:ascii="Times New Roman" w:hAnsi="Times New Roman" w:cs="Times New Roman"/>
          <w:b/>
          <w:bCs/>
          <w:u w:val="single"/>
        </w:rPr>
        <w:lastRenderedPageBreak/>
        <w:t xml:space="preserve">Tables: </w:t>
      </w:r>
    </w:p>
    <w:p w14:paraId="6A20644A" w14:textId="4ACDB023" w:rsidR="000D5B3E" w:rsidRPr="007E5245" w:rsidRDefault="0061728A" w:rsidP="0061728A">
      <w:pPr>
        <w:pStyle w:val="Caption"/>
        <w:rPr>
          <w:rFonts w:ascii="Times New Roman" w:hAnsi="Times New Roman" w:cs="Times New Roman"/>
          <w:b/>
          <w:bCs/>
          <w:i w:val="0"/>
          <w:iCs w:val="0"/>
          <w:color w:val="auto"/>
          <w:sz w:val="22"/>
          <w:szCs w:val="22"/>
          <w:u w:val="single"/>
        </w:rPr>
      </w:pPr>
      <w:bookmarkStart w:id="17" w:name="_Ref238469583"/>
      <w:bookmarkStart w:id="18" w:name="_Ref238469568"/>
      <w:r w:rsidRPr="007E5245">
        <w:rPr>
          <w:rFonts w:ascii="Times New Roman" w:hAnsi="Times New Roman" w:cs="Times New Roman"/>
          <w:i w:val="0"/>
          <w:iCs w:val="0"/>
          <w:color w:val="auto"/>
          <w:sz w:val="22"/>
          <w:szCs w:val="22"/>
        </w:rPr>
        <w:t>Table</w:t>
      </w:r>
      <w:r w:rsidR="00EC2022" w:rsidRPr="007E5245">
        <w:rPr>
          <w:rFonts w:ascii="Times New Roman" w:hAnsi="Times New Roman" w:cs="Times New Roman"/>
          <w:i w:val="0"/>
          <w:iCs w:val="0"/>
          <w:color w:val="auto"/>
          <w:sz w:val="22"/>
          <w:szCs w:val="22"/>
        </w:rPr>
        <w:t xml:space="preserve"> </w:t>
      </w:r>
      <w:r w:rsidR="00E16290" w:rsidRPr="007E5245">
        <w:rPr>
          <w:rFonts w:ascii="Times New Roman" w:hAnsi="Times New Roman" w:cs="Times New Roman"/>
          <w:i w:val="0"/>
          <w:iCs w:val="0"/>
          <w:color w:val="auto"/>
          <w:sz w:val="22"/>
          <w:szCs w:val="22"/>
        </w:rPr>
        <w:fldChar w:fldCharType="begin"/>
      </w:r>
      <w:r w:rsidR="00E16290" w:rsidRPr="007E5245">
        <w:rPr>
          <w:rFonts w:ascii="Times New Roman" w:hAnsi="Times New Roman" w:cs="Times New Roman"/>
          <w:i w:val="0"/>
          <w:iCs w:val="0"/>
          <w:color w:val="auto"/>
          <w:sz w:val="22"/>
          <w:szCs w:val="22"/>
        </w:rPr>
        <w:instrText xml:space="preserve"> SEQ Table \* ARABIC \s 0 </w:instrText>
      </w:r>
      <w:r w:rsidR="00E16290" w:rsidRPr="007E5245">
        <w:rPr>
          <w:rFonts w:ascii="Times New Roman" w:hAnsi="Times New Roman" w:cs="Times New Roman"/>
          <w:i w:val="0"/>
          <w:iCs w:val="0"/>
          <w:color w:val="auto"/>
          <w:sz w:val="22"/>
          <w:szCs w:val="22"/>
        </w:rPr>
        <w:fldChar w:fldCharType="separate"/>
      </w:r>
      <w:r w:rsidR="00E16290" w:rsidRPr="007E5245">
        <w:rPr>
          <w:rFonts w:ascii="Times New Roman" w:hAnsi="Times New Roman" w:cs="Times New Roman"/>
          <w:i w:val="0"/>
          <w:iCs w:val="0"/>
          <w:noProof/>
          <w:color w:val="auto"/>
          <w:sz w:val="22"/>
          <w:szCs w:val="22"/>
        </w:rPr>
        <w:t>1</w:t>
      </w:r>
      <w:r w:rsidR="00E16290" w:rsidRPr="007E5245">
        <w:rPr>
          <w:rFonts w:ascii="Times New Roman" w:hAnsi="Times New Roman" w:cs="Times New Roman"/>
          <w:i w:val="0"/>
          <w:iCs w:val="0"/>
          <w:color w:val="auto"/>
          <w:sz w:val="22"/>
          <w:szCs w:val="22"/>
        </w:rPr>
        <w:fldChar w:fldCharType="end"/>
      </w:r>
      <w:bookmarkEnd w:id="17"/>
      <w:r w:rsidR="00EC2022" w:rsidRPr="007E5245">
        <w:rPr>
          <w:rFonts w:ascii="Times New Roman" w:hAnsi="Times New Roman" w:cs="Times New Roman"/>
          <w:i w:val="0"/>
          <w:iCs w:val="0"/>
          <w:color w:val="auto"/>
          <w:sz w:val="22"/>
          <w:szCs w:val="22"/>
        </w:rPr>
        <w:t>.</w:t>
      </w:r>
      <w:bookmarkEnd w:id="18"/>
      <w:r w:rsidR="00EC2022" w:rsidRPr="007E5245">
        <w:rPr>
          <w:rFonts w:ascii="Times New Roman" w:hAnsi="Times New Roman" w:cs="Times New Roman"/>
          <w:i w:val="0"/>
          <w:iCs w:val="0"/>
          <w:color w:val="auto"/>
          <w:sz w:val="22"/>
          <w:szCs w:val="22"/>
        </w:rPr>
        <w:t xml:space="preserve"> </w:t>
      </w:r>
      <w:r w:rsidR="00003879" w:rsidRPr="007E5245">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 Nutrient budgets were calculated for total phosphorus (TP), total nitrogen (TN), dissolved reactive phosphorus (DRP), nitrite+nitrate (NO</w:t>
      </w:r>
      <w:r w:rsidR="00003879" w:rsidRPr="007E5245">
        <w:rPr>
          <w:rFonts w:ascii="Times New Roman" w:hAnsi="Times New Roman" w:cs="Times New Roman"/>
          <w:i w:val="0"/>
          <w:iCs w:val="0"/>
          <w:color w:val="auto"/>
          <w:sz w:val="22"/>
          <w:szCs w:val="22"/>
          <w:vertAlign w:val="subscript"/>
        </w:rPr>
        <w:t>x</w:t>
      </w:r>
      <w:r w:rsidR="00003879" w:rsidRPr="007E5245">
        <w:rPr>
          <w:rFonts w:ascii="Times New Roman" w:hAnsi="Times New Roman" w:cs="Times New Roman"/>
          <w:i w:val="0"/>
          <w:iCs w:val="0"/>
          <w:color w:val="auto"/>
          <w:sz w:val="22"/>
          <w:szCs w:val="22"/>
        </w:rPr>
        <w:t>), and total ammonium nitrogen (NH</w:t>
      </w:r>
      <w:r w:rsidR="00003879" w:rsidRPr="007E5245">
        <w:rPr>
          <w:rFonts w:ascii="Times New Roman" w:hAnsi="Times New Roman" w:cs="Times New Roman"/>
          <w:i w:val="0"/>
          <w:iCs w:val="0"/>
          <w:color w:val="auto"/>
          <w:sz w:val="22"/>
          <w:szCs w:val="22"/>
          <w:vertAlign w:val="subscript"/>
        </w:rPr>
        <w:t>4</w:t>
      </w:r>
      <w:r w:rsidR="00003879" w:rsidRPr="007E5245">
        <w:rPr>
          <w:rFonts w:ascii="Times New Roman" w:hAnsi="Times New Roman" w:cs="Times New Roman"/>
          <w:i w:val="0"/>
          <w:iCs w:val="0"/>
          <w:color w:val="auto"/>
          <w:sz w:val="22"/>
          <w:szCs w:val="22"/>
        </w:rPr>
        <w:t>).</w:t>
      </w:r>
      <w:r w:rsidR="00764247" w:rsidRPr="007E5245">
        <w:rPr>
          <w:rFonts w:ascii="Times New Roman" w:hAnsi="Times New Roman" w:cs="Times New Roman"/>
          <w:i w:val="0"/>
          <w:iCs w:val="0"/>
          <w:color w:val="auto"/>
          <w:sz w:val="22"/>
          <w:szCs w:val="22"/>
        </w:rPr>
        <w:t xml:space="preserve"> Mean, median, and range are presented in both total lbs retained, and in lbs/acre of restored wetland.</w:t>
      </w:r>
    </w:p>
    <w:tbl>
      <w:tblPr>
        <w:tblStyle w:val="ListTable6Colorful"/>
        <w:tblW w:w="9630" w:type="dxa"/>
        <w:tblLook w:val="06A0" w:firstRow="1" w:lastRow="0" w:firstColumn="1" w:lastColumn="0" w:noHBand="1" w:noVBand="1"/>
      </w:tblPr>
      <w:tblGrid>
        <w:gridCol w:w="1375"/>
        <w:gridCol w:w="1376"/>
        <w:gridCol w:w="1376"/>
        <w:gridCol w:w="1543"/>
        <w:gridCol w:w="1208"/>
        <w:gridCol w:w="1376"/>
        <w:gridCol w:w="1376"/>
      </w:tblGrid>
      <w:tr w:rsidR="00EB2C32" w:rsidRPr="007E5245" w14:paraId="6EE50648" w14:textId="77777777" w:rsidTr="000C5ECB">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single" w:sz="4" w:space="0" w:color="auto"/>
            </w:tcBorders>
            <w:shd w:val="clear" w:color="auto" w:fill="ADADAD" w:themeFill="background2" w:themeFillShade="BF"/>
            <w:vAlign w:val="center"/>
          </w:tcPr>
          <w:p w14:paraId="39E05FE8" w14:textId="2E3CCA66"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b w:val="0"/>
                <w:bCs w:val="0"/>
                <w:color w:val="000000"/>
                <w:sz w:val="20"/>
                <w:szCs w:val="20"/>
              </w:rPr>
              <w:t> </w:t>
            </w:r>
          </w:p>
        </w:tc>
        <w:tc>
          <w:tcPr>
            <w:tcW w:w="1376" w:type="dxa"/>
            <w:tcBorders>
              <w:top w:val="single" w:sz="4" w:space="0" w:color="auto"/>
              <w:bottom w:val="single" w:sz="4" w:space="0" w:color="auto"/>
            </w:tcBorders>
            <w:shd w:val="clear" w:color="auto" w:fill="ADADAD" w:themeFill="background2" w:themeFillShade="BF"/>
            <w:vAlign w:val="center"/>
          </w:tcPr>
          <w:p w14:paraId="6FCC1F52" w14:textId="04D1C811"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w:t>
            </w:r>
          </w:p>
        </w:tc>
        <w:tc>
          <w:tcPr>
            <w:tcW w:w="1376" w:type="dxa"/>
            <w:tcBorders>
              <w:top w:val="single" w:sz="4" w:space="0" w:color="auto"/>
              <w:bottom w:val="single" w:sz="4" w:space="0" w:color="auto"/>
            </w:tcBorders>
            <w:shd w:val="clear" w:color="auto" w:fill="ADADAD" w:themeFill="background2" w:themeFillShade="BF"/>
            <w:vAlign w:val="center"/>
          </w:tcPr>
          <w:p w14:paraId="04DA770B" w14:textId="15FFF0F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w:t>
            </w:r>
          </w:p>
        </w:tc>
        <w:tc>
          <w:tcPr>
            <w:tcW w:w="1543" w:type="dxa"/>
            <w:tcBorders>
              <w:top w:val="single" w:sz="4" w:space="0" w:color="auto"/>
              <w:bottom w:val="single" w:sz="4" w:space="0" w:color="auto"/>
            </w:tcBorders>
            <w:shd w:val="clear" w:color="auto" w:fill="ADADAD" w:themeFill="background2" w:themeFillShade="BF"/>
            <w:vAlign w:val="center"/>
          </w:tcPr>
          <w:p w14:paraId="4C1583FD" w14:textId="3CE9B6A8"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w:t>
            </w:r>
          </w:p>
        </w:tc>
        <w:tc>
          <w:tcPr>
            <w:tcW w:w="1208" w:type="dxa"/>
            <w:tcBorders>
              <w:top w:val="single" w:sz="4" w:space="0" w:color="auto"/>
              <w:bottom w:val="single" w:sz="4" w:space="0" w:color="auto"/>
            </w:tcBorders>
            <w:shd w:val="clear" w:color="auto" w:fill="ADADAD" w:themeFill="background2" w:themeFillShade="BF"/>
            <w:vAlign w:val="center"/>
          </w:tcPr>
          <w:p w14:paraId="70755414" w14:textId="43702B53"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02774EE" w14:textId="0CB5A230"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4BDBD6E" w14:textId="599704B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(lbs/acre)</w:t>
            </w:r>
          </w:p>
        </w:tc>
      </w:tr>
      <w:tr w:rsidR="00EB2C32" w:rsidRPr="007E5245" w14:paraId="72A3BC3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nil"/>
            </w:tcBorders>
            <w:vAlign w:val="center"/>
          </w:tcPr>
          <w:p w14:paraId="632EEE9E" w14:textId="569BDE8A" w:rsidR="00EB2C32" w:rsidRPr="007E5245" w:rsidRDefault="00EB2C32" w:rsidP="00EB2C32">
            <w:pPr>
              <w:pStyle w:val="TableNormal1"/>
              <w:rPr>
                <w:rFonts w:ascii="Times New Roman" w:hAnsi="Times New Roman" w:cs="Times New Roman"/>
                <w:color w:val="000000"/>
              </w:rPr>
            </w:pPr>
            <w:r w:rsidRPr="007E5245">
              <w:rPr>
                <w:rFonts w:ascii="Times New Roman" w:hAnsi="Times New Roman" w:cs="Times New Roman"/>
                <w:color w:val="000000"/>
                <w:sz w:val="20"/>
                <w:szCs w:val="20"/>
              </w:rPr>
              <w:t>Total P</w:t>
            </w:r>
          </w:p>
        </w:tc>
        <w:tc>
          <w:tcPr>
            <w:tcW w:w="1376" w:type="dxa"/>
            <w:tcBorders>
              <w:top w:val="single" w:sz="4" w:space="0" w:color="auto"/>
              <w:bottom w:val="nil"/>
            </w:tcBorders>
            <w:vAlign w:val="center"/>
          </w:tcPr>
          <w:p w14:paraId="1A8511C5" w14:textId="265833A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113</w:t>
            </w:r>
          </w:p>
        </w:tc>
        <w:tc>
          <w:tcPr>
            <w:tcW w:w="1376" w:type="dxa"/>
            <w:tcBorders>
              <w:top w:val="single" w:sz="4" w:space="0" w:color="auto"/>
              <w:bottom w:val="nil"/>
            </w:tcBorders>
            <w:vAlign w:val="center"/>
          </w:tcPr>
          <w:p w14:paraId="7E077B65" w14:textId="3926D53A"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25</w:t>
            </w:r>
          </w:p>
        </w:tc>
        <w:tc>
          <w:tcPr>
            <w:tcW w:w="1543" w:type="dxa"/>
            <w:tcBorders>
              <w:top w:val="single" w:sz="4" w:space="0" w:color="auto"/>
              <w:bottom w:val="nil"/>
            </w:tcBorders>
            <w:vAlign w:val="center"/>
          </w:tcPr>
          <w:p w14:paraId="0015C0D0" w14:textId="1643891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 to 1733</w:t>
            </w:r>
          </w:p>
        </w:tc>
        <w:tc>
          <w:tcPr>
            <w:tcW w:w="1208" w:type="dxa"/>
            <w:tcBorders>
              <w:top w:val="single" w:sz="4" w:space="0" w:color="auto"/>
              <w:bottom w:val="nil"/>
            </w:tcBorders>
            <w:vAlign w:val="center"/>
          </w:tcPr>
          <w:p w14:paraId="5D92AD6C" w14:textId="7509F75E"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19</w:t>
            </w:r>
          </w:p>
        </w:tc>
        <w:tc>
          <w:tcPr>
            <w:tcW w:w="1376" w:type="dxa"/>
            <w:tcBorders>
              <w:top w:val="single" w:sz="4" w:space="0" w:color="auto"/>
              <w:bottom w:val="nil"/>
            </w:tcBorders>
            <w:vAlign w:val="center"/>
          </w:tcPr>
          <w:p w14:paraId="5F13FB79" w14:textId="0320F2E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w:t>
            </w:r>
          </w:p>
        </w:tc>
        <w:tc>
          <w:tcPr>
            <w:tcW w:w="1376" w:type="dxa"/>
            <w:tcBorders>
              <w:top w:val="single" w:sz="4" w:space="0" w:color="auto"/>
              <w:bottom w:val="nil"/>
            </w:tcBorders>
            <w:vAlign w:val="center"/>
          </w:tcPr>
          <w:p w14:paraId="1CA3465F" w14:textId="62CFB9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 to 495</w:t>
            </w:r>
          </w:p>
        </w:tc>
      </w:tr>
      <w:tr w:rsidR="00EB2C32" w:rsidRPr="007E5245" w14:paraId="4C8FED6F"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0E77EB0A" w14:textId="731F6CD0"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Total N</w:t>
            </w:r>
          </w:p>
        </w:tc>
        <w:tc>
          <w:tcPr>
            <w:tcW w:w="1376" w:type="dxa"/>
            <w:tcBorders>
              <w:top w:val="nil"/>
              <w:bottom w:val="nil"/>
            </w:tcBorders>
            <w:vAlign w:val="center"/>
          </w:tcPr>
          <w:p w14:paraId="29809183" w14:textId="325EA33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1417</w:t>
            </w:r>
          </w:p>
        </w:tc>
        <w:tc>
          <w:tcPr>
            <w:tcW w:w="1376" w:type="dxa"/>
            <w:tcBorders>
              <w:top w:val="nil"/>
              <w:bottom w:val="nil"/>
            </w:tcBorders>
            <w:vAlign w:val="center"/>
          </w:tcPr>
          <w:p w14:paraId="445B0EE1" w14:textId="797740F6"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712</w:t>
            </w:r>
          </w:p>
        </w:tc>
        <w:tc>
          <w:tcPr>
            <w:tcW w:w="1543" w:type="dxa"/>
            <w:tcBorders>
              <w:top w:val="nil"/>
              <w:bottom w:val="nil"/>
            </w:tcBorders>
            <w:vAlign w:val="center"/>
          </w:tcPr>
          <w:p w14:paraId="7456A1BB" w14:textId="0AB30A0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-549 to 7345</w:t>
            </w:r>
          </w:p>
        </w:tc>
        <w:tc>
          <w:tcPr>
            <w:tcW w:w="1208" w:type="dxa"/>
            <w:tcBorders>
              <w:top w:val="nil"/>
              <w:bottom w:val="nil"/>
            </w:tcBorders>
            <w:vAlign w:val="center"/>
          </w:tcPr>
          <w:p w14:paraId="3A877487" w14:textId="7330B2E8"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127</w:t>
            </w:r>
          </w:p>
        </w:tc>
        <w:tc>
          <w:tcPr>
            <w:tcW w:w="1376" w:type="dxa"/>
            <w:tcBorders>
              <w:top w:val="nil"/>
              <w:bottom w:val="nil"/>
            </w:tcBorders>
            <w:vAlign w:val="center"/>
          </w:tcPr>
          <w:p w14:paraId="798E209A" w14:textId="431AF51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25</w:t>
            </w:r>
          </w:p>
        </w:tc>
        <w:tc>
          <w:tcPr>
            <w:tcW w:w="1376" w:type="dxa"/>
            <w:tcBorders>
              <w:top w:val="nil"/>
              <w:bottom w:val="nil"/>
            </w:tcBorders>
            <w:vAlign w:val="center"/>
          </w:tcPr>
          <w:p w14:paraId="5C85B1AC" w14:textId="566BC7C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 to 968</w:t>
            </w:r>
          </w:p>
        </w:tc>
      </w:tr>
      <w:tr w:rsidR="00EB2C32" w:rsidRPr="007E5245" w14:paraId="2496E8B2"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89488F3" w14:textId="4B13E2A1"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DRP</w:t>
            </w:r>
          </w:p>
        </w:tc>
        <w:tc>
          <w:tcPr>
            <w:tcW w:w="1376" w:type="dxa"/>
            <w:tcBorders>
              <w:top w:val="nil"/>
              <w:bottom w:val="nil"/>
            </w:tcBorders>
            <w:vAlign w:val="center"/>
          </w:tcPr>
          <w:p w14:paraId="0556B304" w14:textId="352B946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36</w:t>
            </w:r>
          </w:p>
        </w:tc>
        <w:tc>
          <w:tcPr>
            <w:tcW w:w="1376" w:type="dxa"/>
            <w:tcBorders>
              <w:top w:val="nil"/>
              <w:bottom w:val="nil"/>
            </w:tcBorders>
            <w:vAlign w:val="center"/>
          </w:tcPr>
          <w:p w14:paraId="6A1E40AC" w14:textId="6EB6E68C"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15</w:t>
            </w:r>
          </w:p>
        </w:tc>
        <w:tc>
          <w:tcPr>
            <w:tcW w:w="1543" w:type="dxa"/>
            <w:tcBorders>
              <w:top w:val="nil"/>
              <w:bottom w:val="nil"/>
            </w:tcBorders>
            <w:vAlign w:val="center"/>
          </w:tcPr>
          <w:p w14:paraId="25A3E45F" w14:textId="0F968D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-10 to 295</w:t>
            </w:r>
          </w:p>
        </w:tc>
        <w:tc>
          <w:tcPr>
            <w:tcW w:w="1208" w:type="dxa"/>
            <w:tcBorders>
              <w:top w:val="nil"/>
              <w:bottom w:val="nil"/>
            </w:tcBorders>
            <w:vAlign w:val="center"/>
          </w:tcPr>
          <w:p w14:paraId="1B7CDAD8" w14:textId="0CF757E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nil"/>
            </w:tcBorders>
            <w:vAlign w:val="center"/>
          </w:tcPr>
          <w:p w14:paraId="1FE44B24" w14:textId="430040BD"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w:t>
            </w:r>
          </w:p>
        </w:tc>
        <w:tc>
          <w:tcPr>
            <w:tcW w:w="1376" w:type="dxa"/>
            <w:tcBorders>
              <w:top w:val="nil"/>
              <w:bottom w:val="nil"/>
            </w:tcBorders>
            <w:vAlign w:val="center"/>
          </w:tcPr>
          <w:p w14:paraId="1423602C" w14:textId="20B034EF"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 to 35</w:t>
            </w:r>
          </w:p>
        </w:tc>
      </w:tr>
      <w:tr w:rsidR="00EB2C32" w:rsidRPr="007E5245" w14:paraId="0BDF451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C69AB10" w14:textId="22EB676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Nox</w:t>
            </w:r>
          </w:p>
        </w:tc>
        <w:tc>
          <w:tcPr>
            <w:tcW w:w="1376" w:type="dxa"/>
            <w:tcBorders>
              <w:top w:val="nil"/>
              <w:bottom w:val="nil"/>
            </w:tcBorders>
            <w:vAlign w:val="center"/>
          </w:tcPr>
          <w:p w14:paraId="0CD459B6" w14:textId="3BEAA53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1170</w:t>
            </w:r>
          </w:p>
        </w:tc>
        <w:tc>
          <w:tcPr>
            <w:tcW w:w="1376" w:type="dxa"/>
            <w:tcBorders>
              <w:top w:val="nil"/>
              <w:bottom w:val="nil"/>
            </w:tcBorders>
            <w:vAlign w:val="center"/>
          </w:tcPr>
          <w:p w14:paraId="498246E0" w14:textId="5A25AAAB"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329</w:t>
            </w:r>
          </w:p>
        </w:tc>
        <w:tc>
          <w:tcPr>
            <w:tcW w:w="1543" w:type="dxa"/>
            <w:tcBorders>
              <w:top w:val="nil"/>
              <w:bottom w:val="nil"/>
            </w:tcBorders>
            <w:vAlign w:val="center"/>
          </w:tcPr>
          <w:p w14:paraId="25E5DC37" w14:textId="1E6EED6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 to 6904</w:t>
            </w:r>
          </w:p>
        </w:tc>
        <w:tc>
          <w:tcPr>
            <w:tcW w:w="1208" w:type="dxa"/>
            <w:tcBorders>
              <w:top w:val="nil"/>
              <w:bottom w:val="nil"/>
            </w:tcBorders>
            <w:vAlign w:val="center"/>
          </w:tcPr>
          <w:p w14:paraId="7E3DDF7A" w14:textId="5339236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91</w:t>
            </w:r>
          </w:p>
        </w:tc>
        <w:tc>
          <w:tcPr>
            <w:tcW w:w="1376" w:type="dxa"/>
            <w:tcBorders>
              <w:top w:val="nil"/>
              <w:bottom w:val="nil"/>
            </w:tcBorders>
            <w:vAlign w:val="center"/>
          </w:tcPr>
          <w:p w14:paraId="26B33FB0" w14:textId="335804F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18</w:t>
            </w:r>
          </w:p>
        </w:tc>
        <w:tc>
          <w:tcPr>
            <w:tcW w:w="1376" w:type="dxa"/>
            <w:tcBorders>
              <w:top w:val="nil"/>
              <w:bottom w:val="nil"/>
            </w:tcBorders>
            <w:vAlign w:val="center"/>
          </w:tcPr>
          <w:p w14:paraId="459EF9DC" w14:textId="37AD837C"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 to 756</w:t>
            </w:r>
          </w:p>
        </w:tc>
      </w:tr>
      <w:tr w:rsidR="00EB2C32" w:rsidRPr="007E5245" w14:paraId="168F7C41"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single" w:sz="4" w:space="0" w:color="auto"/>
            </w:tcBorders>
            <w:vAlign w:val="center"/>
          </w:tcPr>
          <w:p w14:paraId="0F69B416" w14:textId="739DA23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NH</w:t>
            </w:r>
            <w:r w:rsidR="00345B19" w:rsidRPr="007E5245">
              <w:rPr>
                <w:rFonts w:ascii="Times New Roman" w:hAnsi="Times New Roman" w:cs="Times New Roman"/>
                <w:color w:val="000000"/>
                <w:sz w:val="20"/>
                <w:szCs w:val="20"/>
              </w:rPr>
              <w:t>4</w:t>
            </w:r>
          </w:p>
        </w:tc>
        <w:tc>
          <w:tcPr>
            <w:tcW w:w="1376" w:type="dxa"/>
            <w:tcBorders>
              <w:top w:val="nil"/>
              <w:bottom w:val="single" w:sz="4" w:space="0" w:color="auto"/>
            </w:tcBorders>
            <w:vAlign w:val="center"/>
          </w:tcPr>
          <w:p w14:paraId="652E5CB9" w14:textId="11DD6827"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42</w:t>
            </w:r>
          </w:p>
        </w:tc>
        <w:tc>
          <w:tcPr>
            <w:tcW w:w="1376" w:type="dxa"/>
            <w:tcBorders>
              <w:top w:val="nil"/>
              <w:bottom w:val="single" w:sz="4" w:space="0" w:color="auto"/>
            </w:tcBorders>
            <w:vAlign w:val="center"/>
          </w:tcPr>
          <w:p w14:paraId="3EA80FE8" w14:textId="4719E77E"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w:t>
            </w:r>
          </w:p>
        </w:tc>
        <w:tc>
          <w:tcPr>
            <w:tcW w:w="1543" w:type="dxa"/>
            <w:tcBorders>
              <w:top w:val="nil"/>
              <w:bottom w:val="single" w:sz="4" w:space="0" w:color="auto"/>
            </w:tcBorders>
            <w:vAlign w:val="center"/>
          </w:tcPr>
          <w:p w14:paraId="507703EF" w14:textId="75DEB74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-75 to 421</w:t>
            </w:r>
          </w:p>
        </w:tc>
        <w:tc>
          <w:tcPr>
            <w:tcW w:w="1208" w:type="dxa"/>
            <w:tcBorders>
              <w:top w:val="nil"/>
              <w:bottom w:val="single" w:sz="4" w:space="0" w:color="auto"/>
            </w:tcBorders>
            <w:vAlign w:val="center"/>
          </w:tcPr>
          <w:p w14:paraId="00DEBAB3" w14:textId="58B40AC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single" w:sz="4" w:space="0" w:color="auto"/>
            </w:tcBorders>
            <w:vAlign w:val="center"/>
          </w:tcPr>
          <w:p w14:paraId="7BAD1474" w14:textId="64995616"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w:t>
            </w:r>
          </w:p>
        </w:tc>
        <w:tc>
          <w:tcPr>
            <w:tcW w:w="1376" w:type="dxa"/>
            <w:tcBorders>
              <w:top w:val="nil"/>
              <w:bottom w:val="single" w:sz="4" w:space="0" w:color="auto"/>
            </w:tcBorders>
            <w:vAlign w:val="center"/>
          </w:tcPr>
          <w:p w14:paraId="39F6A585" w14:textId="3538FCB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-21 to 36</w:t>
            </w:r>
          </w:p>
        </w:tc>
      </w:tr>
    </w:tbl>
    <w:p w14:paraId="0DEC096E" w14:textId="77777777" w:rsidR="00816CCC" w:rsidRPr="007E5245" w:rsidRDefault="00816CCC" w:rsidP="004C676B">
      <w:pPr>
        <w:rPr>
          <w:rFonts w:ascii="Times New Roman" w:hAnsi="Times New Roman" w:cs="Times New Roman"/>
        </w:rPr>
      </w:pPr>
    </w:p>
    <w:p w14:paraId="3D2A519A" w14:textId="0E87FD7F" w:rsidR="004A1351" w:rsidRPr="007E5245" w:rsidRDefault="00E16290" w:rsidP="004A1351">
      <w:pPr>
        <w:pStyle w:val="Caption"/>
        <w:rPr>
          <w:rFonts w:ascii="Times New Roman" w:hAnsi="Times New Roman" w:cs="Times New Roman"/>
          <w:i w:val="0"/>
          <w:iCs w:val="0"/>
          <w:color w:val="auto"/>
          <w:sz w:val="22"/>
          <w:szCs w:val="22"/>
        </w:rPr>
      </w:pPr>
      <w:bookmarkStart w:id="19" w:name="_Ref238473448"/>
      <w:r w:rsidRPr="007E5245">
        <w:rPr>
          <w:rFonts w:ascii="Times New Roman" w:hAnsi="Times New Roman" w:cs="Times New Roman"/>
          <w:i w:val="0"/>
          <w:iCs w:val="0"/>
          <w:color w:val="auto"/>
          <w:sz w:val="22"/>
          <w:szCs w:val="22"/>
        </w:rPr>
        <w:t xml:space="preserve">Table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 \* ARABIC \s 0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color w:val="auto"/>
          <w:sz w:val="22"/>
          <w:szCs w:val="22"/>
        </w:rPr>
        <w:fldChar w:fldCharType="end"/>
      </w:r>
      <w:bookmarkEnd w:id="19"/>
      <w:r w:rsidRPr="007E5245">
        <w:rPr>
          <w:rFonts w:ascii="Times New Roman" w:hAnsi="Times New Roman" w:cs="Times New Roman"/>
          <w:i w:val="0"/>
          <w:iCs w:val="0"/>
          <w:color w:val="auto"/>
          <w:sz w:val="22"/>
          <w:szCs w:val="22"/>
        </w:rPr>
        <w:t xml:space="preserve">. </w:t>
      </w:r>
      <w:r w:rsidR="004A1351" w:rsidRPr="007E5245">
        <w:rPr>
          <w:rFonts w:ascii="Times New Roman" w:hAnsi="Times New Roman" w:cs="Times New Roman"/>
          <w:i w:val="0"/>
          <w:iCs w:val="0"/>
          <w:color w:val="auto"/>
          <w:sz w:val="22"/>
          <w:szCs w:val="22"/>
        </w:rPr>
        <w:t>Wetland acres needed to meet the TMDL “enhance nonpoint source sinks” goal for three different scenarios: Typical wetlands (using 50</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Connected wetlands (using 75</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and the best possible wetlands (using the maximum nutrient retention values). </w:t>
      </w:r>
      <w:r w:rsidR="00F92781" w:rsidRPr="007E5245">
        <w:rPr>
          <w:rFonts w:ascii="Times New Roman" w:hAnsi="Times New Roman" w:cs="Times New Roman"/>
          <w:i w:val="0"/>
          <w:iCs w:val="0"/>
          <w:color w:val="auto"/>
          <w:sz w:val="22"/>
          <w:szCs w:val="22"/>
        </w:rPr>
        <w:t>Total P retention is calculated as the P retention by wetlands plus the runoff prevention estimated based on the proportion of wetland converted from agriculture</w:t>
      </w:r>
      <w:r w:rsidR="0031346D" w:rsidRPr="007E5245">
        <w:rPr>
          <w:rFonts w:ascii="Times New Roman" w:hAnsi="Times New Roman" w:cs="Times New Roman"/>
          <w:i w:val="0"/>
          <w:iCs w:val="0"/>
          <w:color w:val="auto"/>
          <w:sz w:val="22"/>
          <w:szCs w:val="22"/>
        </w:rPr>
        <w:t>. Median P retention during the HAB season was 65% of annual retention, so here 65% of total</w:t>
      </w:r>
      <w:r w:rsidR="00DD78E2" w:rsidRPr="007E5245">
        <w:rPr>
          <w:rFonts w:ascii="Times New Roman" w:hAnsi="Times New Roman" w:cs="Times New Roman"/>
          <w:i w:val="0"/>
          <w:iCs w:val="0"/>
          <w:color w:val="auto"/>
          <w:sz w:val="22"/>
          <w:szCs w:val="22"/>
        </w:rPr>
        <w:t xml:space="preserve"> P retention is used. </w:t>
      </w:r>
    </w:p>
    <w:tbl>
      <w:tblPr>
        <w:tblW w:w="8810" w:type="dxa"/>
        <w:tblCellMar>
          <w:left w:w="0" w:type="dxa"/>
          <w:right w:w="0" w:type="dxa"/>
        </w:tblCellMar>
        <w:tblLook w:val="0420" w:firstRow="1" w:lastRow="0" w:firstColumn="0" w:lastColumn="0" w:noHBand="0" w:noVBand="1"/>
      </w:tblPr>
      <w:tblGrid>
        <w:gridCol w:w="2864"/>
        <w:gridCol w:w="2863"/>
        <w:gridCol w:w="3083"/>
      </w:tblGrid>
      <w:tr w:rsidR="004A1351" w:rsidRPr="007E5245" w14:paraId="5B4A605E" w14:textId="77777777" w:rsidTr="000C5ECB">
        <w:trPr>
          <w:trHeight w:val="743"/>
        </w:trPr>
        <w:tc>
          <w:tcPr>
            <w:tcW w:w="2864"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1B895D42" w14:textId="77777777" w:rsidR="004A1351" w:rsidRPr="007E5245" w:rsidRDefault="004A1351" w:rsidP="006A211D">
            <w:pPr>
              <w:spacing w:line="240" w:lineRule="auto"/>
              <w:rPr>
                <w:rFonts w:ascii="Times New Roman" w:hAnsi="Times New Roman" w:cs="Times New Roman"/>
              </w:rPr>
            </w:pPr>
            <w:r w:rsidRPr="007E5245">
              <w:rPr>
                <w:rFonts w:ascii="Times New Roman" w:hAnsi="Times New Roman" w:cs="Times New Roman"/>
                <w:b/>
                <w:bCs/>
              </w:rPr>
              <w:t>Scenario</w:t>
            </w:r>
          </w:p>
        </w:tc>
        <w:tc>
          <w:tcPr>
            <w:tcW w:w="286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7FCB7E6C" w14:textId="4BE7B0C1" w:rsidR="004A1351" w:rsidRPr="007E5245" w:rsidRDefault="000C5ECB" w:rsidP="006A211D">
            <w:pPr>
              <w:spacing w:line="240" w:lineRule="auto"/>
              <w:rPr>
                <w:rFonts w:ascii="Times New Roman" w:hAnsi="Times New Roman" w:cs="Times New Roman"/>
              </w:rPr>
            </w:pPr>
            <w:r w:rsidRPr="007E5245">
              <w:rPr>
                <w:rFonts w:ascii="Times New Roman" w:hAnsi="Times New Roman" w:cs="Times New Roman"/>
                <w:b/>
                <w:bCs/>
              </w:rPr>
              <w:t xml:space="preserve">Total </w:t>
            </w:r>
            <w:r w:rsidR="004A1351" w:rsidRPr="007E5245">
              <w:rPr>
                <w:rFonts w:ascii="Times New Roman" w:hAnsi="Times New Roman" w:cs="Times New Roman"/>
                <w:b/>
                <w:bCs/>
              </w:rPr>
              <w:t>P retention (lbs. P / acre during HAB season)</w:t>
            </w:r>
          </w:p>
        </w:tc>
        <w:tc>
          <w:tcPr>
            <w:tcW w:w="308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3CBDE015" w14:textId="77777777" w:rsidR="004A1351" w:rsidRPr="007E5245" w:rsidRDefault="004A1351" w:rsidP="006A211D">
            <w:pPr>
              <w:spacing w:line="240" w:lineRule="auto"/>
              <w:rPr>
                <w:rFonts w:ascii="Times New Roman" w:hAnsi="Times New Roman" w:cs="Times New Roman"/>
              </w:rPr>
            </w:pPr>
            <w:r w:rsidRPr="007E5245">
              <w:rPr>
                <w:rFonts w:ascii="Times New Roman" w:hAnsi="Times New Roman" w:cs="Times New Roman"/>
                <w:b/>
                <w:bCs/>
              </w:rPr>
              <w:t xml:space="preserve">Wetland acres needed to meet TMDL wetland goal </w:t>
            </w:r>
          </w:p>
        </w:tc>
      </w:tr>
      <w:tr w:rsidR="004A1351" w:rsidRPr="007E5245" w14:paraId="4EFFA018" w14:textId="77777777" w:rsidTr="00B33A49">
        <w:trPr>
          <w:trHeight w:val="479"/>
        </w:trPr>
        <w:tc>
          <w:tcPr>
            <w:tcW w:w="2864" w:type="dxa"/>
            <w:tcBorders>
              <w:top w:val="single" w:sz="4" w:space="0" w:color="auto"/>
            </w:tcBorders>
            <w:shd w:val="clear" w:color="auto" w:fill="FFFFFF" w:themeFill="background1"/>
            <w:tcMar>
              <w:top w:w="67" w:type="dxa"/>
              <w:left w:w="133" w:type="dxa"/>
              <w:bottom w:w="67" w:type="dxa"/>
              <w:right w:w="133" w:type="dxa"/>
            </w:tcMar>
            <w:hideMark/>
          </w:tcPr>
          <w:p w14:paraId="4F5FCEB7" w14:textId="77777777" w:rsidR="004A1351" w:rsidRPr="007E5245" w:rsidRDefault="004A1351" w:rsidP="006A211D">
            <w:pPr>
              <w:spacing w:line="240" w:lineRule="auto"/>
              <w:rPr>
                <w:rFonts w:ascii="Times New Roman" w:hAnsi="Times New Roman" w:cs="Times New Roman"/>
              </w:rPr>
            </w:pPr>
            <w:r w:rsidRPr="007E5245">
              <w:rPr>
                <w:rFonts w:ascii="Times New Roman" w:hAnsi="Times New Roman" w:cs="Times New Roman"/>
                <w:b/>
                <w:bCs/>
                <w:u w:val="single"/>
              </w:rPr>
              <w:t xml:space="preserve">1. </w:t>
            </w:r>
            <w:commentRangeStart w:id="20"/>
            <w:r w:rsidRPr="007E5245">
              <w:rPr>
                <w:rFonts w:ascii="Times New Roman" w:hAnsi="Times New Roman" w:cs="Times New Roman"/>
              </w:rPr>
              <w:t>Typical</w:t>
            </w:r>
            <w:commentRangeEnd w:id="20"/>
            <w:r w:rsidR="0023301D" w:rsidRPr="007E5245">
              <w:rPr>
                <w:rStyle w:val="CommentReference"/>
                <w:rFonts w:ascii="Times New Roman" w:hAnsi="Times New Roman" w:cs="Times New Roman"/>
                <w:sz w:val="22"/>
                <w:szCs w:val="22"/>
              </w:rPr>
              <w:commentReference w:id="20"/>
            </w:r>
            <w:r w:rsidRPr="007E5245">
              <w:rPr>
                <w:rFonts w:ascii="Times New Roman" w:hAnsi="Times New Roman" w:cs="Times New Roman"/>
              </w:rPr>
              <w:t xml:space="preserve"> Wetlands (50</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2863" w:type="dxa"/>
            <w:tcBorders>
              <w:top w:val="single" w:sz="4" w:space="0" w:color="auto"/>
            </w:tcBorders>
            <w:shd w:val="clear" w:color="auto" w:fill="FFFFFF" w:themeFill="background1"/>
            <w:tcMar>
              <w:top w:w="67" w:type="dxa"/>
              <w:left w:w="133" w:type="dxa"/>
              <w:bottom w:w="67" w:type="dxa"/>
              <w:right w:w="133" w:type="dxa"/>
            </w:tcMar>
            <w:hideMark/>
          </w:tcPr>
          <w:p w14:paraId="298A10C8" w14:textId="6E562854" w:rsidR="004A1351" w:rsidRPr="007E5245" w:rsidRDefault="004A1351" w:rsidP="006A211D">
            <w:pPr>
              <w:spacing w:line="240" w:lineRule="auto"/>
              <w:rPr>
                <w:rFonts w:ascii="Times New Roman" w:hAnsi="Times New Roman" w:cs="Times New Roman"/>
              </w:rPr>
            </w:pPr>
            <w:r w:rsidRPr="007E5245">
              <w:rPr>
                <w:rFonts w:ascii="Times New Roman" w:hAnsi="Times New Roman" w:cs="Times New Roman"/>
                <w:b/>
                <w:bCs/>
              </w:rPr>
              <w:t>1.</w:t>
            </w:r>
            <w:r w:rsidR="00FD58BB" w:rsidRPr="007E5245">
              <w:rPr>
                <w:rFonts w:ascii="Times New Roman" w:hAnsi="Times New Roman" w:cs="Times New Roman"/>
                <w:b/>
                <w:bCs/>
              </w:rPr>
              <w:t>6</w:t>
            </w:r>
            <w:r w:rsidRPr="007E5245">
              <w:rPr>
                <w:rFonts w:ascii="Times New Roman" w:hAnsi="Times New Roman" w:cs="Times New Roman"/>
                <w:b/>
                <w:bCs/>
              </w:rPr>
              <w:t>5</w:t>
            </w:r>
          </w:p>
        </w:tc>
        <w:tc>
          <w:tcPr>
            <w:tcW w:w="3083" w:type="dxa"/>
            <w:tcBorders>
              <w:top w:val="single" w:sz="4" w:space="0" w:color="auto"/>
            </w:tcBorders>
            <w:shd w:val="clear" w:color="auto" w:fill="FFFFFF" w:themeFill="background1"/>
            <w:tcMar>
              <w:top w:w="67" w:type="dxa"/>
              <w:left w:w="133" w:type="dxa"/>
              <w:bottom w:w="67" w:type="dxa"/>
              <w:right w:w="133" w:type="dxa"/>
            </w:tcMar>
            <w:hideMark/>
          </w:tcPr>
          <w:p w14:paraId="30B29B61" w14:textId="51CC6263" w:rsidR="004A1351" w:rsidRPr="007E5245" w:rsidRDefault="004A1351" w:rsidP="006A211D">
            <w:pPr>
              <w:spacing w:line="240" w:lineRule="auto"/>
              <w:rPr>
                <w:rFonts w:ascii="Times New Roman" w:hAnsi="Times New Roman" w:cs="Times New Roman"/>
              </w:rPr>
            </w:pPr>
            <w:r w:rsidRPr="007E5245">
              <w:rPr>
                <w:rFonts w:ascii="Times New Roman" w:hAnsi="Times New Roman" w:cs="Times New Roman"/>
                <w:b/>
                <w:bCs/>
              </w:rPr>
              <w:t>1</w:t>
            </w:r>
            <w:r w:rsidR="00965238" w:rsidRPr="007E5245">
              <w:rPr>
                <w:rFonts w:ascii="Times New Roman" w:hAnsi="Times New Roman" w:cs="Times New Roman"/>
                <w:b/>
                <w:bCs/>
              </w:rPr>
              <w:t>20</w:t>
            </w:r>
            <w:r w:rsidRPr="007E5245">
              <w:rPr>
                <w:rFonts w:ascii="Times New Roman" w:hAnsi="Times New Roman" w:cs="Times New Roman"/>
                <w:b/>
                <w:bCs/>
              </w:rPr>
              <w:t>,000</w:t>
            </w:r>
          </w:p>
        </w:tc>
      </w:tr>
      <w:tr w:rsidR="004A1351" w:rsidRPr="007E5245" w14:paraId="7570D477" w14:textId="77777777" w:rsidTr="00B33A49">
        <w:trPr>
          <w:trHeight w:val="654"/>
        </w:trPr>
        <w:tc>
          <w:tcPr>
            <w:tcW w:w="2864" w:type="dxa"/>
            <w:shd w:val="clear" w:color="auto" w:fill="FFFFFF" w:themeFill="background1"/>
            <w:tcMar>
              <w:top w:w="67" w:type="dxa"/>
              <w:left w:w="133" w:type="dxa"/>
              <w:bottom w:w="67" w:type="dxa"/>
              <w:right w:w="133" w:type="dxa"/>
            </w:tcMar>
            <w:hideMark/>
          </w:tcPr>
          <w:p w14:paraId="3FAD99FA" w14:textId="77777777" w:rsidR="004A1351" w:rsidRPr="007E5245" w:rsidRDefault="004A1351" w:rsidP="006A211D">
            <w:pPr>
              <w:spacing w:line="240" w:lineRule="auto"/>
              <w:rPr>
                <w:rFonts w:ascii="Times New Roman" w:hAnsi="Times New Roman" w:cs="Times New Roman"/>
              </w:rPr>
            </w:pPr>
            <w:r w:rsidRPr="007E5245">
              <w:rPr>
                <w:rFonts w:ascii="Times New Roman" w:hAnsi="Times New Roman" w:cs="Times New Roman"/>
                <w:b/>
                <w:bCs/>
                <w:u w:val="single"/>
              </w:rPr>
              <w:t xml:space="preserve">2. </w:t>
            </w:r>
            <w:r w:rsidRPr="007E5245">
              <w:rPr>
                <w:rFonts w:ascii="Times New Roman" w:hAnsi="Times New Roman" w:cs="Times New Roman"/>
              </w:rPr>
              <w:t>Connected Wetlands (75</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2863" w:type="dxa"/>
            <w:shd w:val="clear" w:color="auto" w:fill="FFFFFF" w:themeFill="background1"/>
            <w:tcMar>
              <w:top w:w="67" w:type="dxa"/>
              <w:left w:w="133" w:type="dxa"/>
              <w:bottom w:w="67" w:type="dxa"/>
              <w:right w:w="133" w:type="dxa"/>
            </w:tcMar>
            <w:hideMark/>
          </w:tcPr>
          <w:p w14:paraId="01F8DCD2" w14:textId="216F6705" w:rsidR="00785594" w:rsidRPr="007E5245" w:rsidRDefault="00DB3F73" w:rsidP="006A211D">
            <w:pPr>
              <w:spacing w:line="240" w:lineRule="auto"/>
              <w:rPr>
                <w:rFonts w:ascii="Times New Roman" w:hAnsi="Times New Roman" w:cs="Times New Roman"/>
                <w:b/>
                <w:bCs/>
              </w:rPr>
            </w:pPr>
            <w:r w:rsidRPr="007E5245">
              <w:rPr>
                <w:rFonts w:ascii="Times New Roman" w:hAnsi="Times New Roman" w:cs="Times New Roman"/>
                <w:b/>
                <w:bCs/>
              </w:rPr>
              <w:t>4.78</w:t>
            </w:r>
          </w:p>
        </w:tc>
        <w:tc>
          <w:tcPr>
            <w:tcW w:w="3083" w:type="dxa"/>
            <w:shd w:val="clear" w:color="auto" w:fill="FFFFFF" w:themeFill="background1"/>
            <w:tcMar>
              <w:top w:w="67" w:type="dxa"/>
              <w:left w:w="133" w:type="dxa"/>
              <w:bottom w:w="67" w:type="dxa"/>
              <w:right w:w="133" w:type="dxa"/>
            </w:tcMar>
            <w:hideMark/>
          </w:tcPr>
          <w:p w14:paraId="433C2554" w14:textId="64111179" w:rsidR="004A1351" w:rsidRPr="007E5245" w:rsidRDefault="00874ADF" w:rsidP="006A211D">
            <w:pPr>
              <w:spacing w:line="240" w:lineRule="auto"/>
              <w:rPr>
                <w:rFonts w:ascii="Times New Roman" w:hAnsi="Times New Roman" w:cs="Times New Roman"/>
              </w:rPr>
            </w:pPr>
            <w:r w:rsidRPr="007E5245">
              <w:rPr>
                <w:rFonts w:ascii="Times New Roman" w:hAnsi="Times New Roman" w:cs="Times New Roman"/>
                <w:b/>
                <w:bCs/>
              </w:rPr>
              <w:t>4</w:t>
            </w:r>
            <w:r w:rsidR="00B5578E" w:rsidRPr="007E5245">
              <w:rPr>
                <w:rFonts w:ascii="Times New Roman" w:hAnsi="Times New Roman" w:cs="Times New Roman"/>
                <w:b/>
                <w:bCs/>
              </w:rPr>
              <w:t>0</w:t>
            </w:r>
            <w:r w:rsidR="004A1351" w:rsidRPr="007E5245">
              <w:rPr>
                <w:rFonts w:ascii="Times New Roman" w:hAnsi="Times New Roman" w:cs="Times New Roman"/>
                <w:b/>
                <w:bCs/>
              </w:rPr>
              <w:t>,000</w:t>
            </w:r>
          </w:p>
        </w:tc>
      </w:tr>
      <w:tr w:rsidR="004A1351" w:rsidRPr="007E5245" w14:paraId="3BC1CBAA" w14:textId="77777777" w:rsidTr="00B33A49">
        <w:trPr>
          <w:trHeight w:val="533"/>
        </w:trPr>
        <w:tc>
          <w:tcPr>
            <w:tcW w:w="2864" w:type="dxa"/>
            <w:tcBorders>
              <w:bottom w:val="single" w:sz="4" w:space="0" w:color="auto"/>
            </w:tcBorders>
            <w:shd w:val="clear" w:color="auto" w:fill="FFFFFF" w:themeFill="background1"/>
            <w:tcMar>
              <w:top w:w="67" w:type="dxa"/>
              <w:left w:w="133" w:type="dxa"/>
              <w:bottom w:w="67" w:type="dxa"/>
              <w:right w:w="133" w:type="dxa"/>
            </w:tcMar>
            <w:hideMark/>
          </w:tcPr>
          <w:p w14:paraId="0493DEFB" w14:textId="77777777" w:rsidR="004A1351" w:rsidRPr="007E5245" w:rsidRDefault="004A1351" w:rsidP="006A211D">
            <w:pPr>
              <w:spacing w:line="240" w:lineRule="auto"/>
              <w:rPr>
                <w:rFonts w:ascii="Times New Roman" w:hAnsi="Times New Roman" w:cs="Times New Roman"/>
              </w:rPr>
            </w:pPr>
            <w:r w:rsidRPr="007E5245">
              <w:rPr>
                <w:rFonts w:ascii="Times New Roman" w:hAnsi="Times New Roman" w:cs="Times New Roman"/>
                <w:b/>
                <w:bCs/>
                <w:u w:val="single"/>
              </w:rPr>
              <w:t xml:space="preserve">3. </w:t>
            </w:r>
            <w:r w:rsidRPr="007E5245">
              <w:rPr>
                <w:rFonts w:ascii="Times New Roman" w:hAnsi="Times New Roman" w:cs="Times New Roman"/>
              </w:rPr>
              <w:t>Best Possible Wetlands (Maximum)</w:t>
            </w:r>
          </w:p>
        </w:tc>
        <w:tc>
          <w:tcPr>
            <w:tcW w:w="2863" w:type="dxa"/>
            <w:tcBorders>
              <w:bottom w:val="single" w:sz="4" w:space="0" w:color="auto"/>
            </w:tcBorders>
            <w:shd w:val="clear" w:color="auto" w:fill="FFFFFF" w:themeFill="background1"/>
            <w:tcMar>
              <w:top w:w="67" w:type="dxa"/>
              <w:left w:w="133" w:type="dxa"/>
              <w:bottom w:w="67" w:type="dxa"/>
              <w:right w:w="133" w:type="dxa"/>
            </w:tcMar>
            <w:hideMark/>
          </w:tcPr>
          <w:p w14:paraId="37DDFF80" w14:textId="77777777" w:rsidR="004A1351" w:rsidRPr="007E5245" w:rsidRDefault="004A1351" w:rsidP="006A211D">
            <w:pPr>
              <w:spacing w:line="240" w:lineRule="auto"/>
              <w:rPr>
                <w:rFonts w:ascii="Times New Roman" w:hAnsi="Times New Roman" w:cs="Times New Roman"/>
              </w:rPr>
            </w:pPr>
            <w:commentRangeStart w:id="21"/>
            <w:r w:rsidRPr="007E5245">
              <w:rPr>
                <w:rFonts w:ascii="Times New Roman" w:hAnsi="Times New Roman" w:cs="Times New Roman"/>
                <w:b/>
                <w:bCs/>
              </w:rPr>
              <w:t>113.75</w:t>
            </w:r>
            <w:commentRangeEnd w:id="21"/>
            <w:r w:rsidR="0023301D" w:rsidRPr="007E5245">
              <w:rPr>
                <w:rStyle w:val="CommentReference"/>
                <w:rFonts w:ascii="Times New Roman" w:hAnsi="Times New Roman" w:cs="Times New Roman"/>
                <w:sz w:val="22"/>
                <w:szCs w:val="22"/>
              </w:rPr>
              <w:commentReference w:id="21"/>
            </w:r>
          </w:p>
        </w:tc>
        <w:tc>
          <w:tcPr>
            <w:tcW w:w="3083" w:type="dxa"/>
            <w:tcBorders>
              <w:bottom w:val="single" w:sz="4" w:space="0" w:color="auto"/>
            </w:tcBorders>
            <w:shd w:val="clear" w:color="auto" w:fill="FFFFFF" w:themeFill="background1"/>
            <w:tcMar>
              <w:top w:w="67" w:type="dxa"/>
              <w:left w:w="133" w:type="dxa"/>
              <w:bottom w:w="67" w:type="dxa"/>
              <w:right w:w="133" w:type="dxa"/>
            </w:tcMar>
            <w:hideMark/>
          </w:tcPr>
          <w:p w14:paraId="5A9FB3CE" w14:textId="06D1C35F" w:rsidR="004A1351" w:rsidRPr="007E5245" w:rsidRDefault="007D5650" w:rsidP="006A211D">
            <w:pPr>
              <w:spacing w:line="240" w:lineRule="auto"/>
              <w:rPr>
                <w:rFonts w:ascii="Times New Roman" w:hAnsi="Times New Roman" w:cs="Times New Roman"/>
              </w:rPr>
            </w:pPr>
            <w:r w:rsidRPr="007E5245">
              <w:rPr>
                <w:rFonts w:ascii="Times New Roman" w:hAnsi="Times New Roman" w:cs="Times New Roman"/>
                <w:b/>
                <w:bCs/>
              </w:rPr>
              <w:t>2,0</w:t>
            </w:r>
            <w:r w:rsidR="004A1351" w:rsidRPr="007E5245">
              <w:rPr>
                <w:rFonts w:ascii="Times New Roman" w:hAnsi="Times New Roman" w:cs="Times New Roman"/>
                <w:b/>
                <w:bCs/>
              </w:rPr>
              <w:t>00</w:t>
            </w:r>
          </w:p>
        </w:tc>
      </w:tr>
    </w:tbl>
    <w:p w14:paraId="024AE371" w14:textId="77777777" w:rsidR="009943E8" w:rsidRPr="007E5245" w:rsidRDefault="009943E8" w:rsidP="004C676B">
      <w:pPr>
        <w:rPr>
          <w:rFonts w:ascii="Times New Roman" w:hAnsi="Times New Roman" w:cs="Times New Roman"/>
          <w:b/>
          <w:bCs/>
          <w:u w:val="single"/>
        </w:rPr>
      </w:pPr>
    </w:p>
    <w:p w14:paraId="108FF269" w14:textId="77777777" w:rsidR="000612DF" w:rsidRPr="007E5245" w:rsidRDefault="000612DF" w:rsidP="004C676B">
      <w:pPr>
        <w:rPr>
          <w:rFonts w:ascii="Times New Roman" w:hAnsi="Times New Roman" w:cs="Times New Roman"/>
          <w:b/>
          <w:bCs/>
          <w:u w:val="single"/>
        </w:rPr>
      </w:pPr>
    </w:p>
    <w:p w14:paraId="0103E18D" w14:textId="40AFFEE5" w:rsidR="00393F04" w:rsidRPr="007E5245" w:rsidRDefault="00393F04">
      <w:pPr>
        <w:rPr>
          <w:rFonts w:ascii="Times New Roman" w:hAnsi="Times New Roman" w:cs="Times New Roman"/>
          <w:b/>
          <w:bCs/>
          <w:u w:val="single"/>
        </w:rPr>
      </w:pPr>
      <w:r w:rsidRPr="007E5245">
        <w:rPr>
          <w:rFonts w:ascii="Times New Roman" w:hAnsi="Times New Roman" w:cs="Times New Roman"/>
          <w:b/>
          <w:bCs/>
          <w:u w:val="single"/>
        </w:rPr>
        <w:br w:type="page"/>
      </w:r>
    </w:p>
    <w:p w14:paraId="2FB4C924" w14:textId="7D53557F" w:rsidR="000A35A6" w:rsidRPr="007E5245" w:rsidRDefault="000A35A6" w:rsidP="004C676B">
      <w:pPr>
        <w:rPr>
          <w:rFonts w:ascii="Times New Roman" w:hAnsi="Times New Roman" w:cs="Times New Roman"/>
          <w:b/>
          <w:bCs/>
          <w:u w:val="single"/>
        </w:rPr>
      </w:pPr>
      <w:r w:rsidRPr="007E5245">
        <w:rPr>
          <w:rFonts w:ascii="Times New Roman" w:hAnsi="Times New Roman" w:cs="Times New Roman"/>
          <w:b/>
          <w:bCs/>
          <w:u w:val="single"/>
        </w:rPr>
        <w:lastRenderedPageBreak/>
        <w:t>Supplemental Figures</w:t>
      </w:r>
    </w:p>
    <w:p w14:paraId="3F0FC717" w14:textId="307454FC" w:rsidR="000A35A6" w:rsidRPr="007E5245" w:rsidRDefault="00CE38C1"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5095ABEC" wp14:editId="421A2C68">
            <wp:extent cx="5816009" cy="5816009"/>
            <wp:effectExtent l="0" t="0" r="0" b="0"/>
            <wp:docPr id="206541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9388" cy="5819388"/>
                    </a:xfrm>
                    <a:prstGeom prst="rect">
                      <a:avLst/>
                    </a:prstGeom>
                    <a:noFill/>
                    <a:ln>
                      <a:noFill/>
                    </a:ln>
                  </pic:spPr>
                </pic:pic>
              </a:graphicData>
            </a:graphic>
          </wp:inline>
        </w:drawing>
      </w:r>
    </w:p>
    <w:p w14:paraId="280E4A41" w14:textId="4EB88AC4" w:rsidR="006D4178" w:rsidRPr="007E5245" w:rsidRDefault="0013380B" w:rsidP="0013380B">
      <w:pPr>
        <w:pStyle w:val="Caption"/>
        <w:rPr>
          <w:rFonts w:ascii="Times New Roman" w:hAnsi="Times New Roman" w:cs="Times New Roman"/>
          <w:i w:val="0"/>
          <w:iCs w:val="0"/>
          <w:color w:val="auto"/>
          <w:sz w:val="22"/>
          <w:szCs w:val="22"/>
        </w:rPr>
      </w:pPr>
      <w:bookmarkStart w:id="22" w:name="_Ref237352403"/>
      <w:bookmarkStart w:id="23" w:name="_Ref237352386"/>
      <w:r w:rsidRPr="007E5245">
        <w:rPr>
          <w:rFonts w:ascii="Times New Roman" w:hAnsi="Times New Roman" w:cs="Times New Roman"/>
          <w:i w:val="0"/>
          <w:iCs w:val="0"/>
          <w:color w:val="auto"/>
          <w:sz w:val="22"/>
          <w:szCs w:val="22"/>
        </w:rPr>
        <w:t>Figure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22"/>
      <w:r w:rsidRPr="007E5245">
        <w:rPr>
          <w:rFonts w:ascii="Times New Roman" w:hAnsi="Times New Roman" w:cs="Times New Roman"/>
          <w:i w:val="0"/>
          <w:iCs w:val="0"/>
          <w:color w:val="auto"/>
          <w:sz w:val="22"/>
          <w:szCs w:val="22"/>
        </w:rPr>
        <w:t xml:space="preserve">. </w:t>
      </w:r>
      <w:bookmarkEnd w:id="23"/>
      <w:r w:rsidR="006D4178" w:rsidRPr="007E5245">
        <w:rPr>
          <w:rFonts w:ascii="Times New Roman" w:hAnsi="Times New Roman" w:cs="Times New Roman"/>
          <w:i w:val="0"/>
          <w:iCs w:val="0"/>
          <w:color w:val="auto"/>
          <w:sz w:val="22"/>
          <w:szCs w:val="22"/>
        </w:rPr>
        <w:t>Root mean square error (RMSE) of linear models of monthly TP retention ~ inflow volume</w:t>
      </w:r>
      <w:r w:rsidR="00A5441D" w:rsidRPr="007E5245">
        <w:rPr>
          <w:rFonts w:ascii="Times New Roman" w:hAnsi="Times New Roman" w:cs="Times New Roman"/>
          <w:i w:val="0"/>
          <w:iCs w:val="0"/>
          <w:color w:val="auto"/>
          <w:sz w:val="22"/>
          <w:szCs w:val="22"/>
        </w:rPr>
        <w:t>. Each bar represents the RMSE for a) the model with the listed wetland removed</w:t>
      </w:r>
      <w:r w:rsidR="00B2079E" w:rsidRPr="007E5245">
        <w:rPr>
          <w:rFonts w:ascii="Times New Roman" w:hAnsi="Times New Roman" w:cs="Times New Roman"/>
          <w:i w:val="0"/>
          <w:iCs w:val="0"/>
          <w:color w:val="auto"/>
          <w:sz w:val="22"/>
          <w:szCs w:val="22"/>
        </w:rPr>
        <w:t xml:space="preserve"> or b) the performance of the model predicting TP retention of the removed wetland. </w:t>
      </w:r>
    </w:p>
    <w:p w14:paraId="4D222ACB" w14:textId="77777777" w:rsidR="00B2079E" w:rsidRPr="007E5245" w:rsidRDefault="00B2079E" w:rsidP="002A726C">
      <w:pPr>
        <w:pStyle w:val="Caption"/>
        <w:rPr>
          <w:rFonts w:ascii="Times New Roman" w:hAnsi="Times New Roman" w:cs="Times New Roman"/>
          <w:i w:val="0"/>
          <w:iCs w:val="0"/>
          <w:color w:val="auto"/>
          <w:sz w:val="22"/>
          <w:szCs w:val="22"/>
        </w:rPr>
      </w:pPr>
      <w:bookmarkStart w:id="24" w:name="_Ref238453741"/>
    </w:p>
    <w:p w14:paraId="04F416E9" w14:textId="77777777" w:rsidR="00B2079E" w:rsidRPr="007E5245" w:rsidRDefault="00B2079E">
      <w:pPr>
        <w:rPr>
          <w:rFonts w:ascii="Times New Roman" w:hAnsi="Times New Roman" w:cs="Times New Roman"/>
        </w:rPr>
      </w:pPr>
      <w:r w:rsidRPr="007E5245">
        <w:rPr>
          <w:rFonts w:ascii="Times New Roman" w:hAnsi="Times New Roman" w:cs="Times New Roman"/>
          <w:i/>
          <w:iCs/>
        </w:rPr>
        <w:br w:type="page"/>
      </w:r>
    </w:p>
    <w:p w14:paraId="4934C25A" w14:textId="32D087BC" w:rsidR="00E776C0" w:rsidRPr="007E5245" w:rsidRDefault="002A726C" w:rsidP="002A726C">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lastRenderedPageBreak/>
        <w:t>Table S</w:t>
      </w:r>
      <w:r w:rsidR="006E6134" w:rsidRPr="007E5245">
        <w:rPr>
          <w:rFonts w:ascii="Times New Roman" w:hAnsi="Times New Roman" w:cs="Times New Roman"/>
          <w:i w:val="0"/>
          <w:iCs w:val="0"/>
          <w:color w:val="auto"/>
          <w:sz w:val="22"/>
          <w:szCs w:val="22"/>
        </w:rPr>
        <w:fldChar w:fldCharType="begin"/>
      </w:r>
      <w:r w:rsidR="006E6134" w:rsidRPr="007E5245">
        <w:rPr>
          <w:rFonts w:ascii="Times New Roman" w:hAnsi="Times New Roman" w:cs="Times New Roman"/>
          <w:i w:val="0"/>
          <w:iCs w:val="0"/>
          <w:color w:val="auto"/>
          <w:sz w:val="22"/>
          <w:szCs w:val="22"/>
        </w:rPr>
        <w:instrText xml:space="preserve"> SEQ Table_S \* ARABIC </w:instrText>
      </w:r>
      <w:r w:rsidR="006E6134" w:rsidRPr="007E5245">
        <w:rPr>
          <w:rFonts w:ascii="Times New Roman" w:hAnsi="Times New Roman" w:cs="Times New Roman"/>
          <w:i w:val="0"/>
          <w:iCs w:val="0"/>
          <w:color w:val="auto"/>
          <w:sz w:val="22"/>
          <w:szCs w:val="22"/>
        </w:rPr>
        <w:fldChar w:fldCharType="separate"/>
      </w:r>
      <w:r w:rsidR="006E6134" w:rsidRPr="007E5245">
        <w:rPr>
          <w:rFonts w:ascii="Times New Roman" w:hAnsi="Times New Roman" w:cs="Times New Roman"/>
          <w:i w:val="0"/>
          <w:iCs w:val="0"/>
          <w:noProof/>
          <w:color w:val="auto"/>
          <w:sz w:val="22"/>
          <w:szCs w:val="22"/>
        </w:rPr>
        <w:t>1</w:t>
      </w:r>
      <w:r w:rsidR="006E6134" w:rsidRPr="007E5245">
        <w:rPr>
          <w:rFonts w:ascii="Times New Roman" w:hAnsi="Times New Roman" w:cs="Times New Roman"/>
          <w:i w:val="0"/>
          <w:iCs w:val="0"/>
          <w:noProof/>
          <w:color w:val="auto"/>
          <w:sz w:val="22"/>
          <w:szCs w:val="22"/>
        </w:rPr>
        <w:fldChar w:fldCharType="end"/>
      </w:r>
      <w:bookmarkEnd w:id="24"/>
      <w:r w:rsidRPr="007E5245">
        <w:rPr>
          <w:rFonts w:ascii="Times New Roman" w:hAnsi="Times New Roman" w:cs="Times New Roman"/>
          <w:i w:val="0"/>
          <w:iCs w:val="0"/>
          <w:color w:val="auto"/>
          <w:sz w:val="22"/>
          <w:szCs w:val="22"/>
        </w:rPr>
        <w:t xml:space="preserve">. </w:t>
      </w:r>
      <w:r w:rsidR="00E776C0" w:rsidRPr="007E5245">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w:t>
      </w:r>
      <w:r w:rsidR="00374ACA" w:rsidRPr="007E5245">
        <w:rPr>
          <w:rFonts w:ascii="Times New Roman" w:hAnsi="Times New Roman" w:cs="Times New Roman"/>
          <w:i w:val="0"/>
          <w:iCs w:val="0"/>
          <w:color w:val="auto"/>
          <w:sz w:val="22"/>
          <w:szCs w:val="22"/>
        </w:rPr>
        <w:t>.</w:t>
      </w:r>
      <w:r w:rsidR="00E776C0" w:rsidRPr="007E5245">
        <w:rPr>
          <w:rFonts w:ascii="Times New Roman" w:hAnsi="Times New Roman" w:cs="Times New Roman"/>
          <w:i w:val="0"/>
          <w:iCs w:val="0"/>
          <w:color w:val="auto"/>
          <w:sz w:val="22"/>
          <w:szCs w:val="22"/>
        </w:rPr>
        <w:t xml:space="preserve"> Nutrient budgets were calculated for total phosphorus (TP), total nitrogen (TN), dissolved reactive phosphorus (DRP), nitrite+nitrate (NO</w:t>
      </w:r>
      <w:r w:rsidR="00E776C0" w:rsidRPr="007E5245">
        <w:rPr>
          <w:rFonts w:ascii="Times New Roman" w:hAnsi="Times New Roman" w:cs="Times New Roman"/>
          <w:i w:val="0"/>
          <w:iCs w:val="0"/>
          <w:color w:val="auto"/>
          <w:sz w:val="22"/>
          <w:szCs w:val="22"/>
          <w:vertAlign w:val="subscript"/>
        </w:rPr>
        <w:t>x</w:t>
      </w:r>
      <w:r w:rsidR="00E776C0" w:rsidRPr="007E5245">
        <w:rPr>
          <w:rFonts w:ascii="Times New Roman" w:hAnsi="Times New Roman" w:cs="Times New Roman"/>
          <w:i w:val="0"/>
          <w:iCs w:val="0"/>
          <w:color w:val="auto"/>
          <w:sz w:val="22"/>
          <w:szCs w:val="22"/>
        </w:rPr>
        <w:t>), and total ammonium nitrogen (NH</w:t>
      </w:r>
      <w:r w:rsidR="00E776C0" w:rsidRPr="007E5245">
        <w:rPr>
          <w:rFonts w:ascii="Times New Roman" w:hAnsi="Times New Roman" w:cs="Times New Roman"/>
          <w:i w:val="0"/>
          <w:iCs w:val="0"/>
          <w:color w:val="auto"/>
          <w:sz w:val="22"/>
          <w:szCs w:val="22"/>
          <w:vertAlign w:val="subscript"/>
        </w:rPr>
        <w:t>4</w:t>
      </w:r>
      <w:r w:rsidR="00E776C0" w:rsidRPr="007E5245">
        <w:rPr>
          <w:rFonts w:ascii="Times New Roman" w:hAnsi="Times New Roman" w:cs="Times New Roman"/>
          <w:i w:val="0"/>
          <w:iCs w:val="0"/>
          <w:color w:val="auto"/>
          <w:sz w:val="22"/>
          <w:szCs w:val="22"/>
        </w:rPr>
        <w:t xml:space="preserve">). </w:t>
      </w:r>
    </w:p>
    <w:tbl>
      <w:tblPr>
        <w:tblStyle w:val="ListTable6Colorful"/>
        <w:tblW w:w="0" w:type="auto"/>
        <w:tblLook w:val="06A0" w:firstRow="1" w:lastRow="0" w:firstColumn="1" w:lastColumn="0" w:noHBand="1" w:noVBand="1"/>
      </w:tblPr>
      <w:tblGrid>
        <w:gridCol w:w="1137"/>
        <w:gridCol w:w="1216"/>
        <w:gridCol w:w="1206"/>
        <w:gridCol w:w="1176"/>
        <w:gridCol w:w="898"/>
        <w:gridCol w:w="35"/>
        <w:gridCol w:w="795"/>
        <w:gridCol w:w="939"/>
        <w:gridCol w:w="793"/>
        <w:gridCol w:w="1165"/>
      </w:tblGrid>
      <w:tr w:rsidR="00E776C0" w:rsidRPr="007E5245" w14:paraId="3C7FB3C6"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nil"/>
            </w:tcBorders>
            <w:shd w:val="clear" w:color="auto" w:fill="ADADAD" w:themeFill="background2" w:themeFillShade="BF"/>
          </w:tcPr>
          <w:p w14:paraId="0810DC9A" w14:textId="77777777" w:rsidR="00E776C0" w:rsidRPr="007E5245" w:rsidRDefault="00E776C0" w:rsidP="00FD6AA6">
            <w:pPr>
              <w:pStyle w:val="TableNormal1"/>
              <w:rPr>
                <w:rFonts w:ascii="Times New Roman" w:hAnsi="Times New Roman" w:cs="Times New Roman"/>
              </w:rPr>
            </w:pPr>
          </w:p>
        </w:tc>
        <w:tc>
          <w:tcPr>
            <w:tcW w:w="1431" w:type="dxa"/>
            <w:tcBorders>
              <w:top w:val="single" w:sz="12" w:space="0" w:color="auto"/>
              <w:bottom w:val="nil"/>
            </w:tcBorders>
            <w:shd w:val="clear" w:color="auto" w:fill="ADADAD" w:themeFill="background2" w:themeFillShade="BF"/>
          </w:tcPr>
          <w:p w14:paraId="09EBB4A0" w14:textId="77777777" w:rsidR="00E776C0" w:rsidRPr="007E5245" w:rsidRDefault="00E776C0" w:rsidP="00FD6AA6">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single" w:sz="12" w:space="0" w:color="auto"/>
              <w:bottom w:val="nil"/>
            </w:tcBorders>
            <w:shd w:val="clear" w:color="auto" w:fill="ADADAD" w:themeFill="background2" w:themeFillShade="BF"/>
          </w:tcPr>
          <w:p w14:paraId="327D05D7" w14:textId="77777777" w:rsidR="00E776C0" w:rsidRPr="007E5245" w:rsidRDefault="00E776C0" w:rsidP="00FD6AA6">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19" w:type="dxa"/>
            <w:tcBorders>
              <w:top w:val="single" w:sz="12" w:space="0" w:color="auto"/>
              <w:bottom w:val="nil"/>
            </w:tcBorders>
            <w:shd w:val="clear" w:color="auto" w:fill="ADADAD" w:themeFill="background2" w:themeFillShade="BF"/>
          </w:tcPr>
          <w:p w14:paraId="0155C6ED" w14:textId="77777777" w:rsidR="00E776C0" w:rsidRPr="007E5245" w:rsidRDefault="00E776C0" w:rsidP="00FD6AA6">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7240" w:type="dxa"/>
            <w:gridSpan w:val="6"/>
            <w:tcBorders>
              <w:top w:val="single" w:sz="12" w:space="0" w:color="auto"/>
              <w:bottom w:val="nil"/>
            </w:tcBorders>
            <w:shd w:val="clear" w:color="auto" w:fill="ADADAD" w:themeFill="background2" w:themeFillShade="BF"/>
          </w:tcPr>
          <w:p w14:paraId="52BD1FF4" w14:textId="5C83D9B0" w:rsidR="00E776C0" w:rsidRPr="007E5245" w:rsidRDefault="003B53C9" w:rsidP="00FD6AA6">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rPr>
            </w:pPr>
            <w:r w:rsidRPr="007E5245">
              <w:rPr>
                <w:rFonts w:ascii="Times New Roman" w:hAnsi="Times New Roman" w:cs="Times New Roman"/>
              </w:rPr>
              <w:t>Retention</w:t>
            </w:r>
            <w:r w:rsidR="00E776C0" w:rsidRPr="007E5245">
              <w:rPr>
                <w:rFonts w:ascii="Times New Roman" w:hAnsi="Times New Roman" w:cs="Times New Roman"/>
              </w:rPr>
              <w:t xml:space="preserve"> (lbs. of Phosphorus or Nitrogen)</w:t>
            </w:r>
          </w:p>
        </w:tc>
      </w:tr>
      <w:tr w:rsidR="00E776C0" w:rsidRPr="007E5245" w14:paraId="0E1A3308"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shd w:val="clear" w:color="auto" w:fill="ADADAD" w:themeFill="background2" w:themeFillShade="BF"/>
          </w:tcPr>
          <w:p w14:paraId="0A2099F6"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rPr>
              <w:t>Project</w:t>
            </w:r>
          </w:p>
        </w:tc>
        <w:tc>
          <w:tcPr>
            <w:tcW w:w="1431" w:type="dxa"/>
            <w:tcBorders>
              <w:top w:val="nil"/>
              <w:bottom w:val="single" w:sz="12" w:space="0" w:color="auto"/>
            </w:tcBorders>
            <w:shd w:val="clear" w:color="auto" w:fill="ADADAD" w:themeFill="background2" w:themeFillShade="BF"/>
          </w:tcPr>
          <w:p w14:paraId="1FBF1C7B" w14:textId="77777777" w:rsidR="00E776C0" w:rsidRPr="007E5245" w:rsidRDefault="00E776C0" w:rsidP="00FD6AA6">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Restored Wetland (acres)</w:t>
            </w:r>
          </w:p>
        </w:tc>
        <w:tc>
          <w:tcPr>
            <w:tcW w:w="2110" w:type="dxa"/>
            <w:tcBorders>
              <w:top w:val="nil"/>
              <w:bottom w:val="single" w:sz="12" w:space="0" w:color="auto"/>
            </w:tcBorders>
            <w:shd w:val="clear" w:color="auto" w:fill="ADADAD" w:themeFill="background2" w:themeFillShade="BF"/>
          </w:tcPr>
          <w:p w14:paraId="01B4514F" w14:textId="77777777" w:rsidR="00E776C0" w:rsidRPr="007E5245" w:rsidRDefault="00E776C0" w:rsidP="00FD6AA6">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Water Year</w:t>
            </w:r>
          </w:p>
        </w:tc>
        <w:tc>
          <w:tcPr>
            <w:tcW w:w="1119" w:type="dxa"/>
            <w:tcBorders>
              <w:top w:val="nil"/>
              <w:bottom w:val="single" w:sz="12" w:space="0" w:color="auto"/>
            </w:tcBorders>
            <w:shd w:val="clear" w:color="auto" w:fill="ADADAD" w:themeFill="background2" w:themeFillShade="BF"/>
          </w:tcPr>
          <w:p w14:paraId="7DA00722" w14:textId="77777777" w:rsidR="00E776C0" w:rsidRPr="007E5245"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Inflow volume (m</w:t>
            </w:r>
            <w:r w:rsidRPr="007E5245">
              <w:rPr>
                <w:rFonts w:ascii="Times New Roman" w:hAnsi="Times New Roman" w:cs="Times New Roman"/>
                <w:vertAlign w:val="superscript"/>
              </w:rPr>
              <w:t>3</w:t>
            </w:r>
            <w:r w:rsidRPr="007E5245">
              <w:rPr>
                <w:rFonts w:ascii="Times New Roman" w:hAnsi="Times New Roman" w:cs="Times New Roman"/>
              </w:rPr>
              <w:t>)</w:t>
            </w:r>
          </w:p>
        </w:tc>
        <w:tc>
          <w:tcPr>
            <w:tcW w:w="1260" w:type="dxa"/>
            <w:tcBorders>
              <w:top w:val="nil"/>
              <w:bottom w:val="single" w:sz="12" w:space="0" w:color="auto"/>
            </w:tcBorders>
            <w:shd w:val="clear" w:color="auto" w:fill="ADADAD" w:themeFill="background2" w:themeFillShade="BF"/>
          </w:tcPr>
          <w:p w14:paraId="7F3E8F79" w14:textId="77777777" w:rsidR="00E776C0" w:rsidRPr="007E5245"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P</w:t>
            </w:r>
          </w:p>
        </w:tc>
        <w:tc>
          <w:tcPr>
            <w:tcW w:w="1007" w:type="dxa"/>
            <w:gridSpan w:val="2"/>
            <w:tcBorders>
              <w:top w:val="nil"/>
              <w:bottom w:val="single" w:sz="12" w:space="0" w:color="auto"/>
            </w:tcBorders>
            <w:shd w:val="clear" w:color="auto" w:fill="ADADAD" w:themeFill="background2" w:themeFillShade="BF"/>
          </w:tcPr>
          <w:p w14:paraId="1E1309EC" w14:textId="77777777" w:rsidR="00E776C0" w:rsidRPr="007E5245"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N</w:t>
            </w:r>
          </w:p>
        </w:tc>
        <w:tc>
          <w:tcPr>
            <w:tcW w:w="1553" w:type="dxa"/>
            <w:tcBorders>
              <w:top w:val="nil"/>
              <w:bottom w:val="single" w:sz="12" w:space="0" w:color="auto"/>
            </w:tcBorders>
            <w:shd w:val="clear" w:color="auto" w:fill="ADADAD" w:themeFill="background2" w:themeFillShade="BF"/>
          </w:tcPr>
          <w:p w14:paraId="5B706B0A" w14:textId="77777777" w:rsidR="00E776C0" w:rsidRPr="007E5245"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DRP</w:t>
            </w:r>
          </w:p>
        </w:tc>
        <w:tc>
          <w:tcPr>
            <w:tcW w:w="891" w:type="dxa"/>
            <w:tcBorders>
              <w:top w:val="nil"/>
              <w:bottom w:val="single" w:sz="12" w:space="0" w:color="auto"/>
            </w:tcBorders>
            <w:shd w:val="clear" w:color="auto" w:fill="ADADAD" w:themeFill="background2" w:themeFillShade="BF"/>
          </w:tcPr>
          <w:p w14:paraId="02C74357" w14:textId="77777777" w:rsidR="00E776C0" w:rsidRPr="007E5245"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NO</w:t>
            </w:r>
            <w:r w:rsidRPr="007E5245">
              <w:rPr>
                <w:rFonts w:ascii="Times New Roman" w:hAnsi="Times New Roman" w:cs="Times New Roman"/>
                <w:vertAlign w:val="subscript"/>
              </w:rPr>
              <w:t>x</w:t>
            </w:r>
          </w:p>
        </w:tc>
        <w:tc>
          <w:tcPr>
            <w:tcW w:w="2529" w:type="dxa"/>
            <w:tcBorders>
              <w:top w:val="nil"/>
              <w:bottom w:val="single" w:sz="12" w:space="0" w:color="auto"/>
            </w:tcBorders>
            <w:shd w:val="clear" w:color="auto" w:fill="ADADAD" w:themeFill="background2" w:themeFillShade="BF"/>
          </w:tcPr>
          <w:p w14:paraId="316F18E1" w14:textId="77777777" w:rsidR="00E776C0" w:rsidRPr="007E5245"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7E5245">
              <w:rPr>
                <w:rFonts w:ascii="Times New Roman" w:hAnsi="Times New Roman" w:cs="Times New Roman"/>
              </w:rPr>
              <w:t>NH</w:t>
            </w:r>
            <w:r w:rsidRPr="007E5245">
              <w:rPr>
                <w:rFonts w:ascii="Times New Roman" w:hAnsi="Times New Roman" w:cs="Times New Roman"/>
                <w:vertAlign w:val="subscript"/>
              </w:rPr>
              <w:t>4</w:t>
            </w:r>
          </w:p>
        </w:tc>
      </w:tr>
      <w:tr w:rsidR="00E776C0" w:rsidRPr="007E5245" w14:paraId="7485E3D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single" w:sz="4" w:space="0" w:color="auto"/>
            </w:tcBorders>
          </w:tcPr>
          <w:p w14:paraId="1E24625F" w14:textId="77777777" w:rsidR="00E776C0" w:rsidRPr="007E5245" w:rsidRDefault="00E776C0" w:rsidP="00FD6AA6">
            <w:pPr>
              <w:pStyle w:val="TableNormal1"/>
              <w:rPr>
                <w:rFonts w:ascii="Times New Roman" w:hAnsi="Times New Roman" w:cs="Times New Roman"/>
                <w:color w:val="000000"/>
              </w:rPr>
            </w:pPr>
            <w:r w:rsidRPr="007E5245">
              <w:rPr>
                <w:rFonts w:ascii="Times New Roman" w:hAnsi="Times New Roman" w:cs="Times New Roman"/>
                <w:color w:val="000000"/>
              </w:rPr>
              <w:t>BAUD</w:t>
            </w:r>
          </w:p>
        </w:tc>
        <w:tc>
          <w:tcPr>
            <w:tcW w:w="1431" w:type="dxa"/>
            <w:tcBorders>
              <w:top w:val="single" w:sz="12" w:space="0" w:color="auto"/>
              <w:bottom w:val="single" w:sz="4" w:space="0" w:color="auto"/>
            </w:tcBorders>
          </w:tcPr>
          <w:p w14:paraId="74DE8D4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12</w:t>
            </w:r>
          </w:p>
        </w:tc>
        <w:tc>
          <w:tcPr>
            <w:tcW w:w="2110" w:type="dxa"/>
            <w:tcBorders>
              <w:top w:val="single" w:sz="12" w:space="0" w:color="auto"/>
              <w:bottom w:val="single" w:sz="4" w:space="0" w:color="auto"/>
            </w:tcBorders>
          </w:tcPr>
          <w:p w14:paraId="18DEFAE5"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12" w:space="0" w:color="auto"/>
              <w:bottom w:val="single" w:sz="4" w:space="0" w:color="auto"/>
            </w:tcBorders>
          </w:tcPr>
          <w:p w14:paraId="3D4BE0D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301,375</w:t>
            </w:r>
          </w:p>
        </w:tc>
        <w:tc>
          <w:tcPr>
            <w:tcW w:w="1374" w:type="dxa"/>
            <w:gridSpan w:val="2"/>
            <w:tcBorders>
              <w:top w:val="single" w:sz="12" w:space="0" w:color="auto"/>
              <w:bottom w:val="single" w:sz="4" w:space="0" w:color="auto"/>
            </w:tcBorders>
          </w:tcPr>
          <w:p w14:paraId="22FE1E3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50</w:t>
            </w:r>
          </w:p>
        </w:tc>
        <w:tc>
          <w:tcPr>
            <w:tcW w:w="893" w:type="dxa"/>
            <w:tcBorders>
              <w:top w:val="single" w:sz="12" w:space="0" w:color="auto"/>
              <w:bottom w:val="single" w:sz="4" w:space="0" w:color="auto"/>
            </w:tcBorders>
          </w:tcPr>
          <w:p w14:paraId="09D9994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864</w:t>
            </w:r>
          </w:p>
        </w:tc>
        <w:tc>
          <w:tcPr>
            <w:tcW w:w="1553" w:type="dxa"/>
            <w:tcBorders>
              <w:top w:val="single" w:sz="12" w:space="0" w:color="auto"/>
              <w:bottom w:val="single" w:sz="4" w:space="0" w:color="auto"/>
            </w:tcBorders>
          </w:tcPr>
          <w:p w14:paraId="7BD9A08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w:t>
            </w:r>
          </w:p>
        </w:tc>
        <w:tc>
          <w:tcPr>
            <w:tcW w:w="891" w:type="dxa"/>
            <w:tcBorders>
              <w:top w:val="single" w:sz="12" w:space="0" w:color="auto"/>
              <w:bottom w:val="single" w:sz="4" w:space="0" w:color="auto"/>
            </w:tcBorders>
          </w:tcPr>
          <w:p w14:paraId="66EFC77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716</w:t>
            </w:r>
          </w:p>
        </w:tc>
        <w:tc>
          <w:tcPr>
            <w:tcW w:w="2529" w:type="dxa"/>
            <w:tcBorders>
              <w:top w:val="single" w:sz="12" w:space="0" w:color="auto"/>
              <w:bottom w:val="single" w:sz="4" w:space="0" w:color="auto"/>
            </w:tcBorders>
          </w:tcPr>
          <w:p w14:paraId="17C4D0A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3FF98A80"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F81D5DE"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BRIC</w:t>
            </w:r>
          </w:p>
        </w:tc>
        <w:tc>
          <w:tcPr>
            <w:tcW w:w="1431" w:type="dxa"/>
            <w:tcBorders>
              <w:top w:val="single" w:sz="4" w:space="0" w:color="auto"/>
              <w:bottom w:val="single" w:sz="4" w:space="0" w:color="auto"/>
            </w:tcBorders>
          </w:tcPr>
          <w:p w14:paraId="42F672C0"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2110" w:type="dxa"/>
            <w:tcBorders>
              <w:top w:val="single" w:sz="4" w:space="0" w:color="auto"/>
              <w:bottom w:val="single" w:sz="4" w:space="0" w:color="auto"/>
            </w:tcBorders>
          </w:tcPr>
          <w:p w14:paraId="039D0612"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9FE9D9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77,712</w:t>
            </w:r>
          </w:p>
        </w:tc>
        <w:tc>
          <w:tcPr>
            <w:tcW w:w="1374" w:type="dxa"/>
            <w:gridSpan w:val="2"/>
            <w:tcBorders>
              <w:top w:val="single" w:sz="4" w:space="0" w:color="auto"/>
              <w:bottom w:val="single" w:sz="4" w:space="0" w:color="auto"/>
            </w:tcBorders>
          </w:tcPr>
          <w:p w14:paraId="77F11E91"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single" w:sz="4" w:space="0" w:color="auto"/>
              <w:bottom w:val="single" w:sz="4" w:space="0" w:color="auto"/>
            </w:tcBorders>
          </w:tcPr>
          <w:p w14:paraId="782EAA0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234</w:t>
            </w:r>
          </w:p>
        </w:tc>
        <w:tc>
          <w:tcPr>
            <w:tcW w:w="1553" w:type="dxa"/>
            <w:tcBorders>
              <w:top w:val="single" w:sz="4" w:space="0" w:color="auto"/>
              <w:bottom w:val="single" w:sz="4" w:space="0" w:color="auto"/>
            </w:tcBorders>
          </w:tcPr>
          <w:p w14:paraId="313D59B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19A7512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162</w:t>
            </w:r>
          </w:p>
        </w:tc>
        <w:tc>
          <w:tcPr>
            <w:tcW w:w="2529" w:type="dxa"/>
            <w:tcBorders>
              <w:top w:val="single" w:sz="4" w:space="0" w:color="auto"/>
              <w:bottom w:val="single" w:sz="4" w:space="0" w:color="auto"/>
            </w:tcBorders>
          </w:tcPr>
          <w:p w14:paraId="42E0AA7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r>
      <w:tr w:rsidR="00E776C0" w:rsidRPr="007E5245" w14:paraId="12EE842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432B76"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BROP</w:t>
            </w:r>
          </w:p>
        </w:tc>
        <w:tc>
          <w:tcPr>
            <w:tcW w:w="1431" w:type="dxa"/>
            <w:tcBorders>
              <w:top w:val="single" w:sz="4" w:space="0" w:color="auto"/>
              <w:bottom w:val="nil"/>
            </w:tcBorders>
          </w:tcPr>
          <w:p w14:paraId="22E73B5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1BDC3A8B"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ABEBA5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1,185,291</w:t>
            </w:r>
          </w:p>
        </w:tc>
        <w:tc>
          <w:tcPr>
            <w:tcW w:w="1374" w:type="dxa"/>
            <w:gridSpan w:val="2"/>
            <w:tcBorders>
              <w:top w:val="single" w:sz="4" w:space="0" w:color="auto"/>
              <w:bottom w:val="nil"/>
            </w:tcBorders>
          </w:tcPr>
          <w:p w14:paraId="31FF7F4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w:t>
            </w:r>
          </w:p>
        </w:tc>
        <w:tc>
          <w:tcPr>
            <w:tcW w:w="893" w:type="dxa"/>
            <w:tcBorders>
              <w:top w:val="single" w:sz="4" w:space="0" w:color="auto"/>
              <w:bottom w:val="nil"/>
            </w:tcBorders>
          </w:tcPr>
          <w:p w14:paraId="31C1F72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3,294</w:t>
            </w:r>
          </w:p>
        </w:tc>
        <w:tc>
          <w:tcPr>
            <w:tcW w:w="1553" w:type="dxa"/>
            <w:tcBorders>
              <w:top w:val="single" w:sz="4" w:space="0" w:color="auto"/>
              <w:bottom w:val="nil"/>
            </w:tcBorders>
          </w:tcPr>
          <w:p w14:paraId="79331D0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891" w:type="dxa"/>
            <w:tcBorders>
              <w:top w:val="single" w:sz="4" w:space="0" w:color="auto"/>
              <w:bottom w:val="nil"/>
            </w:tcBorders>
          </w:tcPr>
          <w:p w14:paraId="38EEA16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2,838</w:t>
            </w:r>
          </w:p>
        </w:tc>
        <w:tc>
          <w:tcPr>
            <w:tcW w:w="2529" w:type="dxa"/>
            <w:tcBorders>
              <w:top w:val="single" w:sz="4" w:space="0" w:color="auto"/>
              <w:bottom w:val="nil"/>
            </w:tcBorders>
          </w:tcPr>
          <w:p w14:paraId="35B2442F"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65</w:t>
            </w:r>
          </w:p>
        </w:tc>
      </w:tr>
      <w:tr w:rsidR="00E776C0" w:rsidRPr="007E5245" w14:paraId="48A7A97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350DE80" w14:textId="77777777" w:rsidR="00E776C0" w:rsidRPr="007E5245" w:rsidRDefault="00E776C0" w:rsidP="00FD6AA6">
            <w:pPr>
              <w:pStyle w:val="TableNormal1"/>
              <w:rPr>
                <w:rFonts w:ascii="Times New Roman" w:hAnsi="Times New Roman" w:cs="Times New Roman"/>
              </w:rPr>
            </w:pPr>
          </w:p>
        </w:tc>
        <w:tc>
          <w:tcPr>
            <w:tcW w:w="1431" w:type="dxa"/>
            <w:tcBorders>
              <w:top w:val="nil"/>
              <w:bottom w:val="single" w:sz="4" w:space="0" w:color="auto"/>
            </w:tcBorders>
          </w:tcPr>
          <w:p w14:paraId="3074CAE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984002"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single" w:sz="4" w:space="0" w:color="auto"/>
            </w:tcBorders>
          </w:tcPr>
          <w:p w14:paraId="6ADC428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1,214,616</w:t>
            </w:r>
          </w:p>
        </w:tc>
        <w:tc>
          <w:tcPr>
            <w:tcW w:w="1374" w:type="dxa"/>
            <w:gridSpan w:val="2"/>
            <w:tcBorders>
              <w:top w:val="nil"/>
              <w:bottom w:val="single" w:sz="4" w:space="0" w:color="auto"/>
            </w:tcBorders>
          </w:tcPr>
          <w:p w14:paraId="1EF0F88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893" w:type="dxa"/>
            <w:tcBorders>
              <w:top w:val="nil"/>
              <w:bottom w:val="single" w:sz="4" w:space="0" w:color="auto"/>
            </w:tcBorders>
          </w:tcPr>
          <w:p w14:paraId="1D7C2C6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4,266</w:t>
            </w:r>
          </w:p>
        </w:tc>
        <w:tc>
          <w:tcPr>
            <w:tcW w:w="1553" w:type="dxa"/>
            <w:tcBorders>
              <w:top w:val="nil"/>
              <w:bottom w:val="single" w:sz="4" w:space="0" w:color="auto"/>
            </w:tcBorders>
          </w:tcPr>
          <w:p w14:paraId="3FBFB2C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nil"/>
              <w:bottom w:val="single" w:sz="4" w:space="0" w:color="auto"/>
            </w:tcBorders>
          </w:tcPr>
          <w:p w14:paraId="383A237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3,781</w:t>
            </w:r>
          </w:p>
        </w:tc>
        <w:tc>
          <w:tcPr>
            <w:tcW w:w="2529" w:type="dxa"/>
            <w:tcBorders>
              <w:top w:val="nil"/>
              <w:bottom w:val="single" w:sz="4" w:space="0" w:color="auto"/>
            </w:tcBorders>
          </w:tcPr>
          <w:p w14:paraId="296FFF7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94</w:t>
            </w:r>
          </w:p>
        </w:tc>
      </w:tr>
      <w:tr w:rsidR="00E776C0" w:rsidRPr="007E5245" w14:paraId="7EFAA245"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1DB131"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BWLK</w:t>
            </w:r>
          </w:p>
        </w:tc>
        <w:tc>
          <w:tcPr>
            <w:tcW w:w="1431" w:type="dxa"/>
            <w:tcBorders>
              <w:top w:val="single" w:sz="4" w:space="0" w:color="auto"/>
              <w:bottom w:val="nil"/>
            </w:tcBorders>
          </w:tcPr>
          <w:p w14:paraId="0523990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2110" w:type="dxa"/>
            <w:tcBorders>
              <w:top w:val="single" w:sz="4" w:space="0" w:color="auto"/>
              <w:bottom w:val="nil"/>
            </w:tcBorders>
          </w:tcPr>
          <w:p w14:paraId="41B1FDBA"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45FA92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195,394</w:t>
            </w:r>
          </w:p>
        </w:tc>
        <w:tc>
          <w:tcPr>
            <w:tcW w:w="1374" w:type="dxa"/>
            <w:gridSpan w:val="2"/>
            <w:tcBorders>
              <w:top w:val="single" w:sz="4" w:space="0" w:color="auto"/>
              <w:bottom w:val="nil"/>
            </w:tcBorders>
          </w:tcPr>
          <w:p w14:paraId="44E91C2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41</w:t>
            </w:r>
          </w:p>
        </w:tc>
        <w:tc>
          <w:tcPr>
            <w:tcW w:w="893" w:type="dxa"/>
            <w:tcBorders>
              <w:top w:val="single" w:sz="4" w:space="0" w:color="auto"/>
              <w:bottom w:val="nil"/>
            </w:tcBorders>
          </w:tcPr>
          <w:p w14:paraId="3DEAD07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7,345</w:t>
            </w:r>
          </w:p>
        </w:tc>
        <w:tc>
          <w:tcPr>
            <w:tcW w:w="1553" w:type="dxa"/>
            <w:tcBorders>
              <w:top w:val="single" w:sz="4" w:space="0" w:color="auto"/>
              <w:bottom w:val="nil"/>
            </w:tcBorders>
          </w:tcPr>
          <w:p w14:paraId="744CA1E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891" w:type="dxa"/>
            <w:tcBorders>
              <w:top w:val="single" w:sz="4" w:space="0" w:color="auto"/>
              <w:bottom w:val="nil"/>
            </w:tcBorders>
          </w:tcPr>
          <w:p w14:paraId="3AEBDCA1"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6,831</w:t>
            </w:r>
          </w:p>
        </w:tc>
        <w:tc>
          <w:tcPr>
            <w:tcW w:w="2529" w:type="dxa"/>
            <w:tcBorders>
              <w:top w:val="single" w:sz="4" w:space="0" w:color="auto"/>
              <w:bottom w:val="nil"/>
            </w:tcBorders>
          </w:tcPr>
          <w:p w14:paraId="057BF1DF"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203</w:t>
            </w:r>
          </w:p>
        </w:tc>
      </w:tr>
      <w:tr w:rsidR="00E776C0" w:rsidRPr="007E5245" w14:paraId="659E63F5"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70301BFD" w14:textId="77777777" w:rsidR="00E776C0" w:rsidRPr="007E5245" w:rsidRDefault="00E776C0" w:rsidP="00FD6AA6">
            <w:pPr>
              <w:pStyle w:val="TableNormal1"/>
              <w:rPr>
                <w:rFonts w:ascii="Times New Roman" w:hAnsi="Times New Roman" w:cs="Times New Roman"/>
              </w:rPr>
            </w:pPr>
          </w:p>
        </w:tc>
        <w:tc>
          <w:tcPr>
            <w:tcW w:w="1431" w:type="dxa"/>
            <w:tcBorders>
              <w:top w:val="nil"/>
              <w:bottom w:val="nil"/>
            </w:tcBorders>
          </w:tcPr>
          <w:p w14:paraId="00AE9A8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456B940C"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4B1B6A20"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438,735</w:t>
            </w:r>
          </w:p>
        </w:tc>
        <w:tc>
          <w:tcPr>
            <w:tcW w:w="1374" w:type="dxa"/>
            <w:gridSpan w:val="2"/>
            <w:tcBorders>
              <w:top w:val="nil"/>
              <w:bottom w:val="nil"/>
            </w:tcBorders>
          </w:tcPr>
          <w:p w14:paraId="75C323C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w:t>
            </w:r>
          </w:p>
        </w:tc>
        <w:tc>
          <w:tcPr>
            <w:tcW w:w="893" w:type="dxa"/>
            <w:tcBorders>
              <w:top w:val="nil"/>
              <w:bottom w:val="nil"/>
            </w:tcBorders>
          </w:tcPr>
          <w:p w14:paraId="5A40F83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5,513</w:t>
            </w:r>
          </w:p>
        </w:tc>
        <w:tc>
          <w:tcPr>
            <w:tcW w:w="1553" w:type="dxa"/>
            <w:tcBorders>
              <w:top w:val="nil"/>
              <w:bottom w:val="nil"/>
            </w:tcBorders>
          </w:tcPr>
          <w:p w14:paraId="09801FB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120</w:t>
            </w:r>
          </w:p>
        </w:tc>
        <w:tc>
          <w:tcPr>
            <w:tcW w:w="891" w:type="dxa"/>
            <w:tcBorders>
              <w:top w:val="nil"/>
              <w:bottom w:val="nil"/>
            </w:tcBorders>
          </w:tcPr>
          <w:p w14:paraId="134E7ED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4,976</w:t>
            </w:r>
          </w:p>
        </w:tc>
        <w:tc>
          <w:tcPr>
            <w:tcW w:w="2529" w:type="dxa"/>
            <w:tcBorders>
              <w:top w:val="nil"/>
              <w:bottom w:val="nil"/>
            </w:tcBorders>
          </w:tcPr>
          <w:p w14:paraId="456598A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691559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86DA2AC" w14:textId="77777777" w:rsidR="00E776C0" w:rsidRPr="007E5245" w:rsidRDefault="00E776C0" w:rsidP="00FD6AA6">
            <w:pPr>
              <w:pStyle w:val="TableNormal1"/>
              <w:rPr>
                <w:rFonts w:ascii="Times New Roman" w:hAnsi="Times New Roman" w:cs="Times New Roman"/>
              </w:rPr>
            </w:pPr>
          </w:p>
        </w:tc>
        <w:tc>
          <w:tcPr>
            <w:tcW w:w="1431" w:type="dxa"/>
            <w:tcBorders>
              <w:top w:val="nil"/>
              <w:bottom w:val="single" w:sz="4" w:space="0" w:color="auto"/>
            </w:tcBorders>
          </w:tcPr>
          <w:p w14:paraId="71064CD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9BEC254"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631CB7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177,637</w:t>
            </w:r>
          </w:p>
        </w:tc>
        <w:tc>
          <w:tcPr>
            <w:tcW w:w="1374" w:type="dxa"/>
            <w:gridSpan w:val="2"/>
            <w:tcBorders>
              <w:top w:val="nil"/>
              <w:bottom w:val="single" w:sz="4" w:space="0" w:color="auto"/>
            </w:tcBorders>
          </w:tcPr>
          <w:p w14:paraId="7F582C02"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w:t>
            </w:r>
          </w:p>
        </w:tc>
        <w:tc>
          <w:tcPr>
            <w:tcW w:w="893" w:type="dxa"/>
            <w:tcBorders>
              <w:top w:val="nil"/>
              <w:bottom w:val="single" w:sz="4" w:space="0" w:color="auto"/>
            </w:tcBorders>
          </w:tcPr>
          <w:p w14:paraId="749D525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5,627</w:t>
            </w:r>
          </w:p>
        </w:tc>
        <w:tc>
          <w:tcPr>
            <w:tcW w:w="1553" w:type="dxa"/>
            <w:tcBorders>
              <w:top w:val="nil"/>
              <w:bottom w:val="single" w:sz="4" w:space="0" w:color="auto"/>
            </w:tcBorders>
          </w:tcPr>
          <w:p w14:paraId="526DD3E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single" w:sz="4" w:space="0" w:color="auto"/>
            </w:tcBorders>
          </w:tcPr>
          <w:p w14:paraId="5A6783E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4,803</w:t>
            </w:r>
          </w:p>
        </w:tc>
        <w:tc>
          <w:tcPr>
            <w:tcW w:w="2529" w:type="dxa"/>
            <w:tcBorders>
              <w:top w:val="nil"/>
              <w:bottom w:val="single" w:sz="4" w:space="0" w:color="auto"/>
            </w:tcBorders>
          </w:tcPr>
          <w:p w14:paraId="503C5B8F"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r>
      <w:tr w:rsidR="00E776C0" w:rsidRPr="007E5245" w14:paraId="4463C09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08D5721"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EFLA</w:t>
            </w:r>
          </w:p>
        </w:tc>
        <w:tc>
          <w:tcPr>
            <w:tcW w:w="1431" w:type="dxa"/>
            <w:tcBorders>
              <w:top w:val="single" w:sz="4" w:space="0" w:color="auto"/>
              <w:bottom w:val="nil"/>
            </w:tcBorders>
          </w:tcPr>
          <w:p w14:paraId="4954353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c>
          <w:tcPr>
            <w:tcW w:w="2110" w:type="dxa"/>
            <w:tcBorders>
              <w:top w:val="single" w:sz="4" w:space="0" w:color="auto"/>
              <w:bottom w:val="nil"/>
            </w:tcBorders>
          </w:tcPr>
          <w:p w14:paraId="3E8ABA4E"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6B1A052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867,904</w:t>
            </w:r>
          </w:p>
        </w:tc>
        <w:tc>
          <w:tcPr>
            <w:tcW w:w="1374" w:type="dxa"/>
            <w:gridSpan w:val="2"/>
            <w:tcBorders>
              <w:top w:val="single" w:sz="4" w:space="0" w:color="auto"/>
              <w:bottom w:val="nil"/>
            </w:tcBorders>
          </w:tcPr>
          <w:p w14:paraId="604543B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1,733</w:t>
            </w:r>
          </w:p>
        </w:tc>
        <w:tc>
          <w:tcPr>
            <w:tcW w:w="893" w:type="dxa"/>
            <w:tcBorders>
              <w:top w:val="single" w:sz="4" w:space="0" w:color="auto"/>
              <w:bottom w:val="nil"/>
            </w:tcBorders>
          </w:tcPr>
          <w:p w14:paraId="5C43E8D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3,388</w:t>
            </w:r>
          </w:p>
        </w:tc>
        <w:tc>
          <w:tcPr>
            <w:tcW w:w="1553" w:type="dxa"/>
            <w:tcBorders>
              <w:top w:val="single" w:sz="4" w:space="0" w:color="auto"/>
              <w:bottom w:val="nil"/>
            </w:tcBorders>
          </w:tcPr>
          <w:p w14:paraId="3448A21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w:t>
            </w:r>
          </w:p>
        </w:tc>
        <w:tc>
          <w:tcPr>
            <w:tcW w:w="891" w:type="dxa"/>
            <w:tcBorders>
              <w:top w:val="single" w:sz="4" w:space="0" w:color="auto"/>
              <w:bottom w:val="nil"/>
            </w:tcBorders>
          </w:tcPr>
          <w:p w14:paraId="617F8E0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647</w:t>
            </w:r>
          </w:p>
        </w:tc>
        <w:tc>
          <w:tcPr>
            <w:tcW w:w="2529" w:type="dxa"/>
            <w:tcBorders>
              <w:top w:val="single" w:sz="4" w:space="0" w:color="auto"/>
              <w:bottom w:val="nil"/>
            </w:tcBorders>
          </w:tcPr>
          <w:p w14:paraId="75792A9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127</w:t>
            </w:r>
          </w:p>
        </w:tc>
      </w:tr>
      <w:tr w:rsidR="00E776C0" w:rsidRPr="007E5245" w14:paraId="77A286B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1E043B0" w14:textId="77777777" w:rsidR="00E776C0" w:rsidRPr="007E5245" w:rsidRDefault="00E776C0" w:rsidP="00FD6AA6">
            <w:pPr>
              <w:pStyle w:val="TableNormal1"/>
              <w:rPr>
                <w:rFonts w:ascii="Times New Roman" w:hAnsi="Times New Roman" w:cs="Times New Roman"/>
              </w:rPr>
            </w:pPr>
          </w:p>
        </w:tc>
        <w:tc>
          <w:tcPr>
            <w:tcW w:w="1431" w:type="dxa"/>
            <w:tcBorders>
              <w:top w:val="nil"/>
              <w:bottom w:val="single" w:sz="4" w:space="0" w:color="auto"/>
            </w:tcBorders>
          </w:tcPr>
          <w:p w14:paraId="539180D1"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007AF84"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1E5096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1,434,010</w:t>
            </w:r>
          </w:p>
        </w:tc>
        <w:tc>
          <w:tcPr>
            <w:tcW w:w="1374" w:type="dxa"/>
            <w:gridSpan w:val="2"/>
            <w:tcBorders>
              <w:top w:val="nil"/>
              <w:bottom w:val="single" w:sz="4" w:space="0" w:color="auto"/>
            </w:tcBorders>
          </w:tcPr>
          <w:p w14:paraId="1AA6CC4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611</w:t>
            </w:r>
          </w:p>
        </w:tc>
        <w:tc>
          <w:tcPr>
            <w:tcW w:w="893" w:type="dxa"/>
            <w:tcBorders>
              <w:top w:val="nil"/>
              <w:bottom w:val="single" w:sz="4" w:space="0" w:color="auto"/>
            </w:tcBorders>
          </w:tcPr>
          <w:p w14:paraId="0BF86092"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1,378</w:t>
            </w:r>
          </w:p>
        </w:tc>
        <w:tc>
          <w:tcPr>
            <w:tcW w:w="1553" w:type="dxa"/>
            <w:tcBorders>
              <w:top w:val="nil"/>
              <w:bottom w:val="single" w:sz="4" w:space="0" w:color="auto"/>
            </w:tcBorders>
          </w:tcPr>
          <w:p w14:paraId="529D762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c>
          <w:tcPr>
            <w:tcW w:w="891" w:type="dxa"/>
            <w:tcBorders>
              <w:top w:val="nil"/>
              <w:bottom w:val="single" w:sz="4" w:space="0" w:color="auto"/>
            </w:tcBorders>
          </w:tcPr>
          <w:p w14:paraId="7DCAFAC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198</w:t>
            </w:r>
          </w:p>
        </w:tc>
        <w:tc>
          <w:tcPr>
            <w:tcW w:w="2529" w:type="dxa"/>
            <w:tcBorders>
              <w:top w:val="nil"/>
              <w:bottom w:val="single" w:sz="4" w:space="0" w:color="auto"/>
            </w:tcBorders>
          </w:tcPr>
          <w:p w14:paraId="6F03961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w:t>
            </w:r>
          </w:p>
        </w:tc>
      </w:tr>
      <w:tr w:rsidR="00E776C0" w:rsidRPr="007E5245" w14:paraId="4D7C251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116EC87"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FORB</w:t>
            </w:r>
          </w:p>
        </w:tc>
        <w:tc>
          <w:tcPr>
            <w:tcW w:w="1431" w:type="dxa"/>
            <w:tcBorders>
              <w:top w:val="single" w:sz="4" w:space="0" w:color="auto"/>
              <w:bottom w:val="nil"/>
            </w:tcBorders>
          </w:tcPr>
          <w:p w14:paraId="577CCCF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69D0C67F"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095BE602"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15,657</w:t>
            </w:r>
          </w:p>
        </w:tc>
        <w:tc>
          <w:tcPr>
            <w:tcW w:w="1374" w:type="dxa"/>
            <w:gridSpan w:val="2"/>
            <w:tcBorders>
              <w:top w:val="single" w:sz="4" w:space="0" w:color="auto"/>
              <w:bottom w:val="nil"/>
            </w:tcBorders>
          </w:tcPr>
          <w:p w14:paraId="2593957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w:t>
            </w:r>
          </w:p>
        </w:tc>
        <w:tc>
          <w:tcPr>
            <w:tcW w:w="893" w:type="dxa"/>
            <w:tcBorders>
              <w:top w:val="single" w:sz="4" w:space="0" w:color="auto"/>
              <w:bottom w:val="nil"/>
            </w:tcBorders>
          </w:tcPr>
          <w:p w14:paraId="29DA060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w:t>
            </w:r>
          </w:p>
        </w:tc>
        <w:tc>
          <w:tcPr>
            <w:tcW w:w="1553" w:type="dxa"/>
            <w:tcBorders>
              <w:top w:val="single" w:sz="4" w:space="0" w:color="auto"/>
              <w:bottom w:val="nil"/>
            </w:tcBorders>
          </w:tcPr>
          <w:p w14:paraId="2C25B71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3DEE064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nil"/>
            </w:tcBorders>
          </w:tcPr>
          <w:p w14:paraId="6F73EDF1"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6ACB20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2EA6FA62" w14:textId="77777777" w:rsidR="00E776C0" w:rsidRPr="007E5245" w:rsidRDefault="00E776C0" w:rsidP="00FD6AA6">
            <w:pPr>
              <w:pStyle w:val="TableNormal1"/>
              <w:rPr>
                <w:rFonts w:ascii="Times New Roman" w:hAnsi="Times New Roman" w:cs="Times New Roman"/>
              </w:rPr>
            </w:pPr>
          </w:p>
        </w:tc>
        <w:tc>
          <w:tcPr>
            <w:tcW w:w="1431" w:type="dxa"/>
            <w:tcBorders>
              <w:top w:val="nil"/>
              <w:bottom w:val="nil"/>
            </w:tcBorders>
          </w:tcPr>
          <w:p w14:paraId="56E0491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75608F68"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46A6E6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10,866</w:t>
            </w:r>
          </w:p>
        </w:tc>
        <w:tc>
          <w:tcPr>
            <w:tcW w:w="1374" w:type="dxa"/>
            <w:gridSpan w:val="2"/>
            <w:tcBorders>
              <w:top w:val="nil"/>
              <w:bottom w:val="nil"/>
            </w:tcBorders>
          </w:tcPr>
          <w:p w14:paraId="52198B21"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nil"/>
              <w:bottom w:val="nil"/>
            </w:tcBorders>
          </w:tcPr>
          <w:p w14:paraId="38FB4F8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1553" w:type="dxa"/>
            <w:tcBorders>
              <w:top w:val="nil"/>
              <w:bottom w:val="nil"/>
            </w:tcBorders>
          </w:tcPr>
          <w:p w14:paraId="1C27908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nil"/>
            </w:tcBorders>
          </w:tcPr>
          <w:p w14:paraId="34E0E071"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nil"/>
            </w:tcBorders>
          </w:tcPr>
          <w:p w14:paraId="320F0E8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5A7702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2A366261" w14:textId="77777777" w:rsidR="00E776C0" w:rsidRPr="007E5245" w:rsidRDefault="00E776C0" w:rsidP="00FD6AA6">
            <w:pPr>
              <w:pStyle w:val="TableNormal1"/>
              <w:rPr>
                <w:rFonts w:ascii="Times New Roman" w:hAnsi="Times New Roman" w:cs="Times New Roman"/>
              </w:rPr>
            </w:pPr>
          </w:p>
        </w:tc>
        <w:tc>
          <w:tcPr>
            <w:tcW w:w="1431" w:type="dxa"/>
            <w:tcBorders>
              <w:top w:val="nil"/>
              <w:bottom w:val="single" w:sz="4" w:space="0" w:color="auto"/>
            </w:tcBorders>
          </w:tcPr>
          <w:p w14:paraId="0368E0AF"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9804AF3"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79C8410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20,858</w:t>
            </w:r>
          </w:p>
        </w:tc>
        <w:tc>
          <w:tcPr>
            <w:tcW w:w="1374" w:type="dxa"/>
            <w:gridSpan w:val="2"/>
            <w:tcBorders>
              <w:top w:val="nil"/>
              <w:bottom w:val="single" w:sz="4" w:space="0" w:color="auto"/>
            </w:tcBorders>
          </w:tcPr>
          <w:p w14:paraId="1273102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893" w:type="dxa"/>
            <w:tcBorders>
              <w:top w:val="nil"/>
              <w:bottom w:val="single" w:sz="4" w:space="0" w:color="auto"/>
            </w:tcBorders>
          </w:tcPr>
          <w:p w14:paraId="633F1F40"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w:t>
            </w:r>
          </w:p>
        </w:tc>
        <w:tc>
          <w:tcPr>
            <w:tcW w:w="1553" w:type="dxa"/>
            <w:tcBorders>
              <w:top w:val="nil"/>
              <w:bottom w:val="single" w:sz="4" w:space="0" w:color="auto"/>
            </w:tcBorders>
          </w:tcPr>
          <w:p w14:paraId="079EC2D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70A5EE8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single" w:sz="4" w:space="0" w:color="auto"/>
            </w:tcBorders>
          </w:tcPr>
          <w:p w14:paraId="28BD6A6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CB5A1B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38611EA"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GORF</w:t>
            </w:r>
          </w:p>
        </w:tc>
        <w:tc>
          <w:tcPr>
            <w:tcW w:w="1431" w:type="dxa"/>
            <w:tcBorders>
              <w:top w:val="single" w:sz="4" w:space="0" w:color="auto"/>
              <w:bottom w:val="nil"/>
            </w:tcBorders>
          </w:tcPr>
          <w:p w14:paraId="4969E2A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110" w:type="dxa"/>
            <w:tcBorders>
              <w:top w:val="single" w:sz="4" w:space="0" w:color="auto"/>
              <w:bottom w:val="nil"/>
            </w:tcBorders>
          </w:tcPr>
          <w:p w14:paraId="7E28CD52"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E59CCE1"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374" w:type="dxa"/>
            <w:gridSpan w:val="2"/>
            <w:tcBorders>
              <w:top w:val="single" w:sz="4" w:space="0" w:color="auto"/>
              <w:bottom w:val="nil"/>
            </w:tcBorders>
          </w:tcPr>
          <w:p w14:paraId="5615CAF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single" w:sz="4" w:space="0" w:color="auto"/>
              <w:bottom w:val="nil"/>
            </w:tcBorders>
          </w:tcPr>
          <w:p w14:paraId="1D17A5D2"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single" w:sz="4" w:space="0" w:color="auto"/>
              <w:bottom w:val="nil"/>
            </w:tcBorders>
          </w:tcPr>
          <w:p w14:paraId="2F411F1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705278D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single" w:sz="4" w:space="0" w:color="auto"/>
              <w:bottom w:val="nil"/>
            </w:tcBorders>
          </w:tcPr>
          <w:p w14:paraId="26F3A960"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2051F7D"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F09BB28" w14:textId="77777777" w:rsidR="00E776C0" w:rsidRPr="007E5245" w:rsidRDefault="00E776C0" w:rsidP="00FD6AA6">
            <w:pPr>
              <w:pStyle w:val="TableNormal1"/>
              <w:rPr>
                <w:rFonts w:ascii="Times New Roman" w:hAnsi="Times New Roman" w:cs="Times New Roman"/>
              </w:rPr>
            </w:pPr>
          </w:p>
        </w:tc>
        <w:tc>
          <w:tcPr>
            <w:tcW w:w="1431" w:type="dxa"/>
            <w:tcBorders>
              <w:top w:val="nil"/>
              <w:bottom w:val="single" w:sz="4" w:space="0" w:color="auto"/>
            </w:tcBorders>
          </w:tcPr>
          <w:p w14:paraId="035DA0B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9EB1BEB"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0B9AC9E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613</w:t>
            </w:r>
          </w:p>
        </w:tc>
        <w:tc>
          <w:tcPr>
            <w:tcW w:w="1374" w:type="dxa"/>
            <w:gridSpan w:val="2"/>
            <w:tcBorders>
              <w:top w:val="nil"/>
              <w:bottom w:val="single" w:sz="4" w:space="0" w:color="auto"/>
            </w:tcBorders>
          </w:tcPr>
          <w:p w14:paraId="4C3FAFD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nil"/>
              <w:bottom w:val="single" w:sz="4" w:space="0" w:color="auto"/>
            </w:tcBorders>
          </w:tcPr>
          <w:p w14:paraId="424931D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nil"/>
              <w:bottom w:val="single" w:sz="4" w:space="0" w:color="auto"/>
            </w:tcBorders>
          </w:tcPr>
          <w:p w14:paraId="0D0A703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648060D2"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nil"/>
              <w:bottom w:val="single" w:sz="4" w:space="0" w:color="auto"/>
            </w:tcBorders>
          </w:tcPr>
          <w:p w14:paraId="2C0F4CE1"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5840C84F"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995F0BF"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LITP</w:t>
            </w:r>
          </w:p>
        </w:tc>
        <w:tc>
          <w:tcPr>
            <w:tcW w:w="1431" w:type="dxa"/>
            <w:tcBorders>
              <w:top w:val="single" w:sz="4" w:space="0" w:color="auto"/>
              <w:bottom w:val="single" w:sz="4" w:space="0" w:color="auto"/>
            </w:tcBorders>
          </w:tcPr>
          <w:p w14:paraId="0841D6A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2110" w:type="dxa"/>
            <w:tcBorders>
              <w:top w:val="single" w:sz="4" w:space="0" w:color="auto"/>
              <w:bottom w:val="single" w:sz="4" w:space="0" w:color="auto"/>
            </w:tcBorders>
          </w:tcPr>
          <w:p w14:paraId="60D3D972"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A49C70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149,847</w:t>
            </w:r>
          </w:p>
        </w:tc>
        <w:tc>
          <w:tcPr>
            <w:tcW w:w="1374" w:type="dxa"/>
            <w:gridSpan w:val="2"/>
            <w:tcBorders>
              <w:top w:val="single" w:sz="4" w:space="0" w:color="auto"/>
              <w:bottom w:val="single" w:sz="4" w:space="0" w:color="auto"/>
            </w:tcBorders>
          </w:tcPr>
          <w:p w14:paraId="3B651E80"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38</w:t>
            </w:r>
          </w:p>
        </w:tc>
        <w:tc>
          <w:tcPr>
            <w:tcW w:w="893" w:type="dxa"/>
            <w:tcBorders>
              <w:top w:val="single" w:sz="4" w:space="0" w:color="auto"/>
              <w:bottom w:val="single" w:sz="4" w:space="0" w:color="auto"/>
            </w:tcBorders>
          </w:tcPr>
          <w:p w14:paraId="314FEED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1,177</w:t>
            </w:r>
          </w:p>
        </w:tc>
        <w:tc>
          <w:tcPr>
            <w:tcW w:w="1553" w:type="dxa"/>
            <w:tcBorders>
              <w:top w:val="single" w:sz="4" w:space="0" w:color="auto"/>
              <w:bottom w:val="single" w:sz="4" w:space="0" w:color="auto"/>
            </w:tcBorders>
          </w:tcPr>
          <w:p w14:paraId="628B705F"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1" w:type="dxa"/>
            <w:tcBorders>
              <w:top w:val="single" w:sz="4" w:space="0" w:color="auto"/>
              <w:bottom w:val="single" w:sz="4" w:space="0" w:color="auto"/>
            </w:tcBorders>
          </w:tcPr>
          <w:p w14:paraId="1A62CF6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1,221</w:t>
            </w:r>
          </w:p>
        </w:tc>
        <w:tc>
          <w:tcPr>
            <w:tcW w:w="2529" w:type="dxa"/>
            <w:tcBorders>
              <w:top w:val="single" w:sz="4" w:space="0" w:color="auto"/>
              <w:bottom w:val="single" w:sz="4" w:space="0" w:color="auto"/>
            </w:tcBorders>
          </w:tcPr>
          <w:p w14:paraId="5BBC0CB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w:t>
            </w:r>
          </w:p>
        </w:tc>
      </w:tr>
      <w:tr w:rsidR="00E776C0" w:rsidRPr="007E5245" w14:paraId="12F4496D"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485153E4"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MAGM</w:t>
            </w:r>
          </w:p>
        </w:tc>
        <w:tc>
          <w:tcPr>
            <w:tcW w:w="1431" w:type="dxa"/>
            <w:tcBorders>
              <w:top w:val="single" w:sz="4" w:space="0" w:color="auto"/>
              <w:bottom w:val="nil"/>
            </w:tcBorders>
          </w:tcPr>
          <w:p w14:paraId="730C3FD2"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w:t>
            </w:r>
          </w:p>
        </w:tc>
        <w:tc>
          <w:tcPr>
            <w:tcW w:w="2110" w:type="dxa"/>
            <w:tcBorders>
              <w:top w:val="single" w:sz="4" w:space="0" w:color="auto"/>
              <w:bottom w:val="nil"/>
            </w:tcBorders>
          </w:tcPr>
          <w:p w14:paraId="37F94E01"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23259C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149,224</w:t>
            </w:r>
          </w:p>
        </w:tc>
        <w:tc>
          <w:tcPr>
            <w:tcW w:w="1374" w:type="dxa"/>
            <w:gridSpan w:val="2"/>
            <w:tcBorders>
              <w:top w:val="single" w:sz="4" w:space="0" w:color="auto"/>
              <w:bottom w:val="nil"/>
            </w:tcBorders>
          </w:tcPr>
          <w:p w14:paraId="10ABD45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3" w:type="dxa"/>
            <w:tcBorders>
              <w:top w:val="single" w:sz="4" w:space="0" w:color="auto"/>
              <w:bottom w:val="nil"/>
            </w:tcBorders>
          </w:tcPr>
          <w:p w14:paraId="2AFE7A9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290</w:t>
            </w:r>
          </w:p>
        </w:tc>
        <w:tc>
          <w:tcPr>
            <w:tcW w:w="1553" w:type="dxa"/>
            <w:tcBorders>
              <w:top w:val="single" w:sz="4" w:space="0" w:color="auto"/>
              <w:bottom w:val="nil"/>
            </w:tcBorders>
          </w:tcPr>
          <w:p w14:paraId="7FB2541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1" w:type="dxa"/>
            <w:tcBorders>
              <w:top w:val="single" w:sz="4" w:space="0" w:color="auto"/>
              <w:bottom w:val="nil"/>
            </w:tcBorders>
          </w:tcPr>
          <w:p w14:paraId="7750D0A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2529" w:type="dxa"/>
            <w:tcBorders>
              <w:top w:val="single" w:sz="4" w:space="0" w:color="auto"/>
              <w:bottom w:val="nil"/>
            </w:tcBorders>
          </w:tcPr>
          <w:p w14:paraId="72611F22"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r>
      <w:tr w:rsidR="00E776C0" w:rsidRPr="007E5245" w14:paraId="047B0B3A"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0B187A1" w14:textId="77777777" w:rsidR="00E776C0" w:rsidRPr="007E5245" w:rsidRDefault="00E776C0" w:rsidP="00FD6AA6">
            <w:pPr>
              <w:pStyle w:val="TableNormal1"/>
              <w:rPr>
                <w:rFonts w:ascii="Times New Roman" w:hAnsi="Times New Roman" w:cs="Times New Roman"/>
              </w:rPr>
            </w:pPr>
          </w:p>
        </w:tc>
        <w:tc>
          <w:tcPr>
            <w:tcW w:w="1431" w:type="dxa"/>
            <w:tcBorders>
              <w:top w:val="nil"/>
              <w:bottom w:val="single" w:sz="4" w:space="0" w:color="auto"/>
            </w:tcBorders>
          </w:tcPr>
          <w:p w14:paraId="75AD0BB1"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AA68E33"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2A9E89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623,492</w:t>
            </w:r>
          </w:p>
        </w:tc>
        <w:tc>
          <w:tcPr>
            <w:tcW w:w="1374" w:type="dxa"/>
            <w:gridSpan w:val="2"/>
            <w:tcBorders>
              <w:top w:val="nil"/>
              <w:bottom w:val="single" w:sz="4" w:space="0" w:color="auto"/>
            </w:tcBorders>
          </w:tcPr>
          <w:p w14:paraId="3B4D775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893" w:type="dxa"/>
            <w:tcBorders>
              <w:top w:val="nil"/>
              <w:bottom w:val="single" w:sz="4" w:space="0" w:color="auto"/>
            </w:tcBorders>
          </w:tcPr>
          <w:p w14:paraId="25E8608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729</w:t>
            </w:r>
          </w:p>
        </w:tc>
        <w:tc>
          <w:tcPr>
            <w:tcW w:w="1553" w:type="dxa"/>
            <w:tcBorders>
              <w:top w:val="nil"/>
              <w:bottom w:val="single" w:sz="4" w:space="0" w:color="auto"/>
            </w:tcBorders>
          </w:tcPr>
          <w:p w14:paraId="5ECC1B0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119</w:t>
            </w:r>
          </w:p>
        </w:tc>
        <w:tc>
          <w:tcPr>
            <w:tcW w:w="891" w:type="dxa"/>
            <w:tcBorders>
              <w:top w:val="nil"/>
              <w:bottom w:val="single" w:sz="4" w:space="0" w:color="auto"/>
            </w:tcBorders>
          </w:tcPr>
          <w:p w14:paraId="573571F2"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227</w:t>
            </w:r>
          </w:p>
        </w:tc>
        <w:tc>
          <w:tcPr>
            <w:tcW w:w="2529" w:type="dxa"/>
            <w:tcBorders>
              <w:top w:val="nil"/>
              <w:bottom w:val="single" w:sz="4" w:space="0" w:color="auto"/>
            </w:tcBorders>
          </w:tcPr>
          <w:p w14:paraId="386136A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362</w:t>
            </w:r>
          </w:p>
        </w:tc>
      </w:tr>
      <w:tr w:rsidR="00E776C0" w:rsidRPr="007E5245" w14:paraId="26F7066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F6A6005"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MARR</w:t>
            </w:r>
          </w:p>
        </w:tc>
        <w:tc>
          <w:tcPr>
            <w:tcW w:w="1431" w:type="dxa"/>
            <w:tcBorders>
              <w:top w:val="single" w:sz="4" w:space="0" w:color="auto"/>
              <w:bottom w:val="single" w:sz="4" w:space="0" w:color="auto"/>
            </w:tcBorders>
          </w:tcPr>
          <w:p w14:paraId="2EF2A99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110" w:type="dxa"/>
            <w:tcBorders>
              <w:top w:val="single" w:sz="4" w:space="0" w:color="auto"/>
              <w:bottom w:val="single" w:sz="4" w:space="0" w:color="auto"/>
            </w:tcBorders>
          </w:tcPr>
          <w:p w14:paraId="2E61A103"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726AB3A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8,073</w:t>
            </w:r>
          </w:p>
        </w:tc>
        <w:tc>
          <w:tcPr>
            <w:tcW w:w="1374" w:type="dxa"/>
            <w:gridSpan w:val="2"/>
            <w:tcBorders>
              <w:top w:val="single" w:sz="4" w:space="0" w:color="auto"/>
              <w:bottom w:val="single" w:sz="4" w:space="0" w:color="auto"/>
            </w:tcBorders>
          </w:tcPr>
          <w:p w14:paraId="027BC78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61A2F54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1553" w:type="dxa"/>
            <w:tcBorders>
              <w:top w:val="single" w:sz="4" w:space="0" w:color="auto"/>
              <w:bottom w:val="single" w:sz="4" w:space="0" w:color="auto"/>
            </w:tcBorders>
          </w:tcPr>
          <w:p w14:paraId="43A8F0E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432E904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529" w:type="dxa"/>
            <w:tcBorders>
              <w:top w:val="single" w:sz="4" w:space="0" w:color="auto"/>
              <w:bottom w:val="single" w:sz="4" w:space="0" w:color="auto"/>
            </w:tcBorders>
          </w:tcPr>
          <w:p w14:paraId="6C62D7A0"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EEFEA"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DBE02EC"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MERW1</w:t>
            </w:r>
          </w:p>
        </w:tc>
        <w:tc>
          <w:tcPr>
            <w:tcW w:w="1431" w:type="dxa"/>
            <w:tcBorders>
              <w:top w:val="single" w:sz="4" w:space="0" w:color="auto"/>
              <w:bottom w:val="single" w:sz="4" w:space="0" w:color="auto"/>
            </w:tcBorders>
          </w:tcPr>
          <w:p w14:paraId="2D82FF9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2110" w:type="dxa"/>
            <w:tcBorders>
              <w:top w:val="single" w:sz="4" w:space="0" w:color="auto"/>
              <w:bottom w:val="single" w:sz="4" w:space="0" w:color="auto"/>
            </w:tcBorders>
          </w:tcPr>
          <w:p w14:paraId="1593EE0B"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671FD99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57,229</w:t>
            </w:r>
          </w:p>
        </w:tc>
        <w:tc>
          <w:tcPr>
            <w:tcW w:w="1374" w:type="dxa"/>
            <w:gridSpan w:val="2"/>
            <w:tcBorders>
              <w:top w:val="single" w:sz="4" w:space="0" w:color="auto"/>
              <w:bottom w:val="single" w:sz="4" w:space="0" w:color="auto"/>
            </w:tcBorders>
          </w:tcPr>
          <w:p w14:paraId="4BEB352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893" w:type="dxa"/>
            <w:tcBorders>
              <w:top w:val="single" w:sz="4" w:space="0" w:color="auto"/>
              <w:bottom w:val="single" w:sz="4" w:space="0" w:color="auto"/>
            </w:tcBorders>
          </w:tcPr>
          <w:p w14:paraId="19639F1F"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w:t>
            </w:r>
          </w:p>
        </w:tc>
        <w:tc>
          <w:tcPr>
            <w:tcW w:w="1553" w:type="dxa"/>
            <w:tcBorders>
              <w:top w:val="single" w:sz="4" w:space="0" w:color="auto"/>
              <w:bottom w:val="single" w:sz="4" w:space="0" w:color="auto"/>
            </w:tcBorders>
          </w:tcPr>
          <w:p w14:paraId="1DDC1C5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1" w:type="dxa"/>
            <w:tcBorders>
              <w:top w:val="single" w:sz="4" w:space="0" w:color="auto"/>
              <w:bottom w:val="single" w:sz="4" w:space="0" w:color="auto"/>
            </w:tcBorders>
          </w:tcPr>
          <w:p w14:paraId="2037F24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1D572C6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r>
      <w:tr w:rsidR="00E776C0" w:rsidRPr="007E5245" w14:paraId="739F56E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356B9F3"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MERW2</w:t>
            </w:r>
          </w:p>
        </w:tc>
        <w:tc>
          <w:tcPr>
            <w:tcW w:w="1431" w:type="dxa"/>
            <w:tcBorders>
              <w:top w:val="single" w:sz="4" w:space="0" w:color="auto"/>
              <w:bottom w:val="single" w:sz="4" w:space="0" w:color="auto"/>
            </w:tcBorders>
          </w:tcPr>
          <w:p w14:paraId="4128863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30</w:t>
            </w:r>
          </w:p>
        </w:tc>
        <w:tc>
          <w:tcPr>
            <w:tcW w:w="2110" w:type="dxa"/>
            <w:tcBorders>
              <w:top w:val="single" w:sz="4" w:space="0" w:color="auto"/>
              <w:bottom w:val="single" w:sz="4" w:space="0" w:color="auto"/>
            </w:tcBorders>
          </w:tcPr>
          <w:p w14:paraId="4AB24EF0"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58B2E4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54,504</w:t>
            </w:r>
          </w:p>
        </w:tc>
        <w:tc>
          <w:tcPr>
            <w:tcW w:w="1374" w:type="dxa"/>
            <w:gridSpan w:val="2"/>
            <w:tcBorders>
              <w:top w:val="single" w:sz="4" w:space="0" w:color="auto"/>
              <w:bottom w:val="single" w:sz="4" w:space="0" w:color="auto"/>
            </w:tcBorders>
          </w:tcPr>
          <w:p w14:paraId="377BDCA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25CD7BC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1553" w:type="dxa"/>
            <w:tcBorders>
              <w:top w:val="single" w:sz="4" w:space="0" w:color="auto"/>
              <w:bottom w:val="single" w:sz="4" w:space="0" w:color="auto"/>
            </w:tcBorders>
          </w:tcPr>
          <w:p w14:paraId="5711DA6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single" w:sz="4" w:space="0" w:color="auto"/>
            </w:tcBorders>
          </w:tcPr>
          <w:p w14:paraId="62F4973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5C59946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1795C04"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2D60F85"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MERW3</w:t>
            </w:r>
          </w:p>
        </w:tc>
        <w:tc>
          <w:tcPr>
            <w:tcW w:w="1431" w:type="dxa"/>
            <w:tcBorders>
              <w:top w:val="single" w:sz="4" w:space="0" w:color="auto"/>
              <w:bottom w:val="single" w:sz="4" w:space="0" w:color="auto"/>
            </w:tcBorders>
          </w:tcPr>
          <w:p w14:paraId="291E4A4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4.5</w:t>
            </w:r>
          </w:p>
        </w:tc>
        <w:tc>
          <w:tcPr>
            <w:tcW w:w="2110" w:type="dxa"/>
            <w:tcBorders>
              <w:top w:val="single" w:sz="4" w:space="0" w:color="auto"/>
              <w:bottom w:val="single" w:sz="4" w:space="0" w:color="auto"/>
            </w:tcBorders>
          </w:tcPr>
          <w:p w14:paraId="0A14E515"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EA51531"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263,764</w:t>
            </w:r>
          </w:p>
        </w:tc>
        <w:tc>
          <w:tcPr>
            <w:tcW w:w="1374" w:type="dxa"/>
            <w:gridSpan w:val="2"/>
            <w:tcBorders>
              <w:top w:val="single" w:sz="4" w:space="0" w:color="auto"/>
              <w:bottom w:val="single" w:sz="4" w:space="0" w:color="auto"/>
            </w:tcBorders>
          </w:tcPr>
          <w:p w14:paraId="7E2AEC5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893" w:type="dxa"/>
            <w:tcBorders>
              <w:top w:val="single" w:sz="4" w:space="0" w:color="auto"/>
              <w:bottom w:val="single" w:sz="4" w:space="0" w:color="auto"/>
            </w:tcBorders>
          </w:tcPr>
          <w:p w14:paraId="4FB9A2E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2,528</w:t>
            </w:r>
          </w:p>
        </w:tc>
        <w:tc>
          <w:tcPr>
            <w:tcW w:w="1553" w:type="dxa"/>
            <w:tcBorders>
              <w:top w:val="single" w:sz="4" w:space="0" w:color="auto"/>
              <w:bottom w:val="single" w:sz="4" w:space="0" w:color="auto"/>
            </w:tcBorders>
          </w:tcPr>
          <w:p w14:paraId="1FAAE43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single" w:sz="4" w:space="0" w:color="auto"/>
              <w:bottom w:val="single" w:sz="4" w:space="0" w:color="auto"/>
            </w:tcBorders>
          </w:tcPr>
          <w:p w14:paraId="7A01CE3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1,810</w:t>
            </w:r>
          </w:p>
        </w:tc>
        <w:tc>
          <w:tcPr>
            <w:tcW w:w="2529" w:type="dxa"/>
            <w:tcBorders>
              <w:top w:val="single" w:sz="4" w:space="0" w:color="auto"/>
              <w:bottom w:val="single" w:sz="4" w:space="0" w:color="auto"/>
            </w:tcBorders>
          </w:tcPr>
          <w:p w14:paraId="32513C0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r>
      <w:tr w:rsidR="00E776C0" w:rsidRPr="007E5245" w14:paraId="52C8BCCF"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7CC067B" w14:textId="77777777" w:rsidR="00E776C0" w:rsidRPr="007E5245" w:rsidRDefault="00E776C0" w:rsidP="00FD6AA6">
            <w:pPr>
              <w:pStyle w:val="TableNormal1"/>
              <w:rPr>
                <w:rFonts w:ascii="Times New Roman" w:hAnsi="Times New Roman" w:cs="Times New Roman"/>
                <w:color w:val="000000"/>
              </w:rPr>
            </w:pPr>
            <w:r w:rsidRPr="007E5245">
              <w:rPr>
                <w:rFonts w:ascii="Times New Roman" w:hAnsi="Times New Roman" w:cs="Times New Roman"/>
                <w:color w:val="000000"/>
              </w:rPr>
              <w:t>MONW</w:t>
            </w:r>
          </w:p>
        </w:tc>
        <w:tc>
          <w:tcPr>
            <w:tcW w:w="1431" w:type="dxa"/>
            <w:tcBorders>
              <w:top w:val="single" w:sz="4" w:space="0" w:color="auto"/>
              <w:bottom w:val="nil"/>
            </w:tcBorders>
          </w:tcPr>
          <w:p w14:paraId="49216E6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2110" w:type="dxa"/>
            <w:tcBorders>
              <w:top w:val="single" w:sz="4" w:space="0" w:color="auto"/>
              <w:bottom w:val="nil"/>
            </w:tcBorders>
          </w:tcPr>
          <w:p w14:paraId="22965252"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single" w:sz="4" w:space="0" w:color="auto"/>
              <w:bottom w:val="nil"/>
            </w:tcBorders>
          </w:tcPr>
          <w:p w14:paraId="7BE0DDE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11,476</w:t>
            </w:r>
          </w:p>
        </w:tc>
        <w:tc>
          <w:tcPr>
            <w:tcW w:w="1374" w:type="dxa"/>
            <w:gridSpan w:val="2"/>
            <w:tcBorders>
              <w:top w:val="single" w:sz="4" w:space="0" w:color="auto"/>
              <w:bottom w:val="nil"/>
            </w:tcBorders>
          </w:tcPr>
          <w:p w14:paraId="7CAD6651"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c>
          <w:tcPr>
            <w:tcW w:w="893" w:type="dxa"/>
            <w:tcBorders>
              <w:top w:val="single" w:sz="4" w:space="0" w:color="auto"/>
              <w:bottom w:val="nil"/>
            </w:tcBorders>
          </w:tcPr>
          <w:p w14:paraId="233B203F"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-33</w:t>
            </w:r>
          </w:p>
        </w:tc>
        <w:tc>
          <w:tcPr>
            <w:tcW w:w="1553" w:type="dxa"/>
            <w:tcBorders>
              <w:top w:val="single" w:sz="4" w:space="0" w:color="auto"/>
              <w:bottom w:val="nil"/>
            </w:tcBorders>
          </w:tcPr>
          <w:p w14:paraId="2E50DD3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891" w:type="dxa"/>
            <w:tcBorders>
              <w:top w:val="single" w:sz="4" w:space="0" w:color="auto"/>
              <w:bottom w:val="nil"/>
            </w:tcBorders>
          </w:tcPr>
          <w:p w14:paraId="6F444A8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w:t>
            </w:r>
          </w:p>
        </w:tc>
        <w:tc>
          <w:tcPr>
            <w:tcW w:w="2529" w:type="dxa"/>
            <w:tcBorders>
              <w:top w:val="single" w:sz="4" w:space="0" w:color="auto"/>
              <w:bottom w:val="nil"/>
            </w:tcBorders>
          </w:tcPr>
          <w:p w14:paraId="29EBB69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365CE3E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7A0037FF" w14:textId="77777777" w:rsidR="00E776C0" w:rsidRPr="007E5245" w:rsidRDefault="00E776C0" w:rsidP="00FD6AA6">
            <w:pPr>
              <w:pStyle w:val="TableNormal1"/>
              <w:rPr>
                <w:rFonts w:ascii="Times New Roman" w:hAnsi="Times New Roman" w:cs="Times New Roman"/>
                <w:color w:val="000000"/>
              </w:rPr>
            </w:pPr>
          </w:p>
        </w:tc>
        <w:tc>
          <w:tcPr>
            <w:tcW w:w="1431" w:type="dxa"/>
            <w:tcBorders>
              <w:top w:val="nil"/>
              <w:bottom w:val="single" w:sz="4" w:space="0" w:color="auto"/>
            </w:tcBorders>
          </w:tcPr>
          <w:p w14:paraId="757139E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4" w:space="0" w:color="auto"/>
            </w:tcBorders>
          </w:tcPr>
          <w:p w14:paraId="13C848E3"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nil"/>
              <w:bottom w:val="single" w:sz="4" w:space="0" w:color="auto"/>
            </w:tcBorders>
          </w:tcPr>
          <w:p w14:paraId="05A0F5D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18,838</w:t>
            </w:r>
          </w:p>
        </w:tc>
        <w:tc>
          <w:tcPr>
            <w:tcW w:w="1374" w:type="dxa"/>
            <w:gridSpan w:val="2"/>
            <w:tcBorders>
              <w:top w:val="nil"/>
              <w:bottom w:val="single" w:sz="4" w:space="0" w:color="auto"/>
            </w:tcBorders>
          </w:tcPr>
          <w:p w14:paraId="0B034C7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w:t>
            </w:r>
          </w:p>
        </w:tc>
        <w:tc>
          <w:tcPr>
            <w:tcW w:w="893" w:type="dxa"/>
            <w:tcBorders>
              <w:top w:val="nil"/>
              <w:bottom w:val="single" w:sz="4" w:space="0" w:color="auto"/>
            </w:tcBorders>
          </w:tcPr>
          <w:p w14:paraId="1899162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184</w:t>
            </w:r>
          </w:p>
        </w:tc>
        <w:tc>
          <w:tcPr>
            <w:tcW w:w="1553" w:type="dxa"/>
            <w:tcBorders>
              <w:top w:val="nil"/>
              <w:bottom w:val="single" w:sz="4" w:space="0" w:color="auto"/>
            </w:tcBorders>
          </w:tcPr>
          <w:p w14:paraId="43F45E8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15</w:t>
            </w:r>
          </w:p>
        </w:tc>
        <w:tc>
          <w:tcPr>
            <w:tcW w:w="891" w:type="dxa"/>
            <w:tcBorders>
              <w:top w:val="nil"/>
              <w:bottom w:val="single" w:sz="4" w:space="0" w:color="auto"/>
            </w:tcBorders>
          </w:tcPr>
          <w:p w14:paraId="10DAC13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85</w:t>
            </w:r>
          </w:p>
        </w:tc>
        <w:tc>
          <w:tcPr>
            <w:tcW w:w="2529" w:type="dxa"/>
            <w:tcBorders>
              <w:top w:val="nil"/>
              <w:bottom w:val="single" w:sz="4" w:space="0" w:color="auto"/>
            </w:tcBorders>
          </w:tcPr>
          <w:p w14:paraId="333293C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558F0CE4"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249F28B9"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NORR</w:t>
            </w:r>
          </w:p>
        </w:tc>
        <w:tc>
          <w:tcPr>
            <w:tcW w:w="1431" w:type="dxa"/>
            <w:tcBorders>
              <w:top w:val="single" w:sz="4" w:space="0" w:color="auto"/>
              <w:bottom w:val="single" w:sz="4" w:space="0" w:color="auto"/>
            </w:tcBorders>
          </w:tcPr>
          <w:p w14:paraId="08EA0FF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w:t>
            </w:r>
          </w:p>
        </w:tc>
        <w:tc>
          <w:tcPr>
            <w:tcW w:w="2110" w:type="dxa"/>
            <w:tcBorders>
              <w:top w:val="single" w:sz="4" w:space="0" w:color="auto"/>
              <w:bottom w:val="single" w:sz="4" w:space="0" w:color="auto"/>
            </w:tcBorders>
          </w:tcPr>
          <w:p w14:paraId="1673002D"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4DA6D7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151,978</w:t>
            </w:r>
          </w:p>
        </w:tc>
        <w:tc>
          <w:tcPr>
            <w:tcW w:w="1374" w:type="dxa"/>
            <w:gridSpan w:val="2"/>
            <w:tcBorders>
              <w:top w:val="single" w:sz="4" w:space="0" w:color="auto"/>
              <w:bottom w:val="single" w:sz="4" w:space="0" w:color="auto"/>
            </w:tcBorders>
          </w:tcPr>
          <w:p w14:paraId="5AA6C4D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4AD9B4E2"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648</w:t>
            </w:r>
          </w:p>
        </w:tc>
        <w:tc>
          <w:tcPr>
            <w:tcW w:w="1553" w:type="dxa"/>
            <w:tcBorders>
              <w:top w:val="single" w:sz="4" w:space="0" w:color="auto"/>
              <w:bottom w:val="single" w:sz="4" w:space="0" w:color="auto"/>
            </w:tcBorders>
          </w:tcPr>
          <w:p w14:paraId="1CFD20F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35E6558F"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532</w:t>
            </w:r>
          </w:p>
        </w:tc>
        <w:tc>
          <w:tcPr>
            <w:tcW w:w="2529" w:type="dxa"/>
            <w:tcBorders>
              <w:top w:val="single" w:sz="4" w:space="0" w:color="auto"/>
              <w:bottom w:val="single" w:sz="4" w:space="0" w:color="auto"/>
            </w:tcBorders>
          </w:tcPr>
          <w:p w14:paraId="606D20C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r>
      <w:tr w:rsidR="00E776C0" w:rsidRPr="007E5245" w14:paraId="103CA6EE"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BEE732C"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OAKW</w:t>
            </w:r>
          </w:p>
        </w:tc>
        <w:tc>
          <w:tcPr>
            <w:tcW w:w="1431" w:type="dxa"/>
            <w:tcBorders>
              <w:top w:val="single" w:sz="4" w:space="0" w:color="auto"/>
              <w:bottom w:val="nil"/>
            </w:tcBorders>
          </w:tcPr>
          <w:p w14:paraId="35C551D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2110" w:type="dxa"/>
            <w:tcBorders>
              <w:top w:val="single" w:sz="4" w:space="0" w:color="auto"/>
              <w:bottom w:val="nil"/>
            </w:tcBorders>
          </w:tcPr>
          <w:p w14:paraId="6DE1DD34"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0CEFF8E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7,621</w:t>
            </w:r>
          </w:p>
        </w:tc>
        <w:tc>
          <w:tcPr>
            <w:tcW w:w="1374" w:type="dxa"/>
            <w:gridSpan w:val="2"/>
            <w:tcBorders>
              <w:top w:val="single" w:sz="4" w:space="0" w:color="auto"/>
              <w:bottom w:val="nil"/>
            </w:tcBorders>
          </w:tcPr>
          <w:p w14:paraId="6D2C3D5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single" w:sz="4" w:space="0" w:color="auto"/>
              <w:bottom w:val="nil"/>
            </w:tcBorders>
          </w:tcPr>
          <w:p w14:paraId="5539E56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106</w:t>
            </w:r>
          </w:p>
        </w:tc>
        <w:tc>
          <w:tcPr>
            <w:tcW w:w="1553" w:type="dxa"/>
            <w:tcBorders>
              <w:top w:val="single" w:sz="4" w:space="0" w:color="auto"/>
              <w:bottom w:val="nil"/>
            </w:tcBorders>
          </w:tcPr>
          <w:p w14:paraId="2922A69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nil"/>
            </w:tcBorders>
          </w:tcPr>
          <w:p w14:paraId="315EBB1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88</w:t>
            </w:r>
          </w:p>
        </w:tc>
        <w:tc>
          <w:tcPr>
            <w:tcW w:w="2529" w:type="dxa"/>
            <w:tcBorders>
              <w:top w:val="single" w:sz="4" w:space="0" w:color="auto"/>
              <w:bottom w:val="nil"/>
            </w:tcBorders>
          </w:tcPr>
          <w:p w14:paraId="1A3C23F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255D2A55"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1DCB708" w14:textId="77777777" w:rsidR="00E776C0" w:rsidRPr="007E5245" w:rsidRDefault="00E776C0" w:rsidP="00FD6AA6">
            <w:pPr>
              <w:pStyle w:val="TableNormal1"/>
              <w:rPr>
                <w:rFonts w:ascii="Times New Roman" w:hAnsi="Times New Roman" w:cs="Times New Roman"/>
              </w:rPr>
            </w:pPr>
          </w:p>
        </w:tc>
        <w:tc>
          <w:tcPr>
            <w:tcW w:w="1431" w:type="dxa"/>
            <w:tcBorders>
              <w:top w:val="nil"/>
              <w:bottom w:val="single" w:sz="4" w:space="0" w:color="auto"/>
            </w:tcBorders>
          </w:tcPr>
          <w:p w14:paraId="0B6654B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FCCF421"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24BE8C4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52,884</w:t>
            </w:r>
          </w:p>
        </w:tc>
        <w:tc>
          <w:tcPr>
            <w:tcW w:w="1374" w:type="dxa"/>
            <w:gridSpan w:val="2"/>
            <w:tcBorders>
              <w:top w:val="nil"/>
              <w:bottom w:val="single" w:sz="4" w:space="0" w:color="auto"/>
            </w:tcBorders>
          </w:tcPr>
          <w:p w14:paraId="3D18DC9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3" w:type="dxa"/>
            <w:tcBorders>
              <w:top w:val="nil"/>
              <w:bottom w:val="single" w:sz="4" w:space="0" w:color="auto"/>
            </w:tcBorders>
          </w:tcPr>
          <w:p w14:paraId="7DD40B7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694</w:t>
            </w:r>
          </w:p>
        </w:tc>
        <w:tc>
          <w:tcPr>
            <w:tcW w:w="1553" w:type="dxa"/>
            <w:tcBorders>
              <w:top w:val="nil"/>
              <w:bottom w:val="single" w:sz="4" w:space="0" w:color="auto"/>
            </w:tcBorders>
          </w:tcPr>
          <w:p w14:paraId="4AC88FF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891" w:type="dxa"/>
            <w:tcBorders>
              <w:top w:val="nil"/>
              <w:bottom w:val="single" w:sz="4" w:space="0" w:color="auto"/>
            </w:tcBorders>
          </w:tcPr>
          <w:p w14:paraId="0B472E4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576</w:t>
            </w:r>
          </w:p>
        </w:tc>
        <w:tc>
          <w:tcPr>
            <w:tcW w:w="2529" w:type="dxa"/>
            <w:tcBorders>
              <w:top w:val="nil"/>
              <w:bottom w:val="single" w:sz="4" w:space="0" w:color="auto"/>
            </w:tcBorders>
          </w:tcPr>
          <w:p w14:paraId="44C71AD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468C928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22DC744"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REDB</w:t>
            </w:r>
          </w:p>
        </w:tc>
        <w:tc>
          <w:tcPr>
            <w:tcW w:w="1431" w:type="dxa"/>
            <w:tcBorders>
              <w:top w:val="single" w:sz="4" w:space="0" w:color="auto"/>
              <w:bottom w:val="nil"/>
            </w:tcBorders>
          </w:tcPr>
          <w:p w14:paraId="31421AA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50052CD2"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71954EF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108,974</w:t>
            </w:r>
          </w:p>
        </w:tc>
        <w:tc>
          <w:tcPr>
            <w:tcW w:w="1374" w:type="dxa"/>
            <w:gridSpan w:val="2"/>
            <w:tcBorders>
              <w:top w:val="single" w:sz="4" w:space="0" w:color="auto"/>
              <w:bottom w:val="nil"/>
            </w:tcBorders>
          </w:tcPr>
          <w:p w14:paraId="0802B83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893" w:type="dxa"/>
            <w:tcBorders>
              <w:top w:val="single" w:sz="4" w:space="0" w:color="auto"/>
              <w:bottom w:val="nil"/>
            </w:tcBorders>
          </w:tcPr>
          <w:p w14:paraId="6B62CEA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396</w:t>
            </w:r>
          </w:p>
        </w:tc>
        <w:tc>
          <w:tcPr>
            <w:tcW w:w="1553" w:type="dxa"/>
            <w:tcBorders>
              <w:top w:val="single" w:sz="4" w:space="0" w:color="auto"/>
              <w:bottom w:val="nil"/>
            </w:tcBorders>
          </w:tcPr>
          <w:p w14:paraId="489EDC5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nil"/>
            </w:tcBorders>
          </w:tcPr>
          <w:p w14:paraId="1178099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260</w:t>
            </w:r>
          </w:p>
        </w:tc>
        <w:tc>
          <w:tcPr>
            <w:tcW w:w="2529" w:type="dxa"/>
            <w:tcBorders>
              <w:top w:val="single" w:sz="4" w:space="0" w:color="auto"/>
              <w:bottom w:val="nil"/>
            </w:tcBorders>
          </w:tcPr>
          <w:p w14:paraId="4514B5B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F68392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DE762D" w14:textId="77777777" w:rsidR="00E776C0" w:rsidRPr="007E5245" w:rsidRDefault="00E776C0" w:rsidP="00FD6AA6">
            <w:pPr>
              <w:pStyle w:val="TableNormal1"/>
              <w:rPr>
                <w:rFonts w:ascii="Times New Roman" w:hAnsi="Times New Roman" w:cs="Times New Roman"/>
              </w:rPr>
            </w:pPr>
          </w:p>
        </w:tc>
        <w:tc>
          <w:tcPr>
            <w:tcW w:w="1431" w:type="dxa"/>
            <w:tcBorders>
              <w:top w:val="nil"/>
              <w:bottom w:val="nil"/>
            </w:tcBorders>
          </w:tcPr>
          <w:p w14:paraId="06685F1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D1588F0"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6E33623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109,881</w:t>
            </w:r>
          </w:p>
        </w:tc>
        <w:tc>
          <w:tcPr>
            <w:tcW w:w="1374" w:type="dxa"/>
            <w:gridSpan w:val="2"/>
            <w:tcBorders>
              <w:top w:val="nil"/>
              <w:bottom w:val="nil"/>
            </w:tcBorders>
          </w:tcPr>
          <w:p w14:paraId="444C8C2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893" w:type="dxa"/>
            <w:tcBorders>
              <w:top w:val="nil"/>
              <w:bottom w:val="nil"/>
            </w:tcBorders>
          </w:tcPr>
          <w:p w14:paraId="47A9DE2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178</w:t>
            </w:r>
          </w:p>
        </w:tc>
        <w:tc>
          <w:tcPr>
            <w:tcW w:w="1553" w:type="dxa"/>
            <w:tcBorders>
              <w:top w:val="nil"/>
              <w:bottom w:val="nil"/>
            </w:tcBorders>
          </w:tcPr>
          <w:p w14:paraId="5ABD6A0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1" w:type="dxa"/>
            <w:tcBorders>
              <w:top w:val="nil"/>
              <w:bottom w:val="nil"/>
            </w:tcBorders>
          </w:tcPr>
          <w:p w14:paraId="2F991D7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126</w:t>
            </w:r>
          </w:p>
        </w:tc>
        <w:tc>
          <w:tcPr>
            <w:tcW w:w="2529" w:type="dxa"/>
            <w:tcBorders>
              <w:top w:val="nil"/>
              <w:bottom w:val="nil"/>
            </w:tcBorders>
          </w:tcPr>
          <w:p w14:paraId="200BCA9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r>
      <w:tr w:rsidR="00E776C0" w:rsidRPr="007E5245" w14:paraId="6A88BE7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5C658ABF" w14:textId="77777777" w:rsidR="00E776C0" w:rsidRPr="007E5245" w:rsidRDefault="00E776C0" w:rsidP="00FD6AA6">
            <w:pPr>
              <w:pStyle w:val="TableNormal1"/>
              <w:rPr>
                <w:rFonts w:ascii="Times New Roman" w:hAnsi="Times New Roman" w:cs="Times New Roman"/>
              </w:rPr>
            </w:pPr>
          </w:p>
        </w:tc>
        <w:tc>
          <w:tcPr>
            <w:tcW w:w="1431" w:type="dxa"/>
            <w:tcBorders>
              <w:top w:val="nil"/>
              <w:bottom w:val="nil"/>
            </w:tcBorders>
          </w:tcPr>
          <w:p w14:paraId="3E88ABB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1C30354B"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00793F5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80,006</w:t>
            </w:r>
          </w:p>
        </w:tc>
        <w:tc>
          <w:tcPr>
            <w:tcW w:w="1374" w:type="dxa"/>
            <w:gridSpan w:val="2"/>
            <w:tcBorders>
              <w:top w:val="nil"/>
              <w:bottom w:val="nil"/>
            </w:tcBorders>
          </w:tcPr>
          <w:p w14:paraId="4680805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3" w:type="dxa"/>
            <w:tcBorders>
              <w:top w:val="nil"/>
              <w:bottom w:val="nil"/>
            </w:tcBorders>
          </w:tcPr>
          <w:p w14:paraId="4AC8743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212</w:t>
            </w:r>
          </w:p>
        </w:tc>
        <w:tc>
          <w:tcPr>
            <w:tcW w:w="1553" w:type="dxa"/>
            <w:tcBorders>
              <w:top w:val="nil"/>
              <w:bottom w:val="nil"/>
            </w:tcBorders>
          </w:tcPr>
          <w:p w14:paraId="071FCC9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nil"/>
              <w:bottom w:val="nil"/>
            </w:tcBorders>
          </w:tcPr>
          <w:p w14:paraId="69F83F1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167</w:t>
            </w:r>
          </w:p>
        </w:tc>
        <w:tc>
          <w:tcPr>
            <w:tcW w:w="2529" w:type="dxa"/>
            <w:tcBorders>
              <w:top w:val="nil"/>
              <w:bottom w:val="nil"/>
            </w:tcBorders>
          </w:tcPr>
          <w:p w14:paraId="7399B38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5D68B1DF"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1AFF000C" w14:textId="77777777" w:rsidR="00E776C0" w:rsidRPr="007E5245" w:rsidRDefault="00E776C0" w:rsidP="00FD6AA6">
            <w:pPr>
              <w:pStyle w:val="TableNormal1"/>
              <w:rPr>
                <w:rFonts w:ascii="Times New Roman" w:hAnsi="Times New Roman" w:cs="Times New Roman"/>
              </w:rPr>
            </w:pPr>
          </w:p>
        </w:tc>
        <w:tc>
          <w:tcPr>
            <w:tcW w:w="1431" w:type="dxa"/>
            <w:tcBorders>
              <w:top w:val="nil"/>
              <w:bottom w:val="single" w:sz="4" w:space="0" w:color="auto"/>
            </w:tcBorders>
          </w:tcPr>
          <w:p w14:paraId="43B17DA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2EAA2B"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842EB12"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75,195</w:t>
            </w:r>
          </w:p>
        </w:tc>
        <w:tc>
          <w:tcPr>
            <w:tcW w:w="1374" w:type="dxa"/>
            <w:gridSpan w:val="2"/>
            <w:tcBorders>
              <w:top w:val="nil"/>
              <w:bottom w:val="single" w:sz="4" w:space="0" w:color="auto"/>
            </w:tcBorders>
          </w:tcPr>
          <w:p w14:paraId="5A40D4E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w:t>
            </w:r>
          </w:p>
        </w:tc>
        <w:tc>
          <w:tcPr>
            <w:tcW w:w="893" w:type="dxa"/>
            <w:tcBorders>
              <w:top w:val="nil"/>
              <w:bottom w:val="single" w:sz="4" w:space="0" w:color="auto"/>
            </w:tcBorders>
          </w:tcPr>
          <w:p w14:paraId="043460B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302</w:t>
            </w:r>
          </w:p>
        </w:tc>
        <w:tc>
          <w:tcPr>
            <w:tcW w:w="1553" w:type="dxa"/>
            <w:tcBorders>
              <w:top w:val="nil"/>
              <w:bottom w:val="single" w:sz="4" w:space="0" w:color="auto"/>
            </w:tcBorders>
          </w:tcPr>
          <w:p w14:paraId="686EE1D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00DA9FA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279</w:t>
            </w:r>
          </w:p>
        </w:tc>
        <w:tc>
          <w:tcPr>
            <w:tcW w:w="2529" w:type="dxa"/>
            <w:tcBorders>
              <w:top w:val="nil"/>
              <w:bottom w:val="single" w:sz="4" w:space="0" w:color="auto"/>
            </w:tcBorders>
          </w:tcPr>
          <w:p w14:paraId="5E2C1D30"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8B9DC"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147CB1D9"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SJRE</w:t>
            </w:r>
          </w:p>
        </w:tc>
        <w:tc>
          <w:tcPr>
            <w:tcW w:w="1431" w:type="dxa"/>
            <w:tcBorders>
              <w:top w:val="single" w:sz="4" w:space="0" w:color="auto"/>
              <w:bottom w:val="nil"/>
            </w:tcBorders>
          </w:tcPr>
          <w:p w14:paraId="0EBF92A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2110" w:type="dxa"/>
            <w:tcBorders>
              <w:top w:val="single" w:sz="4" w:space="0" w:color="auto"/>
              <w:bottom w:val="nil"/>
            </w:tcBorders>
          </w:tcPr>
          <w:p w14:paraId="6669A259"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D862B70"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66,141</w:t>
            </w:r>
          </w:p>
        </w:tc>
        <w:tc>
          <w:tcPr>
            <w:tcW w:w="1374" w:type="dxa"/>
            <w:gridSpan w:val="2"/>
            <w:tcBorders>
              <w:top w:val="single" w:sz="4" w:space="0" w:color="auto"/>
              <w:bottom w:val="nil"/>
            </w:tcBorders>
          </w:tcPr>
          <w:p w14:paraId="1F3D523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3" w:type="dxa"/>
            <w:tcBorders>
              <w:top w:val="single" w:sz="4" w:space="0" w:color="auto"/>
              <w:bottom w:val="nil"/>
            </w:tcBorders>
          </w:tcPr>
          <w:p w14:paraId="0E88AD0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1,075</w:t>
            </w:r>
          </w:p>
        </w:tc>
        <w:tc>
          <w:tcPr>
            <w:tcW w:w="1553" w:type="dxa"/>
            <w:tcBorders>
              <w:top w:val="single" w:sz="4" w:space="0" w:color="auto"/>
              <w:bottom w:val="nil"/>
            </w:tcBorders>
          </w:tcPr>
          <w:p w14:paraId="2C62A83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c>
          <w:tcPr>
            <w:tcW w:w="891" w:type="dxa"/>
            <w:tcBorders>
              <w:top w:val="single" w:sz="4" w:space="0" w:color="auto"/>
              <w:bottom w:val="nil"/>
            </w:tcBorders>
          </w:tcPr>
          <w:p w14:paraId="5FDCAC3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750</w:t>
            </w:r>
          </w:p>
        </w:tc>
        <w:tc>
          <w:tcPr>
            <w:tcW w:w="2529" w:type="dxa"/>
            <w:tcBorders>
              <w:top w:val="single" w:sz="4" w:space="0" w:color="auto"/>
              <w:bottom w:val="nil"/>
            </w:tcBorders>
          </w:tcPr>
          <w:p w14:paraId="2FC85A9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r>
      <w:tr w:rsidR="00E776C0" w:rsidRPr="007E5245" w14:paraId="163D9D6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50F06AF" w14:textId="77777777" w:rsidR="00E776C0" w:rsidRPr="007E5245" w:rsidRDefault="00E776C0" w:rsidP="00FD6AA6">
            <w:pPr>
              <w:pStyle w:val="TableNormal1"/>
              <w:rPr>
                <w:rFonts w:ascii="Times New Roman" w:hAnsi="Times New Roman" w:cs="Times New Roman"/>
              </w:rPr>
            </w:pPr>
          </w:p>
        </w:tc>
        <w:tc>
          <w:tcPr>
            <w:tcW w:w="1431" w:type="dxa"/>
            <w:tcBorders>
              <w:top w:val="nil"/>
              <w:bottom w:val="single" w:sz="4" w:space="0" w:color="auto"/>
            </w:tcBorders>
          </w:tcPr>
          <w:p w14:paraId="0C8058A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2D56917"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02D653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134,681</w:t>
            </w:r>
          </w:p>
        </w:tc>
        <w:tc>
          <w:tcPr>
            <w:tcW w:w="1374" w:type="dxa"/>
            <w:gridSpan w:val="2"/>
            <w:tcBorders>
              <w:top w:val="nil"/>
              <w:bottom w:val="single" w:sz="4" w:space="0" w:color="auto"/>
            </w:tcBorders>
          </w:tcPr>
          <w:p w14:paraId="2890718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nil"/>
              <w:bottom w:val="single" w:sz="4" w:space="0" w:color="auto"/>
            </w:tcBorders>
          </w:tcPr>
          <w:p w14:paraId="486028A0"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1,968</w:t>
            </w:r>
          </w:p>
        </w:tc>
        <w:tc>
          <w:tcPr>
            <w:tcW w:w="1553" w:type="dxa"/>
            <w:tcBorders>
              <w:top w:val="nil"/>
              <w:bottom w:val="single" w:sz="4" w:space="0" w:color="auto"/>
            </w:tcBorders>
          </w:tcPr>
          <w:p w14:paraId="2C03612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1" w:type="dxa"/>
            <w:tcBorders>
              <w:top w:val="nil"/>
              <w:bottom w:val="single" w:sz="4" w:space="0" w:color="auto"/>
            </w:tcBorders>
          </w:tcPr>
          <w:p w14:paraId="18B23B7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1,701</w:t>
            </w:r>
          </w:p>
        </w:tc>
        <w:tc>
          <w:tcPr>
            <w:tcW w:w="2529" w:type="dxa"/>
            <w:tcBorders>
              <w:top w:val="nil"/>
              <w:bottom w:val="single" w:sz="4" w:space="0" w:color="auto"/>
            </w:tcBorders>
          </w:tcPr>
          <w:p w14:paraId="08A0A74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89</w:t>
            </w:r>
          </w:p>
        </w:tc>
      </w:tr>
      <w:tr w:rsidR="00E776C0" w:rsidRPr="007E5245" w14:paraId="309E00C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4CCD0CF"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SPRC</w:t>
            </w:r>
          </w:p>
        </w:tc>
        <w:tc>
          <w:tcPr>
            <w:tcW w:w="1431" w:type="dxa"/>
            <w:tcBorders>
              <w:top w:val="single" w:sz="4" w:space="0" w:color="auto"/>
              <w:bottom w:val="nil"/>
            </w:tcBorders>
          </w:tcPr>
          <w:p w14:paraId="5073853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7ACA7E05"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45518D5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401,810</w:t>
            </w:r>
          </w:p>
        </w:tc>
        <w:tc>
          <w:tcPr>
            <w:tcW w:w="1374" w:type="dxa"/>
            <w:gridSpan w:val="2"/>
            <w:tcBorders>
              <w:top w:val="single" w:sz="4" w:space="0" w:color="auto"/>
              <w:bottom w:val="nil"/>
            </w:tcBorders>
          </w:tcPr>
          <w:p w14:paraId="64A8F2E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153</w:t>
            </w:r>
          </w:p>
        </w:tc>
        <w:tc>
          <w:tcPr>
            <w:tcW w:w="893" w:type="dxa"/>
            <w:tcBorders>
              <w:top w:val="single" w:sz="4" w:space="0" w:color="auto"/>
              <w:bottom w:val="nil"/>
            </w:tcBorders>
          </w:tcPr>
          <w:p w14:paraId="407AE0F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2,435</w:t>
            </w:r>
          </w:p>
        </w:tc>
        <w:tc>
          <w:tcPr>
            <w:tcW w:w="1553" w:type="dxa"/>
            <w:tcBorders>
              <w:top w:val="single" w:sz="4" w:space="0" w:color="auto"/>
              <w:bottom w:val="nil"/>
            </w:tcBorders>
          </w:tcPr>
          <w:p w14:paraId="4514DF7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w:t>
            </w:r>
          </w:p>
        </w:tc>
        <w:tc>
          <w:tcPr>
            <w:tcW w:w="891" w:type="dxa"/>
            <w:tcBorders>
              <w:top w:val="single" w:sz="4" w:space="0" w:color="auto"/>
              <w:bottom w:val="nil"/>
            </w:tcBorders>
          </w:tcPr>
          <w:p w14:paraId="4CCD7E2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1,890</w:t>
            </w:r>
          </w:p>
        </w:tc>
        <w:tc>
          <w:tcPr>
            <w:tcW w:w="2529" w:type="dxa"/>
            <w:tcBorders>
              <w:top w:val="single" w:sz="4" w:space="0" w:color="auto"/>
              <w:bottom w:val="nil"/>
            </w:tcBorders>
          </w:tcPr>
          <w:p w14:paraId="026D27D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w:t>
            </w:r>
          </w:p>
        </w:tc>
      </w:tr>
      <w:tr w:rsidR="00E776C0" w:rsidRPr="007E5245" w14:paraId="706B6418"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3890A970" w14:textId="77777777" w:rsidR="00E776C0" w:rsidRPr="007E5245" w:rsidRDefault="00E776C0" w:rsidP="00FD6AA6">
            <w:pPr>
              <w:pStyle w:val="TableNormal1"/>
              <w:rPr>
                <w:rFonts w:ascii="Times New Roman" w:hAnsi="Times New Roman" w:cs="Times New Roman"/>
              </w:rPr>
            </w:pPr>
          </w:p>
        </w:tc>
        <w:tc>
          <w:tcPr>
            <w:tcW w:w="1431" w:type="dxa"/>
            <w:tcBorders>
              <w:top w:val="nil"/>
              <w:bottom w:val="nil"/>
            </w:tcBorders>
          </w:tcPr>
          <w:p w14:paraId="20C101AF"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276A61CE"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3736DD6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278,428</w:t>
            </w:r>
          </w:p>
        </w:tc>
        <w:tc>
          <w:tcPr>
            <w:tcW w:w="1374" w:type="dxa"/>
            <w:gridSpan w:val="2"/>
            <w:tcBorders>
              <w:top w:val="nil"/>
              <w:bottom w:val="nil"/>
            </w:tcBorders>
          </w:tcPr>
          <w:p w14:paraId="4ED8696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w:t>
            </w:r>
          </w:p>
        </w:tc>
        <w:tc>
          <w:tcPr>
            <w:tcW w:w="893" w:type="dxa"/>
            <w:tcBorders>
              <w:top w:val="nil"/>
              <w:bottom w:val="nil"/>
            </w:tcBorders>
          </w:tcPr>
          <w:p w14:paraId="5F512621"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1,952</w:t>
            </w:r>
          </w:p>
        </w:tc>
        <w:tc>
          <w:tcPr>
            <w:tcW w:w="1553" w:type="dxa"/>
            <w:tcBorders>
              <w:top w:val="nil"/>
              <w:bottom w:val="nil"/>
            </w:tcBorders>
          </w:tcPr>
          <w:p w14:paraId="4730AE4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nil"/>
            </w:tcBorders>
          </w:tcPr>
          <w:p w14:paraId="319AE862"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1,684</w:t>
            </w:r>
          </w:p>
        </w:tc>
        <w:tc>
          <w:tcPr>
            <w:tcW w:w="2529" w:type="dxa"/>
            <w:tcBorders>
              <w:top w:val="nil"/>
              <w:bottom w:val="nil"/>
            </w:tcBorders>
          </w:tcPr>
          <w:p w14:paraId="1ED1C47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r>
      <w:tr w:rsidR="00E776C0" w:rsidRPr="007E5245" w14:paraId="4E1937C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62EBDC83" w14:textId="77777777" w:rsidR="00E776C0" w:rsidRPr="007E5245" w:rsidRDefault="00E776C0" w:rsidP="00FD6AA6">
            <w:pPr>
              <w:pStyle w:val="TableNormal1"/>
              <w:rPr>
                <w:rFonts w:ascii="Times New Roman" w:hAnsi="Times New Roman" w:cs="Times New Roman"/>
              </w:rPr>
            </w:pPr>
          </w:p>
        </w:tc>
        <w:tc>
          <w:tcPr>
            <w:tcW w:w="1431" w:type="dxa"/>
            <w:tcBorders>
              <w:top w:val="nil"/>
              <w:bottom w:val="nil"/>
            </w:tcBorders>
          </w:tcPr>
          <w:p w14:paraId="0D7767B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38D3381E"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A1C9FC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194,282</w:t>
            </w:r>
          </w:p>
        </w:tc>
        <w:tc>
          <w:tcPr>
            <w:tcW w:w="1374" w:type="dxa"/>
            <w:gridSpan w:val="2"/>
            <w:tcBorders>
              <w:top w:val="nil"/>
              <w:bottom w:val="nil"/>
            </w:tcBorders>
          </w:tcPr>
          <w:p w14:paraId="572B718F"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w:t>
            </w:r>
          </w:p>
        </w:tc>
        <w:tc>
          <w:tcPr>
            <w:tcW w:w="893" w:type="dxa"/>
            <w:tcBorders>
              <w:top w:val="nil"/>
              <w:bottom w:val="nil"/>
            </w:tcBorders>
          </w:tcPr>
          <w:p w14:paraId="38B05EF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1,394</w:t>
            </w:r>
          </w:p>
        </w:tc>
        <w:tc>
          <w:tcPr>
            <w:tcW w:w="1553" w:type="dxa"/>
            <w:tcBorders>
              <w:top w:val="nil"/>
              <w:bottom w:val="nil"/>
            </w:tcBorders>
          </w:tcPr>
          <w:p w14:paraId="6138897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891" w:type="dxa"/>
            <w:tcBorders>
              <w:top w:val="nil"/>
              <w:bottom w:val="nil"/>
            </w:tcBorders>
          </w:tcPr>
          <w:p w14:paraId="50FE829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1,130</w:t>
            </w:r>
          </w:p>
        </w:tc>
        <w:tc>
          <w:tcPr>
            <w:tcW w:w="2529" w:type="dxa"/>
            <w:tcBorders>
              <w:top w:val="nil"/>
              <w:bottom w:val="nil"/>
            </w:tcBorders>
          </w:tcPr>
          <w:p w14:paraId="4EE54F1F"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r>
      <w:tr w:rsidR="00E776C0" w:rsidRPr="007E5245" w14:paraId="4835F1F8"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87E574A" w14:textId="77777777" w:rsidR="00E776C0" w:rsidRPr="007E5245" w:rsidRDefault="00E776C0" w:rsidP="00FD6AA6">
            <w:pPr>
              <w:pStyle w:val="TableNormal1"/>
              <w:rPr>
                <w:rFonts w:ascii="Times New Roman" w:hAnsi="Times New Roman" w:cs="Times New Roman"/>
              </w:rPr>
            </w:pPr>
          </w:p>
        </w:tc>
        <w:tc>
          <w:tcPr>
            <w:tcW w:w="1431" w:type="dxa"/>
            <w:tcBorders>
              <w:top w:val="nil"/>
              <w:bottom w:val="single" w:sz="4" w:space="0" w:color="auto"/>
            </w:tcBorders>
          </w:tcPr>
          <w:p w14:paraId="61E784F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9E55586"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E0E9BF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334,554</w:t>
            </w:r>
          </w:p>
        </w:tc>
        <w:tc>
          <w:tcPr>
            <w:tcW w:w="1374" w:type="dxa"/>
            <w:gridSpan w:val="2"/>
            <w:tcBorders>
              <w:top w:val="nil"/>
              <w:bottom w:val="single" w:sz="4" w:space="0" w:color="auto"/>
            </w:tcBorders>
          </w:tcPr>
          <w:p w14:paraId="51824BF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110</w:t>
            </w:r>
          </w:p>
        </w:tc>
        <w:tc>
          <w:tcPr>
            <w:tcW w:w="893" w:type="dxa"/>
            <w:tcBorders>
              <w:top w:val="nil"/>
              <w:bottom w:val="single" w:sz="4" w:space="0" w:color="auto"/>
            </w:tcBorders>
          </w:tcPr>
          <w:p w14:paraId="0EA9188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2,864</w:t>
            </w:r>
          </w:p>
        </w:tc>
        <w:tc>
          <w:tcPr>
            <w:tcW w:w="1553" w:type="dxa"/>
            <w:tcBorders>
              <w:top w:val="nil"/>
              <w:bottom w:val="single" w:sz="4" w:space="0" w:color="auto"/>
            </w:tcBorders>
          </w:tcPr>
          <w:p w14:paraId="081EA5B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w:t>
            </w:r>
          </w:p>
        </w:tc>
        <w:tc>
          <w:tcPr>
            <w:tcW w:w="891" w:type="dxa"/>
            <w:tcBorders>
              <w:top w:val="nil"/>
              <w:bottom w:val="single" w:sz="4" w:space="0" w:color="auto"/>
            </w:tcBorders>
          </w:tcPr>
          <w:p w14:paraId="1AC76F6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2,049</w:t>
            </w:r>
          </w:p>
        </w:tc>
        <w:tc>
          <w:tcPr>
            <w:tcW w:w="2529" w:type="dxa"/>
            <w:tcBorders>
              <w:top w:val="nil"/>
              <w:bottom w:val="single" w:sz="4" w:space="0" w:color="auto"/>
            </w:tcBorders>
          </w:tcPr>
          <w:p w14:paraId="7009EF80"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w:t>
            </w:r>
          </w:p>
        </w:tc>
      </w:tr>
      <w:tr w:rsidR="00E776C0" w:rsidRPr="007E5245" w14:paraId="5F255A4E"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890834B"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rPr>
              <w:t>STMA</w:t>
            </w:r>
          </w:p>
        </w:tc>
        <w:tc>
          <w:tcPr>
            <w:tcW w:w="1431" w:type="dxa"/>
            <w:tcBorders>
              <w:top w:val="single" w:sz="4" w:space="0" w:color="auto"/>
              <w:bottom w:val="single" w:sz="4" w:space="0" w:color="auto"/>
            </w:tcBorders>
          </w:tcPr>
          <w:p w14:paraId="3B09CA0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c>
          <w:tcPr>
            <w:tcW w:w="2110" w:type="dxa"/>
            <w:tcBorders>
              <w:top w:val="single" w:sz="4" w:space="0" w:color="auto"/>
              <w:bottom w:val="single" w:sz="4" w:space="0" w:color="auto"/>
            </w:tcBorders>
          </w:tcPr>
          <w:p w14:paraId="0198836E"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2F6C35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370,350</w:t>
            </w:r>
          </w:p>
        </w:tc>
        <w:tc>
          <w:tcPr>
            <w:tcW w:w="1374" w:type="dxa"/>
            <w:gridSpan w:val="2"/>
            <w:tcBorders>
              <w:top w:val="single" w:sz="4" w:space="0" w:color="auto"/>
              <w:bottom w:val="single" w:sz="4" w:space="0" w:color="auto"/>
            </w:tcBorders>
          </w:tcPr>
          <w:p w14:paraId="5FB1ADA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w:t>
            </w:r>
          </w:p>
        </w:tc>
        <w:tc>
          <w:tcPr>
            <w:tcW w:w="893" w:type="dxa"/>
            <w:tcBorders>
              <w:top w:val="single" w:sz="4" w:space="0" w:color="auto"/>
              <w:bottom w:val="single" w:sz="4" w:space="0" w:color="auto"/>
            </w:tcBorders>
          </w:tcPr>
          <w:p w14:paraId="3E6020C2"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2,385</w:t>
            </w:r>
          </w:p>
        </w:tc>
        <w:tc>
          <w:tcPr>
            <w:tcW w:w="1553" w:type="dxa"/>
            <w:tcBorders>
              <w:top w:val="single" w:sz="4" w:space="0" w:color="auto"/>
              <w:bottom w:val="single" w:sz="4" w:space="0" w:color="auto"/>
            </w:tcBorders>
          </w:tcPr>
          <w:p w14:paraId="08D58FB1"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891" w:type="dxa"/>
            <w:tcBorders>
              <w:top w:val="single" w:sz="4" w:space="0" w:color="auto"/>
              <w:bottom w:val="single" w:sz="4" w:space="0" w:color="auto"/>
            </w:tcBorders>
          </w:tcPr>
          <w:p w14:paraId="03F62B4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single" w:sz="4" w:space="0" w:color="auto"/>
            </w:tcBorders>
          </w:tcPr>
          <w:p w14:paraId="15E7228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421</w:t>
            </w:r>
          </w:p>
        </w:tc>
      </w:tr>
      <w:tr w:rsidR="00E776C0" w:rsidRPr="007E5245" w14:paraId="7C3BB4D3"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7064F6F"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TIPC</w:t>
            </w:r>
          </w:p>
        </w:tc>
        <w:tc>
          <w:tcPr>
            <w:tcW w:w="1431" w:type="dxa"/>
            <w:tcBorders>
              <w:top w:val="single" w:sz="4" w:space="0" w:color="auto"/>
              <w:bottom w:val="nil"/>
            </w:tcBorders>
          </w:tcPr>
          <w:p w14:paraId="08221AC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w:t>
            </w:r>
          </w:p>
        </w:tc>
        <w:tc>
          <w:tcPr>
            <w:tcW w:w="2110" w:type="dxa"/>
            <w:tcBorders>
              <w:top w:val="single" w:sz="4" w:space="0" w:color="auto"/>
              <w:bottom w:val="nil"/>
            </w:tcBorders>
          </w:tcPr>
          <w:p w14:paraId="1F6A531C"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4D03149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256,538</w:t>
            </w:r>
          </w:p>
        </w:tc>
        <w:tc>
          <w:tcPr>
            <w:tcW w:w="1374" w:type="dxa"/>
            <w:gridSpan w:val="2"/>
            <w:tcBorders>
              <w:top w:val="single" w:sz="4" w:space="0" w:color="auto"/>
              <w:bottom w:val="nil"/>
            </w:tcBorders>
          </w:tcPr>
          <w:p w14:paraId="0A39C04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112</w:t>
            </w:r>
          </w:p>
        </w:tc>
        <w:tc>
          <w:tcPr>
            <w:tcW w:w="893" w:type="dxa"/>
            <w:tcBorders>
              <w:top w:val="single" w:sz="4" w:space="0" w:color="auto"/>
              <w:bottom w:val="nil"/>
            </w:tcBorders>
          </w:tcPr>
          <w:p w14:paraId="6491E19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1,569</w:t>
            </w:r>
          </w:p>
        </w:tc>
        <w:tc>
          <w:tcPr>
            <w:tcW w:w="1553" w:type="dxa"/>
            <w:tcBorders>
              <w:top w:val="single" w:sz="4" w:space="0" w:color="auto"/>
              <w:bottom w:val="nil"/>
            </w:tcBorders>
          </w:tcPr>
          <w:p w14:paraId="4B89605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w:t>
            </w:r>
          </w:p>
        </w:tc>
        <w:tc>
          <w:tcPr>
            <w:tcW w:w="891" w:type="dxa"/>
            <w:tcBorders>
              <w:top w:val="single" w:sz="4" w:space="0" w:color="auto"/>
              <w:bottom w:val="nil"/>
            </w:tcBorders>
          </w:tcPr>
          <w:p w14:paraId="7041995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1,745</w:t>
            </w:r>
          </w:p>
        </w:tc>
        <w:tc>
          <w:tcPr>
            <w:tcW w:w="2529" w:type="dxa"/>
            <w:tcBorders>
              <w:top w:val="single" w:sz="4" w:space="0" w:color="auto"/>
              <w:bottom w:val="nil"/>
            </w:tcBorders>
          </w:tcPr>
          <w:p w14:paraId="1FA446C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r>
      <w:tr w:rsidR="00E776C0" w:rsidRPr="007E5245" w14:paraId="223A46FC"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950AE0" w14:textId="77777777" w:rsidR="00E776C0" w:rsidRPr="007E5245" w:rsidRDefault="00E776C0" w:rsidP="00FD6AA6">
            <w:pPr>
              <w:pStyle w:val="TableNormal1"/>
              <w:rPr>
                <w:rFonts w:ascii="Times New Roman" w:hAnsi="Times New Roman" w:cs="Times New Roman"/>
              </w:rPr>
            </w:pPr>
          </w:p>
        </w:tc>
        <w:tc>
          <w:tcPr>
            <w:tcW w:w="1431" w:type="dxa"/>
            <w:tcBorders>
              <w:top w:val="nil"/>
              <w:bottom w:val="nil"/>
            </w:tcBorders>
          </w:tcPr>
          <w:p w14:paraId="05CEEF8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EC87BDD"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C44BB5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269,018</w:t>
            </w:r>
          </w:p>
        </w:tc>
        <w:tc>
          <w:tcPr>
            <w:tcW w:w="1374" w:type="dxa"/>
            <w:gridSpan w:val="2"/>
            <w:tcBorders>
              <w:top w:val="nil"/>
              <w:bottom w:val="nil"/>
            </w:tcBorders>
          </w:tcPr>
          <w:p w14:paraId="13D4657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w:t>
            </w:r>
          </w:p>
        </w:tc>
        <w:tc>
          <w:tcPr>
            <w:tcW w:w="893" w:type="dxa"/>
            <w:tcBorders>
              <w:top w:val="nil"/>
              <w:bottom w:val="nil"/>
            </w:tcBorders>
          </w:tcPr>
          <w:p w14:paraId="5644F35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1,032</w:t>
            </w:r>
          </w:p>
        </w:tc>
        <w:tc>
          <w:tcPr>
            <w:tcW w:w="1553" w:type="dxa"/>
            <w:tcBorders>
              <w:top w:val="nil"/>
              <w:bottom w:val="nil"/>
            </w:tcBorders>
          </w:tcPr>
          <w:p w14:paraId="2E387FD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1" w:type="dxa"/>
            <w:tcBorders>
              <w:top w:val="nil"/>
              <w:bottom w:val="nil"/>
            </w:tcBorders>
          </w:tcPr>
          <w:p w14:paraId="488E15A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987</w:t>
            </w:r>
          </w:p>
        </w:tc>
        <w:tc>
          <w:tcPr>
            <w:tcW w:w="2529" w:type="dxa"/>
            <w:tcBorders>
              <w:top w:val="nil"/>
              <w:bottom w:val="nil"/>
            </w:tcBorders>
          </w:tcPr>
          <w:p w14:paraId="0DE195B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63</w:t>
            </w:r>
          </w:p>
        </w:tc>
      </w:tr>
      <w:tr w:rsidR="00E776C0" w:rsidRPr="007E5245" w14:paraId="7642F534"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0C1E46D" w14:textId="77777777" w:rsidR="00E776C0" w:rsidRPr="007E5245" w:rsidRDefault="00E776C0" w:rsidP="00FD6AA6">
            <w:pPr>
              <w:pStyle w:val="TableNormal1"/>
              <w:rPr>
                <w:rFonts w:ascii="Times New Roman" w:hAnsi="Times New Roman" w:cs="Times New Roman"/>
              </w:rPr>
            </w:pPr>
          </w:p>
        </w:tc>
        <w:tc>
          <w:tcPr>
            <w:tcW w:w="1431" w:type="dxa"/>
            <w:tcBorders>
              <w:top w:val="nil"/>
              <w:bottom w:val="single" w:sz="4" w:space="0" w:color="auto"/>
            </w:tcBorders>
          </w:tcPr>
          <w:p w14:paraId="1964E9E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4F6D7D75"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672E31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323,796</w:t>
            </w:r>
          </w:p>
        </w:tc>
        <w:tc>
          <w:tcPr>
            <w:tcW w:w="1374" w:type="dxa"/>
            <w:gridSpan w:val="2"/>
            <w:tcBorders>
              <w:top w:val="nil"/>
              <w:bottom w:val="single" w:sz="4" w:space="0" w:color="auto"/>
            </w:tcBorders>
          </w:tcPr>
          <w:p w14:paraId="707EF7A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w:t>
            </w:r>
          </w:p>
        </w:tc>
        <w:tc>
          <w:tcPr>
            <w:tcW w:w="893" w:type="dxa"/>
            <w:tcBorders>
              <w:top w:val="nil"/>
              <w:bottom w:val="single" w:sz="4" w:space="0" w:color="auto"/>
            </w:tcBorders>
          </w:tcPr>
          <w:p w14:paraId="51EF4C4F"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1,791</w:t>
            </w:r>
          </w:p>
        </w:tc>
        <w:tc>
          <w:tcPr>
            <w:tcW w:w="1553" w:type="dxa"/>
            <w:tcBorders>
              <w:top w:val="nil"/>
              <w:bottom w:val="single" w:sz="4" w:space="0" w:color="auto"/>
            </w:tcBorders>
          </w:tcPr>
          <w:p w14:paraId="644F44B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c>
          <w:tcPr>
            <w:tcW w:w="891" w:type="dxa"/>
            <w:tcBorders>
              <w:top w:val="nil"/>
              <w:bottom w:val="single" w:sz="4" w:space="0" w:color="auto"/>
            </w:tcBorders>
          </w:tcPr>
          <w:p w14:paraId="500D2941"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1,828</w:t>
            </w:r>
          </w:p>
        </w:tc>
        <w:tc>
          <w:tcPr>
            <w:tcW w:w="2529" w:type="dxa"/>
            <w:tcBorders>
              <w:top w:val="nil"/>
              <w:bottom w:val="single" w:sz="4" w:space="0" w:color="auto"/>
            </w:tcBorders>
          </w:tcPr>
          <w:p w14:paraId="23F4829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r>
      <w:tr w:rsidR="00E776C0" w:rsidRPr="007E5245" w14:paraId="41260D5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01C5D2FE" w14:textId="77777777" w:rsidR="00E776C0" w:rsidRPr="007E5245" w:rsidRDefault="00E776C0" w:rsidP="00FD6AA6">
            <w:pPr>
              <w:pStyle w:val="TableNormal1"/>
              <w:rPr>
                <w:rFonts w:ascii="Times New Roman" w:hAnsi="Times New Roman" w:cs="Times New Roman"/>
                <w:color w:val="000000"/>
              </w:rPr>
            </w:pPr>
            <w:r w:rsidRPr="007E5245">
              <w:rPr>
                <w:rFonts w:ascii="Times New Roman" w:hAnsi="Times New Roman" w:cs="Times New Roman"/>
                <w:color w:val="000000"/>
              </w:rPr>
              <w:t>TRUC</w:t>
            </w:r>
          </w:p>
        </w:tc>
        <w:tc>
          <w:tcPr>
            <w:tcW w:w="1431" w:type="dxa"/>
            <w:tcBorders>
              <w:top w:val="single" w:sz="4" w:space="0" w:color="auto"/>
              <w:bottom w:val="single" w:sz="4" w:space="0" w:color="auto"/>
            </w:tcBorders>
          </w:tcPr>
          <w:p w14:paraId="1D3BFA92"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21087189"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BF84B9E"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0</w:t>
            </w:r>
          </w:p>
        </w:tc>
        <w:tc>
          <w:tcPr>
            <w:tcW w:w="1374" w:type="dxa"/>
            <w:gridSpan w:val="2"/>
            <w:tcBorders>
              <w:top w:val="single" w:sz="4" w:space="0" w:color="auto"/>
              <w:bottom w:val="single" w:sz="4" w:space="0" w:color="auto"/>
            </w:tcBorders>
          </w:tcPr>
          <w:p w14:paraId="5F79C4BD"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5D7D666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-56</w:t>
            </w:r>
          </w:p>
        </w:tc>
        <w:tc>
          <w:tcPr>
            <w:tcW w:w="1553" w:type="dxa"/>
            <w:tcBorders>
              <w:top w:val="single" w:sz="4" w:space="0" w:color="auto"/>
              <w:bottom w:val="single" w:sz="4" w:space="0" w:color="auto"/>
            </w:tcBorders>
          </w:tcPr>
          <w:p w14:paraId="2ECEF5F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54BE7EB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2B10DE1F"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5D5AF9A1"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BDAF11C" w14:textId="77777777" w:rsidR="00E776C0" w:rsidRPr="007E5245" w:rsidRDefault="00E776C0" w:rsidP="00FD6AA6">
            <w:pPr>
              <w:pStyle w:val="TableNormal1"/>
              <w:rPr>
                <w:rFonts w:ascii="Times New Roman" w:hAnsi="Times New Roman" w:cs="Times New Roman"/>
              </w:rPr>
            </w:pPr>
            <w:r w:rsidRPr="007E5245">
              <w:rPr>
                <w:rFonts w:ascii="Times New Roman" w:hAnsi="Times New Roman" w:cs="Times New Roman"/>
                <w:color w:val="000000"/>
              </w:rPr>
              <w:t>UPPB</w:t>
            </w:r>
          </w:p>
        </w:tc>
        <w:tc>
          <w:tcPr>
            <w:tcW w:w="1431" w:type="dxa"/>
            <w:tcBorders>
              <w:top w:val="single" w:sz="4" w:space="0" w:color="auto"/>
              <w:bottom w:val="single" w:sz="4" w:space="0" w:color="auto"/>
            </w:tcBorders>
          </w:tcPr>
          <w:p w14:paraId="4960C0F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1FD6F4D5"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147B5EF5"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55,267</w:t>
            </w:r>
          </w:p>
        </w:tc>
        <w:tc>
          <w:tcPr>
            <w:tcW w:w="1374" w:type="dxa"/>
            <w:gridSpan w:val="2"/>
            <w:tcBorders>
              <w:top w:val="single" w:sz="4" w:space="0" w:color="auto"/>
              <w:bottom w:val="single" w:sz="4" w:space="0" w:color="auto"/>
            </w:tcBorders>
          </w:tcPr>
          <w:p w14:paraId="5BF68CB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3" w:type="dxa"/>
            <w:tcBorders>
              <w:top w:val="single" w:sz="4" w:space="0" w:color="auto"/>
              <w:bottom w:val="single" w:sz="4" w:space="0" w:color="auto"/>
            </w:tcBorders>
          </w:tcPr>
          <w:p w14:paraId="1C81D6D3"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553" w:type="dxa"/>
            <w:tcBorders>
              <w:top w:val="single" w:sz="4" w:space="0" w:color="auto"/>
              <w:bottom w:val="single" w:sz="4" w:space="0" w:color="auto"/>
            </w:tcBorders>
          </w:tcPr>
          <w:p w14:paraId="3C1B1DE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77577BDC"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2529" w:type="dxa"/>
            <w:tcBorders>
              <w:top w:val="single" w:sz="4" w:space="0" w:color="auto"/>
              <w:bottom w:val="single" w:sz="4" w:space="0" w:color="auto"/>
            </w:tcBorders>
          </w:tcPr>
          <w:p w14:paraId="7237AFA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r>
      <w:tr w:rsidR="00E776C0" w:rsidRPr="007E5245" w14:paraId="4C625E4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6276C7C" w14:textId="77777777" w:rsidR="00E776C0" w:rsidRPr="007E5245" w:rsidRDefault="00E776C0" w:rsidP="00FD6AA6">
            <w:pPr>
              <w:pStyle w:val="TableNormal1"/>
              <w:rPr>
                <w:rFonts w:ascii="Times New Roman" w:hAnsi="Times New Roman" w:cs="Times New Roman"/>
                <w:color w:val="000000"/>
              </w:rPr>
            </w:pPr>
            <w:r w:rsidRPr="007E5245">
              <w:rPr>
                <w:rFonts w:ascii="Times New Roman" w:hAnsi="Times New Roman" w:cs="Times New Roman"/>
                <w:color w:val="000000"/>
              </w:rPr>
              <w:t>WALC</w:t>
            </w:r>
          </w:p>
        </w:tc>
        <w:tc>
          <w:tcPr>
            <w:tcW w:w="1431" w:type="dxa"/>
            <w:tcBorders>
              <w:top w:val="single" w:sz="4" w:space="0" w:color="auto"/>
              <w:bottom w:val="nil"/>
            </w:tcBorders>
          </w:tcPr>
          <w:p w14:paraId="3179801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17.4</w:t>
            </w:r>
          </w:p>
        </w:tc>
        <w:tc>
          <w:tcPr>
            <w:tcW w:w="2110" w:type="dxa"/>
            <w:tcBorders>
              <w:top w:val="single" w:sz="4" w:space="0" w:color="auto"/>
              <w:bottom w:val="nil"/>
            </w:tcBorders>
          </w:tcPr>
          <w:p w14:paraId="1D3441FC"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2023</w:t>
            </w:r>
          </w:p>
        </w:tc>
        <w:tc>
          <w:tcPr>
            <w:tcW w:w="1119" w:type="dxa"/>
            <w:tcBorders>
              <w:top w:val="single" w:sz="4" w:space="0" w:color="auto"/>
              <w:bottom w:val="nil"/>
            </w:tcBorders>
          </w:tcPr>
          <w:p w14:paraId="78D4208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770,819</w:t>
            </w:r>
          </w:p>
        </w:tc>
        <w:tc>
          <w:tcPr>
            <w:tcW w:w="1374" w:type="dxa"/>
            <w:gridSpan w:val="2"/>
            <w:tcBorders>
              <w:top w:val="single" w:sz="4" w:space="0" w:color="auto"/>
              <w:bottom w:val="nil"/>
            </w:tcBorders>
          </w:tcPr>
          <w:p w14:paraId="7CF10640"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166</w:t>
            </w:r>
          </w:p>
        </w:tc>
        <w:tc>
          <w:tcPr>
            <w:tcW w:w="893" w:type="dxa"/>
            <w:tcBorders>
              <w:top w:val="single" w:sz="4" w:space="0" w:color="auto"/>
              <w:bottom w:val="nil"/>
            </w:tcBorders>
          </w:tcPr>
          <w:p w14:paraId="4589C76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-549</w:t>
            </w:r>
          </w:p>
        </w:tc>
        <w:tc>
          <w:tcPr>
            <w:tcW w:w="1553" w:type="dxa"/>
            <w:tcBorders>
              <w:top w:val="single" w:sz="4" w:space="0" w:color="auto"/>
              <w:bottom w:val="nil"/>
            </w:tcBorders>
          </w:tcPr>
          <w:p w14:paraId="51B3818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117</w:t>
            </w:r>
          </w:p>
        </w:tc>
        <w:tc>
          <w:tcPr>
            <w:tcW w:w="891" w:type="dxa"/>
            <w:tcBorders>
              <w:top w:val="single" w:sz="4" w:space="0" w:color="auto"/>
              <w:bottom w:val="nil"/>
            </w:tcBorders>
          </w:tcPr>
          <w:p w14:paraId="6E7CD9FA"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380</w:t>
            </w:r>
          </w:p>
        </w:tc>
        <w:tc>
          <w:tcPr>
            <w:tcW w:w="2529" w:type="dxa"/>
            <w:tcBorders>
              <w:top w:val="single" w:sz="4" w:space="0" w:color="auto"/>
              <w:bottom w:val="nil"/>
            </w:tcBorders>
          </w:tcPr>
          <w:p w14:paraId="46C34607"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-24</w:t>
            </w:r>
          </w:p>
        </w:tc>
      </w:tr>
      <w:tr w:rsidR="00E776C0" w:rsidRPr="007E5245" w14:paraId="1F10E8A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tcPr>
          <w:p w14:paraId="74C77433" w14:textId="77777777" w:rsidR="00E776C0" w:rsidRPr="007E5245" w:rsidRDefault="00E776C0" w:rsidP="00FD6AA6">
            <w:pPr>
              <w:pStyle w:val="TableNormal1"/>
              <w:rPr>
                <w:rFonts w:ascii="Times New Roman" w:hAnsi="Times New Roman" w:cs="Times New Roman"/>
                <w:color w:val="000000"/>
              </w:rPr>
            </w:pPr>
          </w:p>
        </w:tc>
        <w:tc>
          <w:tcPr>
            <w:tcW w:w="1431" w:type="dxa"/>
            <w:tcBorders>
              <w:top w:val="nil"/>
              <w:bottom w:val="single" w:sz="12" w:space="0" w:color="auto"/>
            </w:tcBorders>
          </w:tcPr>
          <w:p w14:paraId="22C1C164"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12" w:space="0" w:color="auto"/>
            </w:tcBorders>
          </w:tcPr>
          <w:p w14:paraId="7E24CC5A" w14:textId="77777777" w:rsidR="00E776C0" w:rsidRPr="007E5245" w:rsidRDefault="00E776C0" w:rsidP="00FD6AA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nil"/>
              <w:bottom w:val="single" w:sz="12" w:space="0" w:color="auto"/>
            </w:tcBorders>
          </w:tcPr>
          <w:p w14:paraId="64C08D4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1,687,419</w:t>
            </w:r>
          </w:p>
        </w:tc>
        <w:tc>
          <w:tcPr>
            <w:tcW w:w="1374" w:type="dxa"/>
            <w:gridSpan w:val="2"/>
            <w:tcBorders>
              <w:top w:val="nil"/>
              <w:bottom w:val="single" w:sz="12" w:space="0" w:color="auto"/>
            </w:tcBorders>
          </w:tcPr>
          <w:p w14:paraId="49F8F546"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497</w:t>
            </w:r>
          </w:p>
        </w:tc>
        <w:tc>
          <w:tcPr>
            <w:tcW w:w="893" w:type="dxa"/>
            <w:tcBorders>
              <w:top w:val="nil"/>
              <w:bottom w:val="single" w:sz="12" w:space="0" w:color="auto"/>
            </w:tcBorders>
          </w:tcPr>
          <w:p w14:paraId="6EE64A68"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4,789</w:t>
            </w:r>
          </w:p>
        </w:tc>
        <w:tc>
          <w:tcPr>
            <w:tcW w:w="1553" w:type="dxa"/>
            <w:tcBorders>
              <w:top w:val="nil"/>
              <w:bottom w:val="single" w:sz="12" w:space="0" w:color="auto"/>
            </w:tcBorders>
          </w:tcPr>
          <w:p w14:paraId="13C158AB"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295</w:t>
            </w:r>
          </w:p>
        </w:tc>
        <w:tc>
          <w:tcPr>
            <w:tcW w:w="891" w:type="dxa"/>
            <w:tcBorders>
              <w:top w:val="nil"/>
              <w:bottom w:val="single" w:sz="12" w:space="0" w:color="auto"/>
            </w:tcBorders>
          </w:tcPr>
          <w:p w14:paraId="7B734659"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6,904</w:t>
            </w:r>
          </w:p>
        </w:tc>
        <w:tc>
          <w:tcPr>
            <w:tcW w:w="2529" w:type="dxa"/>
            <w:tcBorders>
              <w:top w:val="nil"/>
              <w:bottom w:val="single" w:sz="12" w:space="0" w:color="auto"/>
            </w:tcBorders>
          </w:tcPr>
          <w:p w14:paraId="105EC74F" w14:textId="77777777" w:rsidR="00E776C0" w:rsidRPr="007E5245"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w:t>
            </w:r>
          </w:p>
        </w:tc>
      </w:tr>
    </w:tbl>
    <w:p w14:paraId="42108A4D" w14:textId="66BA4F65" w:rsidR="00E776C0" w:rsidRPr="007E5245" w:rsidRDefault="00E776C0" w:rsidP="00E776C0">
      <w:pPr>
        <w:rPr>
          <w:rFonts w:ascii="Times New Roman" w:hAnsi="Times New Roman" w:cs="Times New Roman"/>
        </w:rPr>
      </w:pPr>
    </w:p>
    <w:p w14:paraId="6B33EDD7" w14:textId="3C2198A0" w:rsidR="00D669F0" w:rsidRPr="007E5245" w:rsidRDefault="00D669F0">
      <w:pPr>
        <w:rPr>
          <w:rFonts w:ascii="Times New Roman" w:hAnsi="Times New Roman" w:cs="Times New Roman"/>
        </w:rPr>
      </w:pPr>
      <w:r w:rsidRPr="007E5245">
        <w:rPr>
          <w:rFonts w:ascii="Times New Roman" w:hAnsi="Times New Roman" w:cs="Times New Roman"/>
        </w:rPr>
        <w:br w:type="page"/>
      </w:r>
    </w:p>
    <w:p w14:paraId="1509EA0B" w14:textId="50CEDAD1" w:rsidR="00765FA0" w:rsidRPr="007E5245" w:rsidRDefault="006E6134" w:rsidP="006E6134">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lastRenderedPageBreak/>
        <w:t>Table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noProof/>
          <w:color w:val="auto"/>
          <w:sz w:val="22"/>
          <w:szCs w:val="22"/>
        </w:rPr>
        <w:fldChar w:fldCharType="end"/>
      </w:r>
      <w:r w:rsidRPr="007E5245">
        <w:rPr>
          <w:rFonts w:ascii="Times New Roman" w:hAnsi="Times New Roman" w:cs="Times New Roman"/>
          <w:i w:val="0"/>
          <w:iCs w:val="0"/>
          <w:color w:val="auto"/>
          <w:sz w:val="22"/>
          <w:szCs w:val="22"/>
        </w:rPr>
        <w:t xml:space="preserve">. </w:t>
      </w:r>
      <w:r w:rsidR="00765FA0" w:rsidRPr="007E5245">
        <w:rPr>
          <w:rFonts w:ascii="Times New Roman" w:hAnsi="Times New Roman" w:cs="Times New Roman"/>
          <w:i w:val="0"/>
          <w:iCs w:val="0"/>
          <w:color w:val="auto"/>
          <w:sz w:val="22"/>
          <w:szCs w:val="22"/>
        </w:rPr>
        <w:t>H2Ohio wetlands monitored</w:t>
      </w:r>
      <w:r w:rsidR="0073119E" w:rsidRPr="007E5245">
        <w:rPr>
          <w:rFonts w:ascii="Times New Roman" w:hAnsi="Times New Roman" w:cs="Times New Roman"/>
          <w:i w:val="0"/>
          <w:iCs w:val="0"/>
          <w:color w:val="auto"/>
          <w:sz w:val="22"/>
          <w:szCs w:val="22"/>
        </w:rPr>
        <w:t>.</w:t>
      </w:r>
    </w:p>
    <w:tbl>
      <w:tblPr>
        <w:tblStyle w:val="ListTable6Colorful"/>
        <w:tblW w:w="13230" w:type="dxa"/>
        <w:tblLook w:val="04A0" w:firstRow="1" w:lastRow="0" w:firstColumn="1" w:lastColumn="0" w:noHBand="0" w:noVBand="1"/>
      </w:tblPr>
      <w:tblGrid>
        <w:gridCol w:w="1003"/>
        <w:gridCol w:w="2570"/>
        <w:gridCol w:w="5006"/>
        <w:gridCol w:w="2147"/>
        <w:gridCol w:w="2504"/>
      </w:tblGrid>
      <w:tr w:rsidR="00765FA0" w:rsidRPr="007E5245" w14:paraId="65EB0A80" w14:textId="77777777" w:rsidTr="00FD6AA6">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03" w:type="dxa"/>
            <w:tcBorders>
              <w:top w:val="single" w:sz="12" w:space="0" w:color="auto"/>
              <w:bottom w:val="single" w:sz="12" w:space="0" w:color="auto"/>
            </w:tcBorders>
            <w:shd w:val="clear" w:color="auto" w:fill="F2F2F2" w:themeFill="background1" w:themeFillShade="F2"/>
            <w:noWrap/>
          </w:tcPr>
          <w:p w14:paraId="38646BBB" w14:textId="77777777" w:rsidR="00765FA0" w:rsidRPr="007E5245" w:rsidRDefault="00765FA0" w:rsidP="00FD6AA6">
            <w:pPr>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Project Code</w:t>
            </w:r>
          </w:p>
        </w:tc>
        <w:tc>
          <w:tcPr>
            <w:tcW w:w="2570" w:type="dxa"/>
            <w:tcBorders>
              <w:top w:val="single" w:sz="12" w:space="0" w:color="auto"/>
              <w:bottom w:val="single" w:sz="12" w:space="0" w:color="auto"/>
            </w:tcBorders>
            <w:shd w:val="clear" w:color="auto" w:fill="F2F2F2" w:themeFill="background1" w:themeFillShade="F2"/>
            <w:noWrap/>
          </w:tcPr>
          <w:p w14:paraId="7F85C690" w14:textId="77777777" w:rsidR="00765FA0" w:rsidRPr="007E5245" w:rsidRDefault="00765FA0" w:rsidP="00FD6AA6">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Short Name</w:t>
            </w:r>
          </w:p>
        </w:tc>
        <w:tc>
          <w:tcPr>
            <w:tcW w:w="5006" w:type="dxa"/>
            <w:tcBorders>
              <w:top w:val="single" w:sz="12" w:space="0" w:color="auto"/>
              <w:bottom w:val="single" w:sz="12" w:space="0" w:color="auto"/>
            </w:tcBorders>
            <w:shd w:val="clear" w:color="auto" w:fill="F2F2F2" w:themeFill="background1" w:themeFillShade="F2"/>
          </w:tcPr>
          <w:p w14:paraId="4A1F7627" w14:textId="77777777" w:rsidR="00765FA0" w:rsidRPr="007E5245" w:rsidRDefault="00765FA0" w:rsidP="00FD6AA6">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Long Name</w:t>
            </w:r>
          </w:p>
        </w:tc>
        <w:tc>
          <w:tcPr>
            <w:tcW w:w="2147" w:type="dxa"/>
            <w:tcBorders>
              <w:top w:val="single" w:sz="12" w:space="0" w:color="auto"/>
              <w:bottom w:val="single" w:sz="12" w:space="0" w:color="auto"/>
            </w:tcBorders>
            <w:shd w:val="clear" w:color="auto" w:fill="F2F2F2" w:themeFill="background1" w:themeFillShade="F2"/>
          </w:tcPr>
          <w:p w14:paraId="3404891D" w14:textId="77777777" w:rsidR="00765FA0" w:rsidRPr="007E5245" w:rsidRDefault="00765FA0" w:rsidP="00FD6AA6">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County</w:t>
            </w:r>
          </w:p>
        </w:tc>
        <w:tc>
          <w:tcPr>
            <w:tcW w:w="2504" w:type="dxa"/>
            <w:tcBorders>
              <w:top w:val="single" w:sz="12" w:space="0" w:color="auto"/>
              <w:bottom w:val="single" w:sz="12" w:space="0" w:color="auto"/>
            </w:tcBorders>
            <w:shd w:val="clear" w:color="auto" w:fill="F2F2F2" w:themeFill="background1" w:themeFillShade="F2"/>
          </w:tcPr>
          <w:p w14:paraId="2D0CFA4C" w14:textId="77777777" w:rsidR="00765FA0" w:rsidRPr="007E5245" w:rsidRDefault="00765FA0" w:rsidP="00FD6AA6">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Wetland Type</w:t>
            </w:r>
          </w:p>
        </w:tc>
      </w:tr>
      <w:tr w:rsidR="00D24596" w:rsidRPr="007E5245" w14:paraId="0BBA7049" w14:textId="77777777" w:rsidTr="005C623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04FEC8FD" w14:textId="45605336"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BAUD</w:t>
            </w:r>
          </w:p>
        </w:tc>
        <w:tc>
          <w:tcPr>
            <w:tcW w:w="2570" w:type="dxa"/>
            <w:tcBorders>
              <w:top w:val="nil"/>
              <w:bottom w:val="nil"/>
            </w:tcBorders>
            <w:shd w:val="clear" w:color="auto" w:fill="FFFFFF" w:themeFill="background1"/>
            <w:noWrap/>
          </w:tcPr>
          <w:p w14:paraId="3D714862" w14:textId="1B651C35"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Ditch</w:t>
            </w:r>
          </w:p>
        </w:tc>
        <w:tc>
          <w:tcPr>
            <w:tcW w:w="5006" w:type="dxa"/>
            <w:tcBorders>
              <w:top w:val="nil"/>
              <w:bottom w:val="nil"/>
            </w:tcBorders>
            <w:shd w:val="clear" w:color="auto" w:fill="FFFFFF" w:themeFill="background1"/>
          </w:tcPr>
          <w:p w14:paraId="3DF2B377" w14:textId="10F7CBB6"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H2Ohio Wetland Restoration Project</w:t>
            </w:r>
          </w:p>
        </w:tc>
        <w:tc>
          <w:tcPr>
            <w:tcW w:w="2147" w:type="dxa"/>
            <w:tcBorders>
              <w:top w:val="nil"/>
              <w:bottom w:val="nil"/>
            </w:tcBorders>
            <w:shd w:val="clear" w:color="auto" w:fill="FFFFFF" w:themeFill="background1"/>
          </w:tcPr>
          <w:p w14:paraId="22DBAA3C" w14:textId="0D4ED046"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7E5245">
              <w:rPr>
                <w:rFonts w:ascii="Times New Roman" w:eastAsia="Times New Roman" w:hAnsi="Times New Roman" w:cs="Times New Roman"/>
                <w:color w:val="000000"/>
                <w:sz w:val="20"/>
                <w:szCs w:val="20"/>
              </w:rPr>
              <w:t>Allen</w:t>
            </w:r>
          </w:p>
        </w:tc>
        <w:tc>
          <w:tcPr>
            <w:tcW w:w="2504" w:type="dxa"/>
            <w:tcBorders>
              <w:top w:val="single" w:sz="12" w:space="0" w:color="auto"/>
              <w:bottom w:val="nil"/>
            </w:tcBorders>
            <w:shd w:val="clear" w:color="auto" w:fill="FFFFFF" w:themeFill="background1"/>
          </w:tcPr>
          <w:p w14:paraId="601E76A5" w14:textId="47161811"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D24596" w:rsidRPr="007E5245" w14:paraId="2CC3A1B0"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0A7259EB" w14:textId="6BA41971"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BRIC</w:t>
            </w:r>
          </w:p>
        </w:tc>
        <w:tc>
          <w:tcPr>
            <w:tcW w:w="2570" w:type="dxa"/>
            <w:tcBorders>
              <w:top w:val="nil"/>
              <w:bottom w:val="nil"/>
            </w:tcBorders>
            <w:shd w:val="clear" w:color="auto" w:fill="FFFFFF" w:themeFill="background1"/>
            <w:noWrap/>
            <w:hideMark/>
          </w:tcPr>
          <w:p w14:paraId="5FF04517" w14:textId="35449FD0"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Wetland</w:t>
            </w:r>
          </w:p>
        </w:tc>
        <w:tc>
          <w:tcPr>
            <w:tcW w:w="5006" w:type="dxa"/>
            <w:tcBorders>
              <w:top w:val="nil"/>
              <w:bottom w:val="nil"/>
            </w:tcBorders>
            <w:shd w:val="clear" w:color="auto" w:fill="FFFFFF" w:themeFill="background1"/>
          </w:tcPr>
          <w:p w14:paraId="1F977074" w14:textId="1EF99627"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Conservation Area Wetland Restoration Initiative</w:t>
            </w:r>
          </w:p>
        </w:tc>
        <w:tc>
          <w:tcPr>
            <w:tcW w:w="2147" w:type="dxa"/>
            <w:tcBorders>
              <w:top w:val="nil"/>
              <w:bottom w:val="nil"/>
            </w:tcBorders>
            <w:shd w:val="clear" w:color="auto" w:fill="FFFFFF" w:themeFill="background1"/>
          </w:tcPr>
          <w:p w14:paraId="0FC1D79A" w14:textId="3609F922"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1A78F109" w14:textId="77777777"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5F37A00D"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681EB859" w14:textId="2BA1BAD0"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BROP</w:t>
            </w:r>
          </w:p>
        </w:tc>
        <w:tc>
          <w:tcPr>
            <w:tcW w:w="2570" w:type="dxa"/>
            <w:tcBorders>
              <w:top w:val="nil"/>
              <w:bottom w:val="nil"/>
            </w:tcBorders>
            <w:shd w:val="clear" w:color="auto" w:fill="FFFFFF" w:themeFill="background1"/>
            <w:noWrap/>
          </w:tcPr>
          <w:p w14:paraId="7D931F3F" w14:textId="6CD82D9F"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w:t>
            </w:r>
          </w:p>
        </w:tc>
        <w:tc>
          <w:tcPr>
            <w:tcW w:w="5006" w:type="dxa"/>
            <w:tcBorders>
              <w:top w:val="nil"/>
              <w:bottom w:val="nil"/>
            </w:tcBorders>
            <w:shd w:val="clear" w:color="auto" w:fill="FFFFFF" w:themeFill="background1"/>
          </w:tcPr>
          <w:p w14:paraId="1022A9D4" w14:textId="0BDC8AE7"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 Wetland Creation &amp; Water Quality Initiative</w:t>
            </w:r>
          </w:p>
        </w:tc>
        <w:tc>
          <w:tcPr>
            <w:tcW w:w="2147" w:type="dxa"/>
            <w:tcBorders>
              <w:top w:val="nil"/>
              <w:bottom w:val="nil"/>
            </w:tcBorders>
            <w:shd w:val="clear" w:color="auto" w:fill="FFFFFF" w:themeFill="background1"/>
          </w:tcPr>
          <w:p w14:paraId="1CD9D9E6" w14:textId="1896644A"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Fairfield</w:t>
            </w:r>
          </w:p>
        </w:tc>
        <w:tc>
          <w:tcPr>
            <w:tcW w:w="2504" w:type="dxa"/>
            <w:tcBorders>
              <w:top w:val="nil"/>
              <w:bottom w:val="nil"/>
            </w:tcBorders>
            <w:shd w:val="clear" w:color="auto" w:fill="FFFFFF" w:themeFill="background1"/>
          </w:tcPr>
          <w:p w14:paraId="6C8902A7" w14:textId="77777777"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5FC04D18"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403F566" w14:textId="19BCFE6A"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BWLK</w:t>
            </w:r>
          </w:p>
        </w:tc>
        <w:tc>
          <w:tcPr>
            <w:tcW w:w="2570" w:type="dxa"/>
            <w:tcBorders>
              <w:top w:val="nil"/>
              <w:bottom w:val="nil"/>
            </w:tcBorders>
            <w:shd w:val="clear" w:color="auto" w:fill="FFFFFF" w:themeFill="background1"/>
            <w:noWrap/>
            <w:hideMark/>
          </w:tcPr>
          <w:p w14:paraId="56EA52B9" w14:textId="72D855FD"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w:t>
            </w:r>
          </w:p>
        </w:tc>
        <w:tc>
          <w:tcPr>
            <w:tcW w:w="5006" w:type="dxa"/>
            <w:tcBorders>
              <w:top w:val="nil"/>
              <w:bottom w:val="nil"/>
            </w:tcBorders>
            <w:shd w:val="clear" w:color="auto" w:fill="FFFFFF" w:themeFill="background1"/>
          </w:tcPr>
          <w:p w14:paraId="76746908" w14:textId="59E4F4D4"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 Wetland Conservation Area</w:t>
            </w:r>
          </w:p>
        </w:tc>
        <w:tc>
          <w:tcPr>
            <w:tcW w:w="2147" w:type="dxa"/>
            <w:tcBorders>
              <w:top w:val="nil"/>
              <w:bottom w:val="nil"/>
            </w:tcBorders>
            <w:shd w:val="clear" w:color="auto" w:fill="FFFFFF" w:themeFill="background1"/>
          </w:tcPr>
          <w:p w14:paraId="6AEE5256" w14:textId="44794950"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53D9A5F3" w14:textId="77777777"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Isolated</w:t>
            </w:r>
          </w:p>
        </w:tc>
      </w:tr>
      <w:tr w:rsidR="00D24596" w:rsidRPr="007E5245" w14:paraId="7CD983B1"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F5A682F" w14:textId="40866EA4"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EFLA</w:t>
            </w:r>
          </w:p>
        </w:tc>
        <w:tc>
          <w:tcPr>
            <w:tcW w:w="2570" w:type="dxa"/>
            <w:tcBorders>
              <w:top w:val="nil"/>
              <w:bottom w:val="nil"/>
            </w:tcBorders>
            <w:shd w:val="clear" w:color="auto" w:fill="FFFFFF" w:themeFill="background1"/>
            <w:noWrap/>
            <w:hideMark/>
          </w:tcPr>
          <w:p w14:paraId="7A5BC470" w14:textId="7F979DB2"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Williamsburg Wetland</w:t>
            </w:r>
          </w:p>
        </w:tc>
        <w:tc>
          <w:tcPr>
            <w:tcW w:w="5006" w:type="dxa"/>
            <w:tcBorders>
              <w:top w:val="nil"/>
              <w:bottom w:val="nil"/>
            </w:tcBorders>
            <w:shd w:val="clear" w:color="auto" w:fill="FFFFFF" w:themeFill="background1"/>
          </w:tcPr>
          <w:p w14:paraId="2D8BF626" w14:textId="1C916018"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East Fork Riparian Reserve Wetland Treatment System</w:t>
            </w:r>
          </w:p>
        </w:tc>
        <w:tc>
          <w:tcPr>
            <w:tcW w:w="2147" w:type="dxa"/>
            <w:tcBorders>
              <w:top w:val="nil"/>
              <w:bottom w:val="nil"/>
            </w:tcBorders>
            <w:shd w:val="clear" w:color="auto" w:fill="FFFFFF" w:themeFill="background1"/>
          </w:tcPr>
          <w:p w14:paraId="6D6ED436" w14:textId="3F23B6A0"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Clermont</w:t>
            </w:r>
          </w:p>
        </w:tc>
        <w:tc>
          <w:tcPr>
            <w:tcW w:w="2504" w:type="dxa"/>
            <w:tcBorders>
              <w:top w:val="nil"/>
              <w:bottom w:val="nil"/>
            </w:tcBorders>
            <w:shd w:val="clear" w:color="auto" w:fill="FFFFFF" w:themeFill="background1"/>
          </w:tcPr>
          <w:p w14:paraId="4FD0159A" w14:textId="77777777"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486D2862"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A5BE1FA" w14:textId="595AE49C"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FORB</w:t>
            </w:r>
          </w:p>
        </w:tc>
        <w:tc>
          <w:tcPr>
            <w:tcW w:w="2570" w:type="dxa"/>
            <w:tcBorders>
              <w:top w:val="nil"/>
              <w:bottom w:val="nil"/>
            </w:tcBorders>
            <w:shd w:val="clear" w:color="auto" w:fill="FFFFFF" w:themeFill="background1"/>
            <w:noWrap/>
            <w:hideMark/>
          </w:tcPr>
          <w:p w14:paraId="61F91F44" w14:textId="36688B55"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w:t>
            </w:r>
          </w:p>
        </w:tc>
        <w:tc>
          <w:tcPr>
            <w:tcW w:w="5006" w:type="dxa"/>
            <w:tcBorders>
              <w:top w:val="nil"/>
              <w:bottom w:val="nil"/>
            </w:tcBorders>
            <w:shd w:val="clear" w:color="auto" w:fill="FFFFFF" w:themeFill="background1"/>
          </w:tcPr>
          <w:p w14:paraId="2D315FAD" w14:textId="59BCD8EA"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 Floodplain Reconnection</w:t>
            </w:r>
          </w:p>
        </w:tc>
        <w:tc>
          <w:tcPr>
            <w:tcW w:w="2147" w:type="dxa"/>
            <w:tcBorders>
              <w:top w:val="nil"/>
              <w:bottom w:val="nil"/>
            </w:tcBorders>
            <w:shd w:val="clear" w:color="auto" w:fill="FFFFFF" w:themeFill="background1"/>
          </w:tcPr>
          <w:p w14:paraId="5A303FDF" w14:textId="21A469C8"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Paulding</w:t>
            </w:r>
          </w:p>
        </w:tc>
        <w:tc>
          <w:tcPr>
            <w:tcW w:w="2504" w:type="dxa"/>
            <w:tcBorders>
              <w:top w:val="nil"/>
              <w:bottom w:val="nil"/>
            </w:tcBorders>
            <w:shd w:val="clear" w:color="auto" w:fill="FFFFFF" w:themeFill="background1"/>
          </w:tcPr>
          <w:p w14:paraId="080F278E" w14:textId="77777777"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1878B679"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D6358A0" w14:textId="00E72C65"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GORF</w:t>
            </w:r>
          </w:p>
        </w:tc>
        <w:tc>
          <w:tcPr>
            <w:tcW w:w="2570" w:type="dxa"/>
            <w:tcBorders>
              <w:top w:val="nil"/>
              <w:bottom w:val="nil"/>
            </w:tcBorders>
            <w:shd w:val="clear" w:color="auto" w:fill="FFFFFF" w:themeFill="background1"/>
            <w:noWrap/>
            <w:hideMark/>
          </w:tcPr>
          <w:p w14:paraId="574BCD9D" w14:textId="4AFD0CC7"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Farms</w:t>
            </w:r>
          </w:p>
        </w:tc>
        <w:tc>
          <w:tcPr>
            <w:tcW w:w="5006" w:type="dxa"/>
            <w:tcBorders>
              <w:top w:val="nil"/>
              <w:bottom w:val="nil"/>
            </w:tcBorders>
            <w:shd w:val="clear" w:color="auto" w:fill="FFFFFF" w:themeFill="background1"/>
          </w:tcPr>
          <w:p w14:paraId="121BD18F" w14:textId="74D2FB76"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Heritage Farm Treatment Wetland System</w:t>
            </w:r>
          </w:p>
        </w:tc>
        <w:tc>
          <w:tcPr>
            <w:tcW w:w="2147" w:type="dxa"/>
            <w:tcBorders>
              <w:top w:val="nil"/>
              <w:bottom w:val="nil"/>
            </w:tcBorders>
            <w:shd w:val="clear" w:color="auto" w:fill="FFFFFF" w:themeFill="background1"/>
          </w:tcPr>
          <w:p w14:paraId="50432667" w14:textId="442B1576"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Hamilton</w:t>
            </w:r>
          </w:p>
        </w:tc>
        <w:tc>
          <w:tcPr>
            <w:tcW w:w="2504" w:type="dxa"/>
            <w:tcBorders>
              <w:top w:val="nil"/>
              <w:bottom w:val="nil"/>
            </w:tcBorders>
            <w:shd w:val="clear" w:color="auto" w:fill="FFFFFF" w:themeFill="background1"/>
          </w:tcPr>
          <w:p w14:paraId="3B2513E3" w14:textId="77777777"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5BDB7C6"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3408D7" w14:textId="30C6B64C"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LITP</w:t>
            </w:r>
          </w:p>
        </w:tc>
        <w:tc>
          <w:tcPr>
            <w:tcW w:w="2570" w:type="dxa"/>
            <w:tcBorders>
              <w:top w:val="nil"/>
              <w:bottom w:val="nil"/>
            </w:tcBorders>
            <w:shd w:val="clear" w:color="auto" w:fill="FFFFFF" w:themeFill="background1"/>
            <w:noWrap/>
            <w:hideMark/>
          </w:tcPr>
          <w:p w14:paraId="0C4404D0" w14:textId="53AE1B5B"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w:t>
            </w:r>
          </w:p>
        </w:tc>
        <w:tc>
          <w:tcPr>
            <w:tcW w:w="5006" w:type="dxa"/>
            <w:tcBorders>
              <w:top w:val="nil"/>
              <w:bottom w:val="nil"/>
            </w:tcBorders>
            <w:shd w:val="clear" w:color="auto" w:fill="FFFFFF" w:themeFill="background1"/>
          </w:tcPr>
          <w:p w14:paraId="287957D6" w14:textId="48A6FC63"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 Nutrient Reduction &amp; Coastal Wetland Restoration</w:t>
            </w:r>
          </w:p>
        </w:tc>
        <w:tc>
          <w:tcPr>
            <w:tcW w:w="2147" w:type="dxa"/>
            <w:tcBorders>
              <w:top w:val="nil"/>
              <w:bottom w:val="nil"/>
            </w:tcBorders>
            <w:shd w:val="clear" w:color="auto" w:fill="FFFFFF" w:themeFill="background1"/>
          </w:tcPr>
          <w:p w14:paraId="522B7007" w14:textId="64E69BD4"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67759ABA" w14:textId="77777777"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41E8D3D3"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CB1C381" w14:textId="2782FB4C"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MAGM</w:t>
            </w:r>
          </w:p>
        </w:tc>
        <w:tc>
          <w:tcPr>
            <w:tcW w:w="2570" w:type="dxa"/>
            <w:tcBorders>
              <w:top w:val="nil"/>
              <w:bottom w:val="nil"/>
            </w:tcBorders>
            <w:shd w:val="clear" w:color="auto" w:fill="FFFFFF" w:themeFill="background1"/>
            <w:noWrap/>
            <w:hideMark/>
          </w:tcPr>
          <w:p w14:paraId="3AA5FA2A" w14:textId="051B6343"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w:t>
            </w:r>
          </w:p>
        </w:tc>
        <w:tc>
          <w:tcPr>
            <w:tcW w:w="5006" w:type="dxa"/>
            <w:tcBorders>
              <w:top w:val="nil"/>
              <w:bottom w:val="nil"/>
            </w:tcBorders>
            <w:shd w:val="clear" w:color="auto" w:fill="FFFFFF" w:themeFill="background1"/>
          </w:tcPr>
          <w:p w14:paraId="0C7AEFFB" w14:textId="6A1D2735"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 Turtle Creek Bay Wetland Reconnection</w:t>
            </w:r>
          </w:p>
        </w:tc>
        <w:tc>
          <w:tcPr>
            <w:tcW w:w="2147" w:type="dxa"/>
            <w:tcBorders>
              <w:top w:val="nil"/>
              <w:bottom w:val="nil"/>
            </w:tcBorders>
            <w:shd w:val="clear" w:color="auto" w:fill="FFFFFF" w:themeFill="background1"/>
          </w:tcPr>
          <w:p w14:paraId="6355380A" w14:textId="7B42FC4A"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5753B8E3" w14:textId="77777777"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C24D296"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C132D0E" w14:textId="422F7F28"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MARR</w:t>
            </w:r>
          </w:p>
        </w:tc>
        <w:tc>
          <w:tcPr>
            <w:tcW w:w="2570" w:type="dxa"/>
            <w:tcBorders>
              <w:top w:val="nil"/>
              <w:bottom w:val="nil"/>
            </w:tcBorders>
            <w:shd w:val="clear" w:color="auto" w:fill="FFFFFF" w:themeFill="background1"/>
            <w:noWrap/>
            <w:hideMark/>
          </w:tcPr>
          <w:p w14:paraId="26B43F0A" w14:textId="0864426B"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w:t>
            </w:r>
          </w:p>
        </w:tc>
        <w:tc>
          <w:tcPr>
            <w:tcW w:w="5006" w:type="dxa"/>
            <w:tcBorders>
              <w:top w:val="nil"/>
              <w:bottom w:val="nil"/>
            </w:tcBorders>
            <w:shd w:val="clear" w:color="auto" w:fill="FFFFFF" w:themeFill="background1"/>
          </w:tcPr>
          <w:p w14:paraId="6BE32B03" w14:textId="1077366E"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 Wetland and Stream Restoration Project</w:t>
            </w:r>
          </w:p>
        </w:tc>
        <w:tc>
          <w:tcPr>
            <w:tcW w:w="2147" w:type="dxa"/>
            <w:tcBorders>
              <w:top w:val="nil"/>
              <w:bottom w:val="nil"/>
            </w:tcBorders>
            <w:shd w:val="clear" w:color="auto" w:fill="FFFFFF" w:themeFill="background1"/>
          </w:tcPr>
          <w:p w14:paraId="04F5FDC4" w14:textId="07C98997"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Lorain</w:t>
            </w:r>
          </w:p>
        </w:tc>
        <w:tc>
          <w:tcPr>
            <w:tcW w:w="2504" w:type="dxa"/>
            <w:tcBorders>
              <w:top w:val="nil"/>
              <w:bottom w:val="nil"/>
            </w:tcBorders>
            <w:shd w:val="clear" w:color="auto" w:fill="FFFFFF" w:themeFill="background1"/>
          </w:tcPr>
          <w:p w14:paraId="6C14FC6D" w14:textId="77777777"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32F4FC68"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1D19BD" w14:textId="63FD4BAA"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MERW</w:t>
            </w:r>
          </w:p>
        </w:tc>
        <w:tc>
          <w:tcPr>
            <w:tcW w:w="2570" w:type="dxa"/>
            <w:tcBorders>
              <w:top w:val="nil"/>
              <w:bottom w:val="nil"/>
            </w:tcBorders>
            <w:shd w:val="clear" w:color="auto" w:fill="FFFFFF" w:themeFill="background1"/>
            <w:noWrap/>
            <w:hideMark/>
          </w:tcPr>
          <w:p w14:paraId="1C715C8D" w14:textId="23413F7C"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w:t>
            </w:r>
          </w:p>
        </w:tc>
        <w:tc>
          <w:tcPr>
            <w:tcW w:w="5006" w:type="dxa"/>
            <w:tcBorders>
              <w:top w:val="nil"/>
              <w:bottom w:val="nil"/>
            </w:tcBorders>
            <w:shd w:val="clear" w:color="auto" w:fill="FFFFFF" w:themeFill="background1"/>
          </w:tcPr>
          <w:p w14:paraId="43F84E7C" w14:textId="7697D214"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 Complex Restoration</w:t>
            </w:r>
          </w:p>
        </w:tc>
        <w:tc>
          <w:tcPr>
            <w:tcW w:w="2147" w:type="dxa"/>
            <w:tcBorders>
              <w:top w:val="nil"/>
              <w:bottom w:val="nil"/>
            </w:tcBorders>
            <w:shd w:val="clear" w:color="auto" w:fill="FFFFFF" w:themeFill="background1"/>
          </w:tcPr>
          <w:p w14:paraId="27E7CCE8" w14:textId="30EC7395"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02AC9C4E" w14:textId="77777777"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9DAC20A"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B83F1BB" w14:textId="73496CE6"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MONW</w:t>
            </w:r>
          </w:p>
        </w:tc>
        <w:tc>
          <w:tcPr>
            <w:tcW w:w="2570" w:type="dxa"/>
            <w:tcBorders>
              <w:top w:val="nil"/>
              <w:bottom w:val="nil"/>
            </w:tcBorders>
            <w:shd w:val="clear" w:color="auto" w:fill="FFFFFF" w:themeFill="background1"/>
            <w:noWrap/>
            <w:hideMark/>
          </w:tcPr>
          <w:p w14:paraId="0FDD7C83" w14:textId="51774DA0"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Montpelier Wetland</w:t>
            </w:r>
          </w:p>
        </w:tc>
        <w:tc>
          <w:tcPr>
            <w:tcW w:w="5006" w:type="dxa"/>
            <w:tcBorders>
              <w:top w:val="nil"/>
              <w:bottom w:val="nil"/>
            </w:tcBorders>
            <w:shd w:val="clear" w:color="auto" w:fill="FFFFFF" w:themeFill="background1"/>
          </w:tcPr>
          <w:p w14:paraId="3EFE5E85" w14:textId="6AF06257"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OSU Montpelier Wetland Restoration</w:t>
            </w:r>
          </w:p>
        </w:tc>
        <w:tc>
          <w:tcPr>
            <w:tcW w:w="2147" w:type="dxa"/>
            <w:tcBorders>
              <w:top w:val="nil"/>
              <w:bottom w:val="nil"/>
            </w:tcBorders>
            <w:shd w:val="clear" w:color="auto" w:fill="FFFFFF" w:themeFill="background1"/>
          </w:tcPr>
          <w:p w14:paraId="3F7CDF3F" w14:textId="5E672A03"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348D3FF1" w14:textId="77777777"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83FA9CF"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4852CA08" w14:textId="076EB0B7"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NORR</w:t>
            </w:r>
          </w:p>
        </w:tc>
        <w:tc>
          <w:tcPr>
            <w:tcW w:w="2570" w:type="dxa"/>
            <w:tcBorders>
              <w:top w:val="nil"/>
              <w:bottom w:val="nil"/>
            </w:tcBorders>
            <w:shd w:val="clear" w:color="auto" w:fill="FFFFFF" w:themeFill="background1"/>
            <w:noWrap/>
          </w:tcPr>
          <w:p w14:paraId="2B1D6AED" w14:textId="4A1A687B"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w:t>
            </w:r>
          </w:p>
        </w:tc>
        <w:tc>
          <w:tcPr>
            <w:tcW w:w="5006" w:type="dxa"/>
            <w:tcBorders>
              <w:top w:val="nil"/>
              <w:bottom w:val="nil"/>
            </w:tcBorders>
            <w:shd w:val="clear" w:color="auto" w:fill="FFFFFF" w:themeFill="background1"/>
          </w:tcPr>
          <w:p w14:paraId="229BCDA8" w14:textId="5D86EF4F"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 Hunt Club Wetland Restoration</w:t>
            </w:r>
          </w:p>
        </w:tc>
        <w:tc>
          <w:tcPr>
            <w:tcW w:w="2147" w:type="dxa"/>
            <w:tcBorders>
              <w:top w:val="nil"/>
              <w:bottom w:val="nil"/>
            </w:tcBorders>
            <w:shd w:val="clear" w:color="auto" w:fill="FFFFFF" w:themeFill="background1"/>
          </w:tcPr>
          <w:p w14:paraId="4E2D6B6A" w14:textId="7FC5A6F3"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3F7EA2FD" w14:textId="77777777"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524E5B9C"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45ECB92" w14:textId="20A1E1F2"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OAKW</w:t>
            </w:r>
          </w:p>
        </w:tc>
        <w:tc>
          <w:tcPr>
            <w:tcW w:w="2570" w:type="dxa"/>
            <w:tcBorders>
              <w:top w:val="nil"/>
              <w:bottom w:val="nil"/>
            </w:tcBorders>
            <w:shd w:val="clear" w:color="auto" w:fill="FFFFFF" w:themeFill="background1"/>
            <w:noWrap/>
            <w:hideMark/>
          </w:tcPr>
          <w:p w14:paraId="23B4900F" w14:textId="427B49DA"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West</w:t>
            </w:r>
          </w:p>
        </w:tc>
        <w:tc>
          <w:tcPr>
            <w:tcW w:w="5006" w:type="dxa"/>
            <w:tcBorders>
              <w:top w:val="nil"/>
              <w:bottom w:val="nil"/>
            </w:tcBorders>
            <w:shd w:val="clear" w:color="auto" w:fill="FFFFFF" w:themeFill="background1"/>
          </w:tcPr>
          <w:p w14:paraId="61075821" w14:textId="6C4E7E32"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Nature Preserve Wetland Restoration Project, West</w:t>
            </w:r>
          </w:p>
        </w:tc>
        <w:tc>
          <w:tcPr>
            <w:tcW w:w="2147" w:type="dxa"/>
            <w:tcBorders>
              <w:top w:val="nil"/>
              <w:bottom w:val="nil"/>
            </w:tcBorders>
            <w:shd w:val="clear" w:color="auto" w:fill="FFFFFF" w:themeFill="background1"/>
          </w:tcPr>
          <w:p w14:paraId="71CCCB2B" w14:textId="796C2CF7"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589B2103" w14:textId="77777777"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5DB8189A"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74755DE" w14:textId="0FAF3CD6"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REDB</w:t>
            </w:r>
          </w:p>
        </w:tc>
        <w:tc>
          <w:tcPr>
            <w:tcW w:w="2570" w:type="dxa"/>
            <w:tcBorders>
              <w:top w:val="nil"/>
              <w:bottom w:val="nil"/>
            </w:tcBorders>
            <w:shd w:val="clear" w:color="auto" w:fill="FFFFFF" w:themeFill="background1"/>
            <w:noWrap/>
            <w:hideMark/>
          </w:tcPr>
          <w:p w14:paraId="66B61BBC" w14:textId="1208F393"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w:t>
            </w:r>
          </w:p>
        </w:tc>
        <w:tc>
          <w:tcPr>
            <w:tcW w:w="5006" w:type="dxa"/>
            <w:tcBorders>
              <w:top w:val="nil"/>
              <w:bottom w:val="nil"/>
            </w:tcBorders>
            <w:shd w:val="clear" w:color="auto" w:fill="FFFFFF" w:themeFill="background1"/>
          </w:tcPr>
          <w:p w14:paraId="7352DF53" w14:textId="2E54B7BE"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 Preserve Wetland Restoration</w:t>
            </w:r>
          </w:p>
        </w:tc>
        <w:tc>
          <w:tcPr>
            <w:tcW w:w="2147" w:type="dxa"/>
            <w:tcBorders>
              <w:top w:val="nil"/>
              <w:bottom w:val="nil"/>
            </w:tcBorders>
            <w:shd w:val="clear" w:color="auto" w:fill="FFFFFF" w:themeFill="background1"/>
          </w:tcPr>
          <w:p w14:paraId="4D4E5FCC" w14:textId="0C6F11D4"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52BDFDA2" w14:textId="77777777"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765197C4"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FB8E37E" w14:textId="39549668"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SJRE</w:t>
            </w:r>
          </w:p>
        </w:tc>
        <w:tc>
          <w:tcPr>
            <w:tcW w:w="2570" w:type="dxa"/>
            <w:tcBorders>
              <w:top w:val="nil"/>
              <w:bottom w:val="nil"/>
            </w:tcBorders>
            <w:shd w:val="clear" w:color="auto" w:fill="FFFFFF" w:themeFill="background1"/>
            <w:noWrap/>
            <w:hideMark/>
          </w:tcPr>
          <w:p w14:paraId="52FC4066" w14:textId="0CE9E0A3"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Joe's Restoration</w:t>
            </w:r>
          </w:p>
        </w:tc>
        <w:tc>
          <w:tcPr>
            <w:tcW w:w="5006" w:type="dxa"/>
            <w:tcBorders>
              <w:top w:val="nil"/>
              <w:bottom w:val="nil"/>
            </w:tcBorders>
            <w:shd w:val="clear" w:color="auto" w:fill="FFFFFF" w:themeFill="background1"/>
          </w:tcPr>
          <w:p w14:paraId="323F6AEA" w14:textId="6756A421"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Joseph's River Restoration Project</w:t>
            </w:r>
          </w:p>
        </w:tc>
        <w:tc>
          <w:tcPr>
            <w:tcW w:w="2147" w:type="dxa"/>
            <w:tcBorders>
              <w:top w:val="nil"/>
              <w:bottom w:val="nil"/>
            </w:tcBorders>
            <w:shd w:val="clear" w:color="auto" w:fill="FFFFFF" w:themeFill="background1"/>
          </w:tcPr>
          <w:p w14:paraId="45F54F06" w14:textId="0B5E9400"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6EE585F9" w14:textId="77777777"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6FB756ED"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346B707B" w14:textId="0EE673B8"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SPRC</w:t>
            </w:r>
          </w:p>
        </w:tc>
        <w:tc>
          <w:tcPr>
            <w:tcW w:w="2570" w:type="dxa"/>
            <w:tcBorders>
              <w:top w:val="nil"/>
              <w:bottom w:val="nil"/>
            </w:tcBorders>
            <w:shd w:val="clear" w:color="auto" w:fill="FFFFFF" w:themeFill="background1"/>
            <w:noWrap/>
            <w:hideMark/>
          </w:tcPr>
          <w:p w14:paraId="18C6F77A" w14:textId="179C6174"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w:t>
            </w:r>
          </w:p>
        </w:tc>
        <w:tc>
          <w:tcPr>
            <w:tcW w:w="5006" w:type="dxa"/>
            <w:tcBorders>
              <w:top w:val="nil"/>
              <w:bottom w:val="nil"/>
            </w:tcBorders>
            <w:shd w:val="clear" w:color="auto" w:fill="FFFFFF" w:themeFill="background1"/>
          </w:tcPr>
          <w:p w14:paraId="2410C02A" w14:textId="49B79C02"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 Off-Channel Wetlands</w:t>
            </w:r>
          </w:p>
        </w:tc>
        <w:tc>
          <w:tcPr>
            <w:tcW w:w="2147" w:type="dxa"/>
            <w:tcBorders>
              <w:top w:val="nil"/>
              <w:bottom w:val="nil"/>
            </w:tcBorders>
            <w:shd w:val="clear" w:color="auto" w:fill="FFFFFF" w:themeFill="background1"/>
          </w:tcPr>
          <w:p w14:paraId="31A8D19E" w14:textId="36AEED2B"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347E6361" w14:textId="77777777"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 flow-through</w:t>
            </w:r>
          </w:p>
        </w:tc>
      </w:tr>
      <w:tr w:rsidR="00D24596" w:rsidRPr="007E5245" w14:paraId="29788991"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B823256" w14:textId="30E6ED40"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STMA</w:t>
            </w:r>
          </w:p>
        </w:tc>
        <w:tc>
          <w:tcPr>
            <w:tcW w:w="2570" w:type="dxa"/>
            <w:tcBorders>
              <w:top w:val="nil"/>
              <w:bottom w:val="nil"/>
            </w:tcBorders>
            <w:shd w:val="clear" w:color="auto" w:fill="FFFFFF" w:themeFill="background1"/>
            <w:noWrap/>
            <w:hideMark/>
          </w:tcPr>
          <w:p w14:paraId="7CD1FC48" w14:textId="7CF2DE44"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Mary's</w:t>
            </w:r>
          </w:p>
        </w:tc>
        <w:tc>
          <w:tcPr>
            <w:tcW w:w="5006" w:type="dxa"/>
            <w:tcBorders>
              <w:top w:val="nil"/>
              <w:bottom w:val="nil"/>
            </w:tcBorders>
            <w:shd w:val="clear" w:color="auto" w:fill="FFFFFF" w:themeFill="background1"/>
          </w:tcPr>
          <w:p w14:paraId="1EC85DDB" w14:textId="6BB1B24A"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City of St Marys Treatment Train</w:t>
            </w:r>
          </w:p>
        </w:tc>
        <w:tc>
          <w:tcPr>
            <w:tcW w:w="2147" w:type="dxa"/>
            <w:tcBorders>
              <w:top w:val="nil"/>
              <w:bottom w:val="nil"/>
            </w:tcBorders>
            <w:shd w:val="clear" w:color="auto" w:fill="FFFFFF" w:themeFill="background1"/>
          </w:tcPr>
          <w:p w14:paraId="07C54C3D" w14:textId="0F2CC894"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Auglaize</w:t>
            </w:r>
          </w:p>
        </w:tc>
        <w:tc>
          <w:tcPr>
            <w:tcW w:w="2504" w:type="dxa"/>
            <w:tcBorders>
              <w:top w:val="nil"/>
              <w:bottom w:val="nil"/>
            </w:tcBorders>
            <w:shd w:val="clear" w:color="auto" w:fill="FFFFFF" w:themeFill="background1"/>
          </w:tcPr>
          <w:p w14:paraId="370A840C" w14:textId="77777777"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Coastal</w:t>
            </w:r>
          </w:p>
        </w:tc>
      </w:tr>
      <w:tr w:rsidR="00D24596" w:rsidRPr="007E5245" w14:paraId="6D394BFE"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399058E" w14:textId="24C0BCCF"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TIPC</w:t>
            </w:r>
          </w:p>
        </w:tc>
        <w:tc>
          <w:tcPr>
            <w:tcW w:w="2570" w:type="dxa"/>
            <w:tcBorders>
              <w:top w:val="nil"/>
              <w:bottom w:val="nil"/>
            </w:tcBorders>
            <w:shd w:val="clear" w:color="auto" w:fill="FFFFFF" w:themeFill="background1"/>
            <w:noWrap/>
            <w:hideMark/>
          </w:tcPr>
          <w:p w14:paraId="7076CF95" w14:textId="642FD339"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w:t>
            </w:r>
          </w:p>
        </w:tc>
        <w:tc>
          <w:tcPr>
            <w:tcW w:w="5006" w:type="dxa"/>
            <w:tcBorders>
              <w:top w:val="nil"/>
              <w:bottom w:val="nil"/>
            </w:tcBorders>
            <w:shd w:val="clear" w:color="auto" w:fill="FFFFFF" w:themeFill="background1"/>
          </w:tcPr>
          <w:p w14:paraId="19066D69" w14:textId="04074C0D"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 Off-Channel Wetland</w:t>
            </w:r>
          </w:p>
        </w:tc>
        <w:tc>
          <w:tcPr>
            <w:tcW w:w="2147" w:type="dxa"/>
            <w:tcBorders>
              <w:top w:val="nil"/>
              <w:bottom w:val="nil"/>
            </w:tcBorders>
            <w:shd w:val="clear" w:color="auto" w:fill="FFFFFF" w:themeFill="background1"/>
          </w:tcPr>
          <w:p w14:paraId="26A00660" w14:textId="5F489486"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64215150" w14:textId="77777777"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29C193A"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4A25389F" w14:textId="2AAB69FD"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TRUC</w:t>
            </w:r>
          </w:p>
        </w:tc>
        <w:tc>
          <w:tcPr>
            <w:tcW w:w="2570" w:type="dxa"/>
            <w:tcBorders>
              <w:top w:val="nil"/>
              <w:bottom w:val="nil"/>
            </w:tcBorders>
            <w:shd w:val="clear" w:color="auto" w:fill="FFFFFF" w:themeFill="background1"/>
            <w:noWrap/>
            <w:hideMark/>
          </w:tcPr>
          <w:p w14:paraId="10FA1497" w14:textId="699B5FF0"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w:t>
            </w:r>
          </w:p>
        </w:tc>
        <w:tc>
          <w:tcPr>
            <w:tcW w:w="5006" w:type="dxa"/>
            <w:tcBorders>
              <w:top w:val="nil"/>
              <w:bottom w:val="nil"/>
            </w:tcBorders>
            <w:shd w:val="clear" w:color="auto" w:fill="FFFFFF" w:themeFill="background1"/>
          </w:tcPr>
          <w:p w14:paraId="64F49CC0" w14:textId="3E57868A"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 H2Ohio</w:t>
            </w:r>
          </w:p>
        </w:tc>
        <w:tc>
          <w:tcPr>
            <w:tcW w:w="2147" w:type="dxa"/>
            <w:tcBorders>
              <w:top w:val="nil"/>
              <w:bottom w:val="nil"/>
            </w:tcBorders>
            <w:shd w:val="clear" w:color="auto" w:fill="FFFFFF" w:themeFill="background1"/>
          </w:tcPr>
          <w:p w14:paraId="172E5EEC" w14:textId="7B106320"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Ashtabula</w:t>
            </w:r>
          </w:p>
        </w:tc>
        <w:tc>
          <w:tcPr>
            <w:tcW w:w="2504" w:type="dxa"/>
            <w:tcBorders>
              <w:top w:val="nil"/>
              <w:bottom w:val="nil"/>
            </w:tcBorders>
            <w:shd w:val="clear" w:color="auto" w:fill="FFFFFF" w:themeFill="background1"/>
          </w:tcPr>
          <w:p w14:paraId="68FC5029" w14:textId="77777777"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00E59BB"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98081DD" w14:textId="2AA8D18A"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UPPB</w:t>
            </w:r>
          </w:p>
        </w:tc>
        <w:tc>
          <w:tcPr>
            <w:tcW w:w="2570" w:type="dxa"/>
            <w:tcBorders>
              <w:top w:val="nil"/>
              <w:bottom w:val="nil"/>
            </w:tcBorders>
            <w:shd w:val="clear" w:color="auto" w:fill="FFFFFF" w:themeFill="background1"/>
            <w:noWrap/>
            <w:hideMark/>
          </w:tcPr>
          <w:p w14:paraId="4202D32D" w14:textId="7F323269"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w:t>
            </w:r>
          </w:p>
        </w:tc>
        <w:tc>
          <w:tcPr>
            <w:tcW w:w="5006" w:type="dxa"/>
            <w:tcBorders>
              <w:top w:val="nil"/>
              <w:bottom w:val="nil"/>
            </w:tcBorders>
            <w:shd w:val="clear" w:color="auto" w:fill="FFFFFF" w:themeFill="background1"/>
          </w:tcPr>
          <w:p w14:paraId="016C41AA" w14:textId="74E24959"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 River Watershed Project</w:t>
            </w:r>
          </w:p>
        </w:tc>
        <w:tc>
          <w:tcPr>
            <w:tcW w:w="2147" w:type="dxa"/>
            <w:tcBorders>
              <w:top w:val="nil"/>
              <w:bottom w:val="nil"/>
            </w:tcBorders>
            <w:shd w:val="clear" w:color="auto" w:fill="FFFFFF" w:themeFill="background1"/>
          </w:tcPr>
          <w:p w14:paraId="311FC1D8" w14:textId="27661B58"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Wyandot</w:t>
            </w:r>
          </w:p>
        </w:tc>
        <w:tc>
          <w:tcPr>
            <w:tcW w:w="2504" w:type="dxa"/>
            <w:tcBorders>
              <w:top w:val="nil"/>
              <w:bottom w:val="nil"/>
            </w:tcBorders>
            <w:shd w:val="clear" w:color="auto" w:fill="FFFFFF" w:themeFill="background1"/>
          </w:tcPr>
          <w:p w14:paraId="2A5C3FF5" w14:textId="77777777"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82E1155"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0EF1A40" w14:textId="2B8D6C08" w:rsidR="00D24596" w:rsidRPr="007E5245" w:rsidRDefault="00D24596" w:rsidP="00FD6AA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WALC</w:t>
            </w:r>
          </w:p>
        </w:tc>
        <w:tc>
          <w:tcPr>
            <w:tcW w:w="2570" w:type="dxa"/>
            <w:tcBorders>
              <w:top w:val="nil"/>
              <w:bottom w:val="nil"/>
            </w:tcBorders>
            <w:shd w:val="clear" w:color="auto" w:fill="FFFFFF" w:themeFill="background1"/>
            <w:noWrap/>
            <w:hideMark/>
          </w:tcPr>
          <w:p w14:paraId="1FCEFF30" w14:textId="32B7E5BC"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w:t>
            </w:r>
          </w:p>
        </w:tc>
        <w:tc>
          <w:tcPr>
            <w:tcW w:w="5006" w:type="dxa"/>
            <w:tcBorders>
              <w:top w:val="nil"/>
              <w:bottom w:val="nil"/>
            </w:tcBorders>
            <w:shd w:val="clear" w:color="auto" w:fill="FFFFFF" w:themeFill="background1"/>
          </w:tcPr>
          <w:p w14:paraId="6320AAAE" w14:textId="7E882B75"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 Treatment Wetland Restoration</w:t>
            </w:r>
          </w:p>
        </w:tc>
        <w:tc>
          <w:tcPr>
            <w:tcW w:w="2147" w:type="dxa"/>
            <w:tcBorders>
              <w:top w:val="nil"/>
              <w:bottom w:val="nil"/>
            </w:tcBorders>
            <w:shd w:val="clear" w:color="auto" w:fill="FFFFFF" w:themeFill="background1"/>
          </w:tcPr>
          <w:p w14:paraId="7740B1AB" w14:textId="70F5F512"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Franklin</w:t>
            </w:r>
          </w:p>
        </w:tc>
        <w:tc>
          <w:tcPr>
            <w:tcW w:w="2504" w:type="dxa"/>
            <w:tcBorders>
              <w:top w:val="nil"/>
              <w:bottom w:val="nil"/>
            </w:tcBorders>
            <w:shd w:val="clear" w:color="auto" w:fill="FFFFFF" w:themeFill="background1"/>
          </w:tcPr>
          <w:p w14:paraId="07ECF2DF" w14:textId="77777777" w:rsidR="00D24596" w:rsidRPr="007E5245" w:rsidRDefault="00D24596" w:rsidP="00FD6A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4B3A9C4" w14:textId="77777777" w:rsidTr="0061018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2BEE31E2" w14:textId="60F4F7C0" w:rsidR="00D24596" w:rsidRPr="007E5245" w:rsidRDefault="00D24596" w:rsidP="00FD6AA6">
            <w:pPr>
              <w:rPr>
                <w:rFonts w:ascii="Times New Roman" w:eastAsia="Times New Roman" w:hAnsi="Times New Roman" w:cs="Times New Roman"/>
                <w:b w:val="0"/>
                <w:bCs w:val="0"/>
                <w:color w:val="000000"/>
                <w:sz w:val="20"/>
                <w:szCs w:val="20"/>
              </w:rPr>
            </w:pPr>
          </w:p>
        </w:tc>
        <w:tc>
          <w:tcPr>
            <w:tcW w:w="2570" w:type="dxa"/>
            <w:tcBorders>
              <w:top w:val="nil"/>
              <w:bottom w:val="nil"/>
            </w:tcBorders>
            <w:shd w:val="clear" w:color="auto" w:fill="FFFFFF" w:themeFill="background1"/>
            <w:noWrap/>
          </w:tcPr>
          <w:p w14:paraId="6BFC7E1F" w14:textId="30D17138"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5006" w:type="dxa"/>
            <w:tcBorders>
              <w:top w:val="nil"/>
              <w:bottom w:val="nil"/>
            </w:tcBorders>
            <w:shd w:val="clear" w:color="auto" w:fill="FFFFFF" w:themeFill="background1"/>
          </w:tcPr>
          <w:p w14:paraId="507F4EFE" w14:textId="6DF13D78"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147" w:type="dxa"/>
            <w:tcBorders>
              <w:top w:val="nil"/>
              <w:bottom w:val="nil"/>
            </w:tcBorders>
            <w:shd w:val="clear" w:color="auto" w:fill="FFFFFF" w:themeFill="background1"/>
          </w:tcPr>
          <w:p w14:paraId="3F06371F" w14:textId="5AD01369"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504" w:type="dxa"/>
            <w:tcBorders>
              <w:top w:val="nil"/>
              <w:bottom w:val="nil"/>
            </w:tcBorders>
            <w:shd w:val="clear" w:color="auto" w:fill="FFFFFF" w:themeFill="background1"/>
          </w:tcPr>
          <w:p w14:paraId="6C7D79B9" w14:textId="77777777" w:rsidR="00D24596" w:rsidRPr="007E5245" w:rsidRDefault="00D24596" w:rsidP="00FD6AA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bl>
    <w:p w14:paraId="00E56B74" w14:textId="4AF6F540" w:rsidR="00B454CA" w:rsidRPr="007E5245" w:rsidRDefault="00B454CA" w:rsidP="00E776C0">
      <w:pPr>
        <w:rPr>
          <w:rFonts w:ascii="Times New Roman" w:hAnsi="Times New Roman" w:cs="Times New Roman"/>
        </w:rPr>
      </w:pPr>
    </w:p>
    <w:p w14:paraId="7F2B6C9E" w14:textId="77777777" w:rsidR="00B454CA" w:rsidRPr="007E5245" w:rsidRDefault="00B454CA">
      <w:pPr>
        <w:rPr>
          <w:rFonts w:ascii="Times New Roman" w:hAnsi="Times New Roman" w:cs="Times New Roman"/>
        </w:rPr>
      </w:pPr>
      <w:r w:rsidRPr="007E5245">
        <w:rPr>
          <w:rFonts w:ascii="Times New Roman" w:hAnsi="Times New Roman" w:cs="Times New Roman"/>
        </w:rPr>
        <w:br w:type="page"/>
      </w:r>
    </w:p>
    <w:p w14:paraId="450BE8F8" w14:textId="77777777" w:rsidR="00197A62" w:rsidRPr="007E5245" w:rsidRDefault="00197A62" w:rsidP="00197A62">
      <w:pPr>
        <w:rPr>
          <w:rFonts w:ascii="Times New Roman" w:hAnsi="Times New Roman" w:cs="Times New Roman"/>
          <w:b/>
          <w:bCs/>
        </w:rPr>
      </w:pPr>
    </w:p>
    <w:p w14:paraId="74F55B4B" w14:textId="77777777" w:rsidR="00197A62" w:rsidRPr="007E5245" w:rsidRDefault="00197A62" w:rsidP="00197A62">
      <w:pPr>
        <w:rPr>
          <w:rFonts w:ascii="Times New Roman" w:hAnsi="Times New Roman" w:cs="Times New Roman"/>
          <w:b/>
          <w:bCs/>
        </w:rPr>
      </w:pPr>
      <w:commentRangeStart w:id="25"/>
      <w:r w:rsidRPr="00BB2481">
        <w:rPr>
          <w:rFonts w:ascii="Times New Roman" w:hAnsi="Times New Roman" w:cs="Times New Roman"/>
          <w:b/>
          <w:bCs/>
          <w:highlight w:val="yellow"/>
        </w:rPr>
        <w:t>Conflict of Interest Statement:</w:t>
      </w:r>
      <w:r w:rsidRPr="007E5245">
        <w:rPr>
          <w:rFonts w:ascii="Times New Roman" w:hAnsi="Times New Roman" w:cs="Times New Roman"/>
          <w:b/>
          <w:bCs/>
        </w:rPr>
        <w:t xml:space="preserve"> </w:t>
      </w:r>
      <w:commentRangeEnd w:id="25"/>
      <w:r w:rsidR="00BB2481" w:rsidRPr="007E5245">
        <w:rPr>
          <w:rStyle w:val="CommentReference"/>
          <w:rFonts w:ascii="Times New Roman" w:hAnsi="Times New Roman" w:cs="Times New Roman"/>
          <w:b/>
          <w:bCs/>
          <w:sz w:val="22"/>
          <w:szCs w:val="22"/>
        </w:rPr>
        <w:commentReference w:id="25"/>
      </w:r>
    </w:p>
    <w:p w14:paraId="7E88E30C" w14:textId="77777777" w:rsidR="00197A62" w:rsidRPr="007E5245" w:rsidRDefault="00197A62" w:rsidP="00714131">
      <w:pPr>
        <w:pStyle w:val="Bibliography"/>
        <w:rPr>
          <w:rFonts w:ascii="Times New Roman" w:hAnsi="Times New Roman" w:cs="Times New Roman"/>
          <w:b/>
          <w:bCs/>
          <w:kern w:val="0"/>
          <w:u w:val="single"/>
        </w:rPr>
      </w:pPr>
    </w:p>
    <w:p w14:paraId="687F959C" w14:textId="77777777" w:rsidR="00197A62" w:rsidRPr="007E5245" w:rsidRDefault="00197A62" w:rsidP="00714131">
      <w:pPr>
        <w:pStyle w:val="Bibliography"/>
        <w:rPr>
          <w:rFonts w:ascii="Times New Roman" w:hAnsi="Times New Roman" w:cs="Times New Roman"/>
          <w:b/>
          <w:bCs/>
          <w:kern w:val="0"/>
          <w:u w:val="single"/>
        </w:rPr>
      </w:pPr>
    </w:p>
    <w:p w14:paraId="16977291" w14:textId="647B47D5" w:rsidR="00F515FB" w:rsidRPr="007E5245" w:rsidRDefault="00714131" w:rsidP="00714131">
      <w:pPr>
        <w:pStyle w:val="Bibliography"/>
        <w:rPr>
          <w:rFonts w:ascii="Times New Roman" w:hAnsi="Times New Roman" w:cs="Times New Roman"/>
          <w:b/>
          <w:bCs/>
          <w:kern w:val="0"/>
          <w:u w:val="single"/>
        </w:rPr>
      </w:pPr>
      <w:r w:rsidRPr="007E5245">
        <w:rPr>
          <w:rFonts w:ascii="Times New Roman" w:hAnsi="Times New Roman" w:cs="Times New Roman"/>
          <w:b/>
          <w:bCs/>
          <w:kern w:val="0"/>
          <w:u w:val="single"/>
        </w:rPr>
        <w:t>References:</w:t>
      </w:r>
    </w:p>
    <w:p w14:paraId="22B99C5B" w14:textId="77777777" w:rsidR="003707A9" w:rsidRPr="007E5245" w:rsidRDefault="00714131" w:rsidP="003707A9">
      <w:pPr>
        <w:pStyle w:val="Bibliography"/>
        <w:rPr>
          <w:rFonts w:ascii="Times New Roman" w:hAnsi="Times New Roman" w:cs="Times New Roman"/>
        </w:rPr>
      </w:pPr>
      <w:r w:rsidRPr="007E5245">
        <w:rPr>
          <w:rFonts w:ascii="Times New Roman" w:hAnsi="Times New Roman" w:cs="Times New Roman"/>
        </w:rPr>
        <w:fldChar w:fldCharType="begin"/>
      </w:r>
      <w:r w:rsidRPr="007E5245">
        <w:rPr>
          <w:rFonts w:ascii="Times New Roman" w:hAnsi="Times New Roman" w:cs="Times New Roman"/>
        </w:rPr>
        <w:instrText xml:space="preserve"> ADDIN ZOTERO_BIBL {"uncited":[],"omitted":[],"custom":[]} CSL_BIBLIOGRAPHY </w:instrText>
      </w:r>
      <w:r w:rsidRPr="007E5245">
        <w:rPr>
          <w:rFonts w:ascii="Times New Roman" w:hAnsi="Times New Roman" w:cs="Times New Roman"/>
        </w:rPr>
        <w:fldChar w:fldCharType="separate"/>
      </w:r>
      <w:r w:rsidR="003707A9" w:rsidRPr="007E5245">
        <w:rPr>
          <w:rFonts w:ascii="Times New Roman" w:hAnsi="Times New Roman" w:cs="Times New Roman"/>
        </w:rPr>
        <w:t>Aldous, A., P. McCormick, C. Ferguson, S. Graham, and C. Craft. 2005. Hydrologic Regime Controls Soil Phosphorus Fluxes in Restoration and Undisturbed Wetlands. Restoration Ecology 13:341–347.</w:t>
      </w:r>
    </w:p>
    <w:p w14:paraId="45B01B09"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Allen, R. G., L. S. Pereira, D. Raes, and M. Smith. 1998. Crop evapotranspiration-Guidelines for computing crop water requirements-FAO Irrigation and drainage paper 56. Fao, rome 300:D05109.</w:t>
      </w:r>
    </w:p>
    <w:p w14:paraId="100A0928"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Anderson, D. M., P. M. Glibert, and J. M. Burkholder. 2002. Harmful algal blooms and eutrophication: Nutrient sources, composition, and consequences. Estuaries 25:704–726.</w:t>
      </w:r>
    </w:p>
    <w:p w14:paraId="6C0DF1AF"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Anderson, K. J., B. Adhikari, O. F. Schloegel, R. Marques Mendonca, M. P. Back, N. Brocato, J. A. Cianci-Gaskill, S. E. McMurray, C. Bahlai, D. M. Costello, and L. Kinsman-Costello. 2024. We know less about phosphorus retention in constructed wetlands than we think we do: A quantitative literature synthesis. Ecological Indicators 169:112969.</w:t>
      </w:r>
    </w:p>
    <w:p w14:paraId="6DFDC294"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Atkinson, C. L., and C. C. Vaughn. 2015. Biogeochemical hotspots: temporal and spatial scaling of the impact of freshwater mussels on ecosystem function. Freshwater Biology 60:563–574.</w:t>
      </w:r>
    </w:p>
    <w:p w14:paraId="3B1E9948"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Aziz, T., and P. Van Cappellen. 2021. Economic valuation of suspended sediment and phosphorus filtration services by four different wetland types: A preliminary assessment for southern Ontario, Canada. Hydrological Processes 35:e14442.</w:t>
      </w:r>
    </w:p>
    <w:p w14:paraId="1FEB4031"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Back, M. P., G. A. Watson, E. B. Campbell, H. C. Esber, J. Myers, C. Kohart, W. R. Midden, S. E. Newell, and L. E. Kinsman-Costello. 2025. Sediment-water nutrient exchange across a diked Lake Erie coastal wetland, Ohio, USA. Journal of Great Lakes Research 51:102658.</w:t>
      </w:r>
    </w:p>
    <w:p w14:paraId="1F0A53E5"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lastRenderedPageBreak/>
        <w:t>Bingham, M., S. K. Sinha, and F. Lupi. 2015. Economic benefits of reducing harmful algal blooms in Lake Erie. Environmental Consulting &amp; Technology, Inc., Report 66.</w:t>
      </w:r>
    </w:p>
    <w:p w14:paraId="6A414597"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Carpenter, S. R., N. F. Caraco, D. L. Correll, R. W. Howarth, A. N. Sharpley, and V. H. Smith. 1998. Nonpoint Pollution of Surface Waters with Phosphorus and Nitrogen. Ecological Applications 8:559–568.</w:t>
      </w:r>
    </w:p>
    <w:p w14:paraId="6517A40B"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Cheng, F. Y., and N. B. Basu. 2017. Biogeochemical hotspots: Role of small water bodies in landscape nutrient processing. Water Resources Research 53:5038–5056.</w:t>
      </w:r>
    </w:p>
    <w:p w14:paraId="56FD334E"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Cheng, F. Y., J. Park, M. Kumar, and N. B. Basu. 2023. Disconnectivity matters: the outsized role of small ephemeral wetlands in landscape-scale nutrient retention. Environmental Research Letters 18:024018.</w:t>
      </w:r>
    </w:p>
    <w:p w14:paraId="4AA61419"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Collins, S. D., S. Shukla, and N. K. Shrestha. 2016. Drainage ditches have sufficient adsorption capacity but inadequate residence time for phosphorus retention in the Everglades. Ecological Engineering 92:218–228.</w:t>
      </w:r>
    </w:p>
    <w:p w14:paraId="605DD7F9"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Craft, C. B. 1996. Dynamics of nitrogen and phosphorus retention during wetland ecosystem succession. Wetlands Ecology and Management 4:177–187.</w:t>
      </w:r>
    </w:p>
    <w:p w14:paraId="0B3363F2"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D’Amario, S. C., H. F. Wilson, and M. A. Xenopoulos. 2021. Concentration‐discharge relationships derived from a larger regional dataset as a tool for watershed management. Ecological Applications 31:e02447.</w:t>
      </w:r>
    </w:p>
    <w:p w14:paraId="4D8DF163"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Díaz, F. J., A. T. O′Geen, and R. A. Dahlgren. 2012. Agricultural pollutant removal by constructed wetlands: Implications for water management and design. Agricultural Water Management 104:171–183.</w:t>
      </w:r>
    </w:p>
    <w:p w14:paraId="59723ED3"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Dunne, E. J., M. F. Coveney, V. R. Hoge, R. Conrow, R. Naleway, E. F. Lowe, L. E. Battoe, and Y. Wang. 2015. Phosphorus removal performance of a large-scale constructed treatment wetland receiving eutrophic lake water. Ecological Engineering 79:132–142.</w:t>
      </w:r>
    </w:p>
    <w:p w14:paraId="0EE11905"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Fennessy, M. S., A. D. Jacobs, and M. E. Kentula. 2007. An evaluation of rapid methods for assessing the ecological condition of wetlands. Wetlands 27:543–560.</w:t>
      </w:r>
    </w:p>
    <w:p w14:paraId="6C898BA9"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lastRenderedPageBreak/>
        <w:t>Hambäck, P. A., L. Dawson, P. Geranmayeh, J. Jarsjö, I. Kačergytė, M. Peacock, D. Collentine, G. Destouni, M. Futter, G. Hugelius, S. Hedman, S. Jonsson, B. K. Klatt, A. Lindström, J. E. Nilsson, T. Pärt, L. D. Schneider, J. A. Strand, P. Urrutia-Cordero, D. Åhlén, I. Åhlén, and M. Blicharska. 2023. Tradeoffs and synergies in wetland multifunctionality: A scaling issue. Science of The Total Environment 862:160746.</w:t>
      </w:r>
    </w:p>
    <w:p w14:paraId="73BFD118"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Hamner, B., M. Frasco, and E. LeDell. 2018. Package ‘metrics.’ R Foundation for Statistical Computing.</w:t>
      </w:r>
    </w:p>
    <w:p w14:paraId="20C58BEB"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Hanrahan, B. R., K. W. King, M. R. Williams, E. W. Duncan, L. A. Pease, and G. A. LaBarge. 2019. Nutrient balances influence hydrologic losses of nitrogen and phosphorus across agricultural fields in northwestern Ohio. Nutrient Cycling in Agroecosystems 113:231–245.</w:t>
      </w:r>
    </w:p>
    <w:p w14:paraId="55957622"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Heisler, J., P. M. Glibert, J. M. Burkholder, D. M. Anderson, W. Cochlan, W. C. Dennison, Q. Dortch, C. J. Gobler, C. A. Heil, E. Humphries, A. Lewitus, R. Magnien, H. G. Marshall, K. Sellner, D. A. Stockwell, D. K. Stoecker, and M. Suddleson. 2008. Eutrophication and harmful algal blooms: A scientific consensus. Harmful Algae 8:3–13.</w:t>
      </w:r>
    </w:p>
    <w:p w14:paraId="61E1E64B"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International Joint Commission. 2014. A Balanced Diet for Lake Erie. International Joint Commission.</w:t>
      </w:r>
    </w:p>
    <w:p w14:paraId="324CB353"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Jacquemin, S. J., M. C. Grunden, and T. A. Dirksen. 2025. Wetland Conservation in the Grand Lake St. Marys Watershed: Long Term Monitoring Data from Coldwater Creek Restored Wetland. Wetlands 45:37.</w:t>
      </w:r>
    </w:p>
    <w:p w14:paraId="43883618"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Jacquemin, S. J., L. T. Johnson, T. A. Dirksen, and G. McGlinch. 2018. Changes in Water Quality of Grand Lake St. Marys Watershed Following Implementation of a Distressed Watershed Rules Package. Journal of Environmental Quality 47:113–120.</w:t>
      </w:r>
    </w:p>
    <w:p w14:paraId="5B90005F"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Jiang, B., and W. J. Mitsch. 2020. Influence of hydrologic conditions on nutrient retention, and soil and plant development in a former central Ohio swamp: A wetlaculture mesocosm experiment. Ecological Engineering 157:105969.</w:t>
      </w:r>
    </w:p>
    <w:p w14:paraId="3E6B2B8E"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Johnson, L. T., N. Manning, J. Dezse, J. Boehler, E. Clark, T. Fulton, N. Miller, and A. Roerdink. 2024. Drivers of annual suspended sediment and nutrient yields in tributaries to Lake Erie. Aquatic Ecosystem Health &amp; Management 26:5–19.</w:t>
      </w:r>
    </w:p>
    <w:p w14:paraId="3072C7C5"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lastRenderedPageBreak/>
        <w:t>Jordan, T. E., D. F. Whigham, K. H. Hofmockel, and M. A. Pittek. 2003. Nutrient and Sediment Removal by a Restored Wetland Receiving Agricultural Runoff. Journal of Environmental Quality 32:1534–1547.</w:t>
      </w:r>
    </w:p>
    <w:p w14:paraId="3E669A99"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Kadlec, R. H. 2016. Large Constructed Wetlands for Phosphorus Control: A Review. Water 8:243.</w:t>
      </w:r>
    </w:p>
    <w:p w14:paraId="0145A4BF"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Kinsman-Costello, L. E., K. Fussel, C. Winslow, J. Kerns, O. Schloegel, R. Mendonça, R. Becker, T. B. Bridgeman, K. Doro, S. J. Jacquemin, L. Johnson, G. Liu, K. McCluney, H. Michaels, W. R. Midden, S. E. Newell, M. Back, L. Brown, I. Rahman, and Z. Swan. 2024. H2Ohio Wetland Monitoring Program:Monitoring Framework. Columbus, OH, USA.</w:t>
      </w:r>
    </w:p>
    <w:p w14:paraId="67CDD999"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Kinsman-Costello, L. E., J. O’Brien, and S. K. Hamilton. 2014. Re-flooding a Historically Drained Wetland Leads to Rapid Sediment Phosphorus Release. Ecosystems 17:641–656.</w:t>
      </w:r>
    </w:p>
    <w:p w14:paraId="5F21B4D9"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Land, M., W. Granéli, A. Grimvall, C. C. Hoffmann, W. J. Mitsch, K. S. Tonderski, and J. T. A. Verhoeven. 2016. How effective are created or restored freshwater wetlands for nitrogen and phosphorus removal? A systematic review. Environmental Evidence 5:9.</w:t>
      </w:r>
    </w:p>
    <w:p w14:paraId="2B23CE36"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Lucas, W. C., and M. Greenway. 2008. Nutrient Retention in Vegetated and Nonvegetated Bioretention Mesocosms. Journal of Irrigation and Drainage Engineering 134:613–623.</w:t>
      </w:r>
    </w:p>
    <w:p w14:paraId="17AABE3E"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Marton, J. M., I. F. Creed, D. B. Lewis, C. R. Lane, N. B. Basu, M. J. Cohen, and C. B. Craft. 2015. Geographically isolated wetlands are important biogeochemical reactors on the landscape. Bioscience 65:408–418.</w:t>
      </w:r>
    </w:p>
    <w:p w14:paraId="0C511516"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Matisoff, G., E. M. Kaltenberg, R. L. Steely, S. K. Hummel, J. Seo, K. J. Gibbons, T. B. Bridgeman, Y. Seo, M. Behbahani, W. F. James, L. T. Johnson, P. Doan, M. Dittrich, M. A. Evans, and J. D. Chaffin. 2016. Internal loading of phosphorus in western Lake Erie. Journal of Great Lakes Research 42:775–788.</w:t>
      </w:r>
    </w:p>
    <w:p w14:paraId="1DA2A830"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McLatchey, G. P., and K. R. Reddy. 1998. Regulation of Organic Matter Decomposition and Nutrient Release in a Wetland Soil. Journal of Environmental Quality 27:1268–1274.</w:t>
      </w:r>
    </w:p>
    <w:p w14:paraId="041AFFF3"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 xml:space="preserve">Michalak, A. M., E. J. Anderson, D. Beletsky, S. Boland, N. S. Bosch, T. B. Bridgeman, J. D. Chaffin, K. Cho, R. Confesor, I. Daloğlu, J. V. DePinto, M. A. Evans, G. L. Fahnenstiel, L. He, J. C. Ho, L. </w:t>
      </w:r>
      <w:r w:rsidRPr="007E5245">
        <w:rPr>
          <w:rFonts w:ascii="Times New Roman" w:hAnsi="Times New Roman" w:cs="Times New Roman"/>
        </w:rPr>
        <w:lastRenderedPageBreak/>
        <w:t>Jenkins, T. H. Johengen, K. C. Kuo, E. LaPorte, X. Liu, M. R. McWilliams, M. R. Moore, D. J. Posselt, R. P. Richards, D. Scavia, A. L. Steiner, E. Verhamme, D. M. Wright, and M. A. Zagorski. 2013. Record-setting algal bloom in Lake Erie caused by agricultural and meteorological trends consistent with expected future conditions. Proceedings of the National Academy of Sciences 110:6448–6452.</w:t>
      </w:r>
    </w:p>
    <w:p w14:paraId="1AD9BDD5"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Mitsch, W. J. 2017. Solving Lake Erie’s harmful algal blooms by restoring the Great Black Swamp in Ohio. Ecological Engineering 108:406–413.</w:t>
      </w:r>
    </w:p>
    <w:p w14:paraId="2E5462D5"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Mitsch, W. J., S. M. Nedrich, S. K. Harter, C. Anderson, A. M. Nahlik, and B. Bernal. 2014. Sedimentation in created freshwater riverine wetlands: 15 years of succession and contrast of methods. Ecological Engineering 72:25–34.</w:t>
      </w:r>
    </w:p>
    <w:p w14:paraId="76603FAC"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Ohio Department of Natural Resources. 2026. H2Ohio. https://ohiodnr.gov/discover-and-learn/safety-conservation/about-ODNR/water-resources/h2ohio.</w:t>
      </w:r>
    </w:p>
    <w:p w14:paraId="65778F76"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Ohio Environmental Protection Agency (EPA). 2023. Maumee Watershed Nutrient Total Maximum Daily Load. Division of Surface Water, Assessment and Modeling Section, Columbus, OH, USA.</w:t>
      </w:r>
    </w:p>
    <w:p w14:paraId="36C783F3"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R Core Team. 2024. R: A language and environment for statistical computing. R Foundation for Statistical Computing, Vienna Austria.</w:t>
      </w:r>
    </w:p>
    <w:p w14:paraId="1F1DD234"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Silvan, N., H. Vasander, and J. Laine. 2004. Vegetation is the main factor in nutrient retention in a constructed wetland buffer. Plant and Soil 258:179–187.</w:t>
      </w:r>
    </w:p>
    <w:p w14:paraId="5615CEF6"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Smith, V. H., and D. W. Schindler. 2009. Eutrophication science: where do we go from here? Trends in ecology &amp; evolution 24:201–207.</w:t>
      </w:r>
    </w:p>
    <w:p w14:paraId="1DB18471"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Sparks, A. 2018. nasapower: A NASA POWER Global Meteorology, Surface Solar Energy and Climatology Data Client for R. Journal of Open Source Software 3:1035.</w:t>
      </w:r>
    </w:p>
    <w:p w14:paraId="3E32AB0F"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Steinman, A. D., M. E. Ogdahl, M. Weinert, K. Thompson, M. J. Cooper, and D. G. Uzarski. 2012. Water level fluctuation and sediment–water nutrient exchange in Great Lakes coastal wetlands. Journal of Great Lakes Research 38:766–775.</w:t>
      </w:r>
    </w:p>
    <w:p w14:paraId="38D92748"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lastRenderedPageBreak/>
        <w:t>Tanner, C. C., and J. P. S. Sukias. 2011. Multiyear Nutrient Removal Performance of Three Constructed Wetlands Intercepting Tile Drain Flows from Grazed Pastures. Journal of Environmental Quality 40:620–633.</w:t>
      </w:r>
    </w:p>
    <w:p w14:paraId="7DC4BDE8"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Ury, E. A., P. Arrumugam, E. R. Herbert, P. Badiou, B. Page, and N. B. Basu. 2023. Source or sink? Meta-analysis reveals diverging controls of phosphorus retention and release in restored and constructed wetlands. Environmental Research Letters 18:083002.</w:t>
      </w:r>
    </w:p>
    <w:p w14:paraId="7FB67BCB"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USDA-NRCS. 2004. Estimation of Direct Runoff from Storm Rainfall. Page National Engineering Handbook, Title 210 Engineering. United States Department of Agriculture Natural Resources Conservation Service.</w:t>
      </w:r>
    </w:p>
    <w:p w14:paraId="16B8072C"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Vymazal, J. 2007. Removal of nutrients in various types of constructed wetlands. Science of The Total Environment 380:48–65.</w:t>
      </w:r>
    </w:p>
    <w:p w14:paraId="2CF7D02B"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Weisner, S. E. B., K. Johannesson, G. Thiere, H. Svengren, P. M. Ehde, and K. S. Tonderski. 2016a. National Large-Scale Wetland Creation in Agricultural Areas—Potential versus Realized Effects on Nutrient Transports. Water 8:544.</w:t>
      </w:r>
    </w:p>
    <w:p w14:paraId="39F9C967"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Weisner, S. E. B., K. Johannesson, G. Thiere, H. Svengren, P. M. Ehde, and K. S. Tonderski. 2016b. National Large-Scale Wetland Creation in Agricultural Areas—Potential versus Realized Effects on Nutrient Transports. Water 8:544.</w:t>
      </w:r>
    </w:p>
    <w:p w14:paraId="3EB04EB5"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Wurtsbaugh, W. A., H. W. Paerl, and W. K. Dodds. 2019. Nutrients, eutrophication and harmful algal blooms along the freshwater to marine continuum. WIREs Water 6:e1373.</w:t>
      </w:r>
    </w:p>
    <w:p w14:paraId="08E4C219" w14:textId="78F2341A" w:rsidR="00765FA0" w:rsidRPr="007E5245" w:rsidRDefault="00714131" w:rsidP="00E776C0">
      <w:pPr>
        <w:rPr>
          <w:rFonts w:ascii="Times New Roman" w:hAnsi="Times New Roman" w:cs="Times New Roman"/>
        </w:rPr>
      </w:pPr>
      <w:r w:rsidRPr="007E5245">
        <w:rPr>
          <w:rFonts w:ascii="Times New Roman" w:hAnsi="Times New Roman" w:cs="Times New Roman"/>
        </w:rPr>
        <w:fldChar w:fldCharType="end"/>
      </w:r>
    </w:p>
    <w:sectPr w:rsidR="00765FA0" w:rsidRPr="007E5245" w:rsidSect="00842941">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lukow, Mary Ellen" w:date="2026-08-26T09:35:00Z" w:initials="KM">
    <w:p w14:paraId="3D56E6A9" w14:textId="46629473" w:rsidR="000E6DC8" w:rsidRDefault="000E6DC8">
      <w:pPr>
        <w:pStyle w:val="CommentText"/>
      </w:pPr>
      <w:r>
        <w:rPr>
          <w:rStyle w:val="CommentReference"/>
        </w:rPr>
        <w:annotationRef/>
      </w:r>
      <w:r w:rsidRPr="0E3E6A0C">
        <w:t>this almost seems counter to what you're arguing in the paper, so maybe some nuance can be added here?</w:t>
      </w:r>
    </w:p>
  </w:comment>
  <w:comment w:id="1" w:author="Klukow, Mary Ellen" w:date="2026-08-26T08:39:00Z" w:initials="KM">
    <w:p w14:paraId="7E33381F" w14:textId="77777777" w:rsidR="00003188" w:rsidRDefault="00003188">
      <w:pPr>
        <w:pStyle w:val="CommentText"/>
      </w:pPr>
      <w:r>
        <w:rPr>
          <w:rStyle w:val="CommentReference"/>
        </w:rPr>
        <w:annotationRef/>
      </w:r>
      <w:r w:rsidRPr="2A114460">
        <w:t>Kadlec 2016 (doi:10.3390/w8060243); Ury et al. 2023 (https://doi.org/10.1088/1748-9326/ace6bf)</w:t>
      </w:r>
    </w:p>
  </w:comment>
  <w:comment w:id="2" w:author="Klukow, Mary Ellen" w:date="2026-08-26T08:45:00Z" w:initials="KM">
    <w:p w14:paraId="0DFCE6C4" w14:textId="77777777" w:rsidR="00003188" w:rsidRDefault="00003188">
      <w:pPr>
        <w:pStyle w:val="CommentText"/>
      </w:pPr>
      <w:r>
        <w:rPr>
          <w:rStyle w:val="CommentReference"/>
        </w:rPr>
        <w:annotationRef/>
      </w:r>
      <w:r w:rsidRPr="11F49C94">
        <w:t>I think I know what you're saying, but maybe it could be slightly more clear with something like "the designs of the most successful restoration projects are rooted in a deep understanding of the underlying nutrient retention mechanisms of wetlands."?</w:t>
      </w:r>
    </w:p>
  </w:comment>
  <w:comment w:id="3" w:author="Klukow, Mary Ellen" w:date="2026-08-26T08:46:00Z" w:initials="KM">
    <w:p w14:paraId="07E738FA" w14:textId="21CF92DD" w:rsidR="000C66DC" w:rsidRDefault="000C66DC">
      <w:pPr>
        <w:pStyle w:val="CommentText"/>
      </w:pPr>
      <w:r>
        <w:rPr>
          <w:rStyle w:val="CommentReference"/>
        </w:rPr>
        <w:annotationRef/>
      </w:r>
      <w:r w:rsidRPr="6A79A05C">
        <w:t>anything about N here?</w:t>
      </w:r>
    </w:p>
  </w:comment>
  <w:comment w:id="4" w:author="Klukow, Mary Ellen" w:date="2026-08-26T08:47:00Z" w:initials="KM">
    <w:p w14:paraId="2F473D81" w14:textId="5C5A72A1" w:rsidR="003766BB" w:rsidRDefault="003766BB">
      <w:pPr>
        <w:pStyle w:val="CommentText"/>
      </w:pPr>
      <w:r>
        <w:rPr>
          <w:rStyle w:val="CommentReference"/>
        </w:rPr>
        <w:annotationRef/>
      </w:r>
      <w:r w:rsidRPr="28002882">
        <w:t>metrics/indices?</w:t>
      </w:r>
    </w:p>
  </w:comment>
  <w:comment w:id="5" w:author="Klukow, Mary Ellen" w:date="2026-08-26T08:47:00Z" w:initials="KM">
    <w:p w14:paraId="00BFF4E7" w14:textId="6884FFD9" w:rsidR="005661B2" w:rsidRDefault="005661B2">
      <w:pPr>
        <w:pStyle w:val="CommentText"/>
      </w:pPr>
      <w:r>
        <w:rPr>
          <w:rStyle w:val="CommentReference"/>
        </w:rPr>
        <w:annotationRef/>
      </w:r>
      <w:r w:rsidRPr="3084762A">
        <w:t>used as a proxy?</w:t>
      </w:r>
    </w:p>
  </w:comment>
  <w:comment w:id="6" w:author="Klukow, Mary Ellen" w:date="2026-08-26T08:48:00Z" w:initials="KM">
    <w:p w14:paraId="1B18C8C1" w14:textId="33FE0601" w:rsidR="007F51EE" w:rsidRDefault="007F51EE">
      <w:pPr>
        <w:pStyle w:val="CommentText"/>
      </w:pPr>
      <w:r>
        <w:rPr>
          <w:rStyle w:val="CommentReference"/>
        </w:rPr>
        <w:annotationRef/>
      </w:r>
      <w:r w:rsidRPr="79CBB15C">
        <w:t>examples?</w:t>
      </w:r>
    </w:p>
  </w:comment>
  <w:comment w:id="7" w:author="Klukow, Mary Ellen" w:date="2026-08-26T09:22:00Z" w:initials="KM">
    <w:p w14:paraId="164BA8EA" w14:textId="5D02880B" w:rsidR="00864BDA" w:rsidRDefault="00864BDA">
      <w:pPr>
        <w:pStyle w:val="CommentText"/>
      </w:pPr>
      <w:r>
        <w:rPr>
          <w:rStyle w:val="CommentReference"/>
        </w:rPr>
        <w:annotationRef/>
      </w:r>
      <w:r w:rsidRPr="4D76016F">
        <w:t>Flagging this as something that seems unclear to me, but may be obvious to other people. If no one else thinks this is confusing, ignore this comment</w:t>
      </w:r>
    </w:p>
  </w:comment>
  <w:comment w:id="8" w:author="Esber, Hana" w:date="2026-08-28T11:07:00Z" w:initials="HE">
    <w:p w14:paraId="3CB8E7CB" w14:textId="77777777" w:rsidR="00513526" w:rsidRDefault="00513526" w:rsidP="00513526">
      <w:pPr>
        <w:pStyle w:val="CommentText"/>
      </w:pPr>
      <w:r>
        <w:rPr>
          <w:rStyle w:val="CommentReference"/>
        </w:rPr>
        <w:annotationRef/>
      </w:r>
      <w:r>
        <w:t>I also feel that this is a bit confusing. Are you trying to say you used inflow volume when it was available and if you had storm nutrient concentration then you used that too? Is the function of the wetland on nutrient retention just explaining that XX lbs of P went in and XX lbs of P came out?</w:t>
      </w:r>
    </w:p>
  </w:comment>
  <w:comment w:id="20" w:author="Kinsman-Costello, Lauren" w:date="2026-07-16T13:58:00Z" w:initials="LK">
    <w:p w14:paraId="14AF0CD5" w14:textId="77777777" w:rsidR="004A1351" w:rsidRDefault="004A1351" w:rsidP="00106C36">
      <w:r>
        <w:rPr>
          <w:rStyle w:val="CommentReference"/>
        </w:rPr>
        <w:annotationRef/>
      </w:r>
      <w:r>
        <w:rPr>
          <w:sz w:val="20"/>
          <w:szCs w:val="20"/>
        </w:rPr>
        <w:t>I think we should change "standard" to "typical." I think "standard" carries more of a connotation that the structure of the wetland itself is standard, whereas typical, to me, has a connotation that implies a bit more variability.  I.e. the wetlands are variable, but typically retain about 5.2 lbs P/acre</w:t>
      </w:r>
    </w:p>
  </w:comment>
  <w:comment w:id="21" w:author="Kinsman-Costello, Lauren" w:date="2026-06-18T14:36:00Z" w:initials="LK">
    <w:p w14:paraId="1A8BF337" w14:textId="77777777" w:rsidR="004A1351" w:rsidRDefault="004A1351" w:rsidP="00E4086F">
      <w:r>
        <w:rPr>
          <w:rStyle w:val="CommentReference"/>
        </w:rPr>
        <w:annotationRef/>
      </w:r>
      <w:r>
        <w:rPr>
          <w:sz w:val="20"/>
          <w:szCs w:val="20"/>
        </w:rPr>
        <w:t>This number seems to precise to me. I think 2-3 significant digits is my gut feeling for these lbs /acre values, which is the best we can do without formally propagating error</w:t>
      </w:r>
    </w:p>
  </w:comment>
  <w:comment w:id="25" w:author="Anderson, Kenneth" w:date="2026-09-01T15:37:00Z" w:initials="KA">
    <w:p w14:paraId="39638954" w14:textId="77777777" w:rsidR="00BB2481" w:rsidRDefault="00BB2481" w:rsidP="00BB2481">
      <w:pPr>
        <w:pStyle w:val="CommentText"/>
      </w:pPr>
      <w:r>
        <w:rPr>
          <w:rStyle w:val="CommentReference"/>
        </w:rPr>
        <w:annotationRef/>
      </w:r>
      <w:r>
        <w:t xml:space="preserve">Does anyone have conflicts of interest?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56E6A9" w15:done="1"/>
  <w15:commentEx w15:paraId="7E33381F" w15:done="1"/>
  <w15:commentEx w15:paraId="0DFCE6C4" w15:done="1"/>
  <w15:commentEx w15:paraId="07E738FA" w15:done="1"/>
  <w15:commentEx w15:paraId="2F473D81" w15:done="1"/>
  <w15:commentEx w15:paraId="00BFF4E7" w15:done="1"/>
  <w15:commentEx w15:paraId="1B18C8C1" w15:done="1"/>
  <w15:commentEx w15:paraId="164BA8EA" w15:done="0"/>
  <w15:commentEx w15:paraId="3CB8E7CB" w15:paraIdParent="164BA8EA" w15:done="0"/>
  <w15:commentEx w15:paraId="14AF0CD5" w15:done="1"/>
  <w15:commentEx w15:paraId="1A8BF337" w15:done="1"/>
  <w15:commentEx w15:paraId="396389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9C0FAB" w16cex:dateUtc="2026-08-26T13:35:00Z"/>
  <w16cex:commentExtensible w16cex:durableId="44A76127" w16cex:dateUtc="2026-08-26T12:39:00Z"/>
  <w16cex:commentExtensible w16cex:durableId="04051381" w16cex:dateUtc="2026-08-26T12:45:00Z"/>
  <w16cex:commentExtensible w16cex:durableId="2E67CFFB" w16cex:dateUtc="2026-08-26T12:46:00Z"/>
  <w16cex:commentExtensible w16cex:durableId="02D681C2" w16cex:dateUtc="2026-08-26T12:47:00Z"/>
  <w16cex:commentExtensible w16cex:durableId="2B80D3FF" w16cex:dateUtc="2026-08-26T12:47:00Z"/>
  <w16cex:commentExtensible w16cex:durableId="5D5960BF" w16cex:dateUtc="2026-08-26T12:48:00Z"/>
  <w16cex:commentExtensible w16cex:durableId="12491496" w16cex:dateUtc="2026-08-26T13:22:00Z"/>
  <w16cex:commentExtensible w16cex:durableId="49C1D1DE" w16cex:dateUtc="2026-08-28T15:07:00Z"/>
  <w16cex:commentExtensible w16cex:durableId="795DF92E" w16cex:dateUtc="2026-07-16T17:58:00Z"/>
  <w16cex:commentExtensible w16cex:durableId="085C6BC8" w16cex:dateUtc="2026-06-18T18:36:00Z"/>
  <w16cex:commentExtensible w16cex:durableId="398B6994" w16cex:dateUtc="2026-09-01T1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56E6A9" w16cid:durableId="7D9C0FAB"/>
  <w16cid:commentId w16cid:paraId="7E33381F" w16cid:durableId="44A76127"/>
  <w16cid:commentId w16cid:paraId="0DFCE6C4" w16cid:durableId="04051381"/>
  <w16cid:commentId w16cid:paraId="07E738FA" w16cid:durableId="2E67CFFB"/>
  <w16cid:commentId w16cid:paraId="2F473D81" w16cid:durableId="02D681C2"/>
  <w16cid:commentId w16cid:paraId="00BFF4E7" w16cid:durableId="2B80D3FF"/>
  <w16cid:commentId w16cid:paraId="1B18C8C1" w16cid:durableId="5D5960BF"/>
  <w16cid:commentId w16cid:paraId="164BA8EA" w16cid:durableId="12491496"/>
  <w16cid:commentId w16cid:paraId="3CB8E7CB" w16cid:durableId="49C1D1DE"/>
  <w16cid:commentId w16cid:paraId="14AF0CD5" w16cid:durableId="795DF92E"/>
  <w16cid:commentId w16cid:paraId="1A8BF337" w16cid:durableId="085C6BC8"/>
  <w16cid:commentId w16cid:paraId="39638954" w16cid:durableId="398B69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B8B76" w14:textId="77777777" w:rsidR="0076119D" w:rsidRDefault="0076119D" w:rsidP="003115EA">
      <w:pPr>
        <w:spacing w:after="0" w:line="240" w:lineRule="auto"/>
      </w:pPr>
      <w:r>
        <w:separator/>
      </w:r>
    </w:p>
  </w:endnote>
  <w:endnote w:type="continuationSeparator" w:id="0">
    <w:p w14:paraId="4623F5B3" w14:textId="77777777" w:rsidR="0076119D" w:rsidRDefault="0076119D"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156680"/>
      <w:docPartObj>
        <w:docPartGallery w:val="Page Numbers (Bottom of Page)"/>
        <w:docPartUnique/>
      </w:docPartObj>
    </w:sdtPr>
    <w:sdtEndPr>
      <w:rPr>
        <w:noProof/>
      </w:rPr>
    </w:sdtEndPr>
    <w:sdtContent>
      <w:p w14:paraId="6D3CEB06" w14:textId="37FA53CA" w:rsidR="007B06E6" w:rsidRDefault="007B06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19CF06" w14:textId="77777777" w:rsidR="007B06E6" w:rsidRDefault="007B06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FDF02" w14:textId="77777777" w:rsidR="0076119D" w:rsidRDefault="0076119D" w:rsidP="003115EA">
      <w:pPr>
        <w:spacing w:after="0" w:line="240" w:lineRule="auto"/>
      </w:pPr>
      <w:r>
        <w:separator/>
      </w:r>
    </w:p>
  </w:footnote>
  <w:footnote w:type="continuationSeparator" w:id="0">
    <w:p w14:paraId="1DDBFF81" w14:textId="77777777" w:rsidR="0076119D" w:rsidRDefault="0076119D"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3B371D"/>
    <w:multiLevelType w:val="hybridMultilevel"/>
    <w:tmpl w:val="158AD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CB6974"/>
    <w:multiLevelType w:val="hybridMultilevel"/>
    <w:tmpl w:val="C00C0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9936613">
    <w:abstractNumId w:val="13"/>
  </w:num>
  <w:num w:numId="2" w16cid:durableId="1450851379">
    <w:abstractNumId w:val="1"/>
  </w:num>
  <w:num w:numId="3" w16cid:durableId="1009989436">
    <w:abstractNumId w:val="2"/>
  </w:num>
  <w:num w:numId="4" w16cid:durableId="1582981689">
    <w:abstractNumId w:val="0"/>
  </w:num>
  <w:num w:numId="5" w16cid:durableId="1072584688">
    <w:abstractNumId w:val="10"/>
  </w:num>
  <w:num w:numId="6" w16cid:durableId="1804544390">
    <w:abstractNumId w:val="8"/>
  </w:num>
  <w:num w:numId="7" w16cid:durableId="674112736">
    <w:abstractNumId w:val="9"/>
  </w:num>
  <w:num w:numId="8" w16cid:durableId="1912537986">
    <w:abstractNumId w:val="6"/>
  </w:num>
  <w:num w:numId="9" w16cid:durableId="1345744388">
    <w:abstractNumId w:val="11"/>
  </w:num>
  <w:num w:numId="10" w16cid:durableId="1134131552">
    <w:abstractNumId w:val="5"/>
  </w:num>
  <w:num w:numId="11" w16cid:durableId="1138957564">
    <w:abstractNumId w:val="7"/>
  </w:num>
  <w:num w:numId="12" w16cid:durableId="1904441405">
    <w:abstractNumId w:val="3"/>
  </w:num>
  <w:num w:numId="13" w16cid:durableId="623123060">
    <w:abstractNumId w:val="14"/>
  </w:num>
  <w:num w:numId="14" w16cid:durableId="313921987">
    <w:abstractNumId w:val="12"/>
  </w:num>
  <w:num w:numId="15" w16cid:durableId="115660395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lukow, Mary Ellen">
    <w15:presenceInfo w15:providerId="AD" w15:userId="S::mklukow@kent.edu::c0826514-8d03-4712-84bd-aefb72c35407"/>
  </w15:person>
  <w15:person w15:author="Esber, Hana">
    <w15:presenceInfo w15:providerId="AD" w15:userId="S::hesber@kent.edu::0c83478a-2a4f-458a-985e-d4c7775130ce"/>
  </w15:person>
  <w15:person w15:author="Kinsman-Costello, Lauren">
    <w15:presenceInfo w15:providerId="AD" w15:userId="S::lkinsman@kent.edu::beeeb4a2-f8e9-4f4c-bd36-953ec100c7d4"/>
  </w15:person>
  <w15:person w15:author="Anderson, Kenneth">
    <w15:presenceInfo w15:providerId="AD" w15:userId="S::kande120@kent.edu::71d0f1ec-66db-465c-9160-81dd6a36e78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2BA3"/>
    <w:rsid w:val="00003188"/>
    <w:rsid w:val="00003879"/>
    <w:rsid w:val="00006C92"/>
    <w:rsid w:val="00014677"/>
    <w:rsid w:val="00016041"/>
    <w:rsid w:val="0001738D"/>
    <w:rsid w:val="00017CC9"/>
    <w:rsid w:val="000202BC"/>
    <w:rsid w:val="0002157B"/>
    <w:rsid w:val="000217F4"/>
    <w:rsid w:val="00022E3A"/>
    <w:rsid w:val="00024F8B"/>
    <w:rsid w:val="00026A64"/>
    <w:rsid w:val="000326DE"/>
    <w:rsid w:val="0003344E"/>
    <w:rsid w:val="00037EDF"/>
    <w:rsid w:val="000408B8"/>
    <w:rsid w:val="00044F02"/>
    <w:rsid w:val="000515A3"/>
    <w:rsid w:val="00051BE3"/>
    <w:rsid w:val="000527AF"/>
    <w:rsid w:val="00052D3C"/>
    <w:rsid w:val="00054DAC"/>
    <w:rsid w:val="0005534F"/>
    <w:rsid w:val="00057012"/>
    <w:rsid w:val="0005738E"/>
    <w:rsid w:val="00060038"/>
    <w:rsid w:val="000612DF"/>
    <w:rsid w:val="00061993"/>
    <w:rsid w:val="000654F5"/>
    <w:rsid w:val="00074DF4"/>
    <w:rsid w:val="00075226"/>
    <w:rsid w:val="00076B35"/>
    <w:rsid w:val="00076FE8"/>
    <w:rsid w:val="000777B1"/>
    <w:rsid w:val="000823A8"/>
    <w:rsid w:val="0008359E"/>
    <w:rsid w:val="00085EB6"/>
    <w:rsid w:val="000864A8"/>
    <w:rsid w:val="00087E90"/>
    <w:rsid w:val="00090A77"/>
    <w:rsid w:val="000914A1"/>
    <w:rsid w:val="00093959"/>
    <w:rsid w:val="00094D08"/>
    <w:rsid w:val="0009519B"/>
    <w:rsid w:val="000A0AF7"/>
    <w:rsid w:val="000A245C"/>
    <w:rsid w:val="000A2AD1"/>
    <w:rsid w:val="000A3287"/>
    <w:rsid w:val="000A35A6"/>
    <w:rsid w:val="000A53CA"/>
    <w:rsid w:val="000B16A1"/>
    <w:rsid w:val="000B5113"/>
    <w:rsid w:val="000B59F1"/>
    <w:rsid w:val="000C0118"/>
    <w:rsid w:val="000C17DC"/>
    <w:rsid w:val="000C4197"/>
    <w:rsid w:val="000C48BF"/>
    <w:rsid w:val="000C4F20"/>
    <w:rsid w:val="000C5ECB"/>
    <w:rsid w:val="000C66DC"/>
    <w:rsid w:val="000C72B1"/>
    <w:rsid w:val="000D050D"/>
    <w:rsid w:val="000D1691"/>
    <w:rsid w:val="000D2752"/>
    <w:rsid w:val="000D402F"/>
    <w:rsid w:val="000D555C"/>
    <w:rsid w:val="000D5B3E"/>
    <w:rsid w:val="000D5FEE"/>
    <w:rsid w:val="000D65CB"/>
    <w:rsid w:val="000E1C51"/>
    <w:rsid w:val="000E29C0"/>
    <w:rsid w:val="000E35F5"/>
    <w:rsid w:val="000E42A9"/>
    <w:rsid w:val="000E60DA"/>
    <w:rsid w:val="000E6DC8"/>
    <w:rsid w:val="000E6FE5"/>
    <w:rsid w:val="000E78CA"/>
    <w:rsid w:val="000E7AF9"/>
    <w:rsid w:val="000F27FD"/>
    <w:rsid w:val="000F5994"/>
    <w:rsid w:val="000F5DF5"/>
    <w:rsid w:val="00103739"/>
    <w:rsid w:val="00103A4A"/>
    <w:rsid w:val="0010663C"/>
    <w:rsid w:val="00106C23"/>
    <w:rsid w:val="00106EDB"/>
    <w:rsid w:val="0011011E"/>
    <w:rsid w:val="001101A7"/>
    <w:rsid w:val="00111587"/>
    <w:rsid w:val="00113F7C"/>
    <w:rsid w:val="00116143"/>
    <w:rsid w:val="001175F1"/>
    <w:rsid w:val="00120A55"/>
    <w:rsid w:val="00122EE9"/>
    <w:rsid w:val="001240C3"/>
    <w:rsid w:val="00124E77"/>
    <w:rsid w:val="00126A66"/>
    <w:rsid w:val="00133586"/>
    <w:rsid w:val="0013380B"/>
    <w:rsid w:val="001372F2"/>
    <w:rsid w:val="001417CE"/>
    <w:rsid w:val="00143DFB"/>
    <w:rsid w:val="00143EE9"/>
    <w:rsid w:val="0014428F"/>
    <w:rsid w:val="00144453"/>
    <w:rsid w:val="0014675C"/>
    <w:rsid w:val="00146D1E"/>
    <w:rsid w:val="00147A9F"/>
    <w:rsid w:val="0015047B"/>
    <w:rsid w:val="00151591"/>
    <w:rsid w:val="001529B5"/>
    <w:rsid w:val="00154721"/>
    <w:rsid w:val="001562D6"/>
    <w:rsid w:val="00161910"/>
    <w:rsid w:val="0016205A"/>
    <w:rsid w:val="00163F3F"/>
    <w:rsid w:val="00166056"/>
    <w:rsid w:val="00167444"/>
    <w:rsid w:val="00170627"/>
    <w:rsid w:val="00170EB6"/>
    <w:rsid w:val="001722C4"/>
    <w:rsid w:val="00172520"/>
    <w:rsid w:val="00172681"/>
    <w:rsid w:val="001730CC"/>
    <w:rsid w:val="00175A09"/>
    <w:rsid w:val="00175F1B"/>
    <w:rsid w:val="0017671F"/>
    <w:rsid w:val="00176E1F"/>
    <w:rsid w:val="00177326"/>
    <w:rsid w:val="00177475"/>
    <w:rsid w:val="00180738"/>
    <w:rsid w:val="00183CA1"/>
    <w:rsid w:val="0018596E"/>
    <w:rsid w:val="00186254"/>
    <w:rsid w:val="00186ED9"/>
    <w:rsid w:val="00194584"/>
    <w:rsid w:val="001956F5"/>
    <w:rsid w:val="00196B55"/>
    <w:rsid w:val="00197A62"/>
    <w:rsid w:val="001A39D9"/>
    <w:rsid w:val="001A42DD"/>
    <w:rsid w:val="001A53D5"/>
    <w:rsid w:val="001A63E2"/>
    <w:rsid w:val="001B057C"/>
    <w:rsid w:val="001B1691"/>
    <w:rsid w:val="001B24DD"/>
    <w:rsid w:val="001B4683"/>
    <w:rsid w:val="001B5C3F"/>
    <w:rsid w:val="001B7C1F"/>
    <w:rsid w:val="001C42A4"/>
    <w:rsid w:val="001C66A1"/>
    <w:rsid w:val="001C7423"/>
    <w:rsid w:val="001D108F"/>
    <w:rsid w:val="001D10C7"/>
    <w:rsid w:val="001D67D8"/>
    <w:rsid w:val="001E015A"/>
    <w:rsid w:val="001E3ED9"/>
    <w:rsid w:val="001F19B9"/>
    <w:rsid w:val="001F220D"/>
    <w:rsid w:val="001F3043"/>
    <w:rsid w:val="001F364C"/>
    <w:rsid w:val="001F40D7"/>
    <w:rsid w:val="001F5045"/>
    <w:rsid w:val="001F53FC"/>
    <w:rsid w:val="001F64B4"/>
    <w:rsid w:val="001F6B5C"/>
    <w:rsid w:val="001F79E7"/>
    <w:rsid w:val="00200203"/>
    <w:rsid w:val="00200EA7"/>
    <w:rsid w:val="002010AF"/>
    <w:rsid w:val="00201107"/>
    <w:rsid w:val="0020177E"/>
    <w:rsid w:val="00201906"/>
    <w:rsid w:val="00201E1B"/>
    <w:rsid w:val="002027A4"/>
    <w:rsid w:val="002054B9"/>
    <w:rsid w:val="00205D28"/>
    <w:rsid w:val="00205FFC"/>
    <w:rsid w:val="002107DB"/>
    <w:rsid w:val="00211318"/>
    <w:rsid w:val="00215C19"/>
    <w:rsid w:val="0021710B"/>
    <w:rsid w:val="00222A61"/>
    <w:rsid w:val="00224BCE"/>
    <w:rsid w:val="0022774E"/>
    <w:rsid w:val="00231D1E"/>
    <w:rsid w:val="0023301D"/>
    <w:rsid w:val="002359EB"/>
    <w:rsid w:val="00235BDF"/>
    <w:rsid w:val="00235DAD"/>
    <w:rsid w:val="0024253F"/>
    <w:rsid w:val="00242E38"/>
    <w:rsid w:val="00244CEC"/>
    <w:rsid w:val="002457D7"/>
    <w:rsid w:val="002500CB"/>
    <w:rsid w:val="0025103C"/>
    <w:rsid w:val="00251B2B"/>
    <w:rsid w:val="00254859"/>
    <w:rsid w:val="00256677"/>
    <w:rsid w:val="00257CAB"/>
    <w:rsid w:val="002616EF"/>
    <w:rsid w:val="002621B1"/>
    <w:rsid w:val="00262AF2"/>
    <w:rsid w:val="00263AB9"/>
    <w:rsid w:val="00266EB1"/>
    <w:rsid w:val="00272832"/>
    <w:rsid w:val="002740EE"/>
    <w:rsid w:val="00274626"/>
    <w:rsid w:val="00277081"/>
    <w:rsid w:val="00286811"/>
    <w:rsid w:val="002877F5"/>
    <w:rsid w:val="0029311B"/>
    <w:rsid w:val="002A08D2"/>
    <w:rsid w:val="002A0F2E"/>
    <w:rsid w:val="002A3CA8"/>
    <w:rsid w:val="002A726C"/>
    <w:rsid w:val="002B06DE"/>
    <w:rsid w:val="002B1099"/>
    <w:rsid w:val="002B3E7A"/>
    <w:rsid w:val="002B63E8"/>
    <w:rsid w:val="002C0991"/>
    <w:rsid w:val="002C0AB3"/>
    <w:rsid w:val="002C1C8E"/>
    <w:rsid w:val="002C4705"/>
    <w:rsid w:val="002C4DC3"/>
    <w:rsid w:val="002C7058"/>
    <w:rsid w:val="002D10FD"/>
    <w:rsid w:val="002D206E"/>
    <w:rsid w:val="002D271B"/>
    <w:rsid w:val="002D3331"/>
    <w:rsid w:val="002D39A5"/>
    <w:rsid w:val="002D56F7"/>
    <w:rsid w:val="002D5DB5"/>
    <w:rsid w:val="002E2C5A"/>
    <w:rsid w:val="002E365D"/>
    <w:rsid w:val="002E4898"/>
    <w:rsid w:val="002E534D"/>
    <w:rsid w:val="002E5870"/>
    <w:rsid w:val="002E6747"/>
    <w:rsid w:val="002F06D2"/>
    <w:rsid w:val="002F1374"/>
    <w:rsid w:val="002F403D"/>
    <w:rsid w:val="002F4054"/>
    <w:rsid w:val="002F4674"/>
    <w:rsid w:val="002F51CD"/>
    <w:rsid w:val="002F6296"/>
    <w:rsid w:val="0030029A"/>
    <w:rsid w:val="0030219A"/>
    <w:rsid w:val="00306B25"/>
    <w:rsid w:val="00306ED4"/>
    <w:rsid w:val="0031153C"/>
    <w:rsid w:val="003115EA"/>
    <w:rsid w:val="00311F9D"/>
    <w:rsid w:val="0031346D"/>
    <w:rsid w:val="0031630A"/>
    <w:rsid w:val="00316BCA"/>
    <w:rsid w:val="0031781E"/>
    <w:rsid w:val="003200E6"/>
    <w:rsid w:val="00324015"/>
    <w:rsid w:val="003240E1"/>
    <w:rsid w:val="00325706"/>
    <w:rsid w:val="0032648D"/>
    <w:rsid w:val="0032696B"/>
    <w:rsid w:val="00331F10"/>
    <w:rsid w:val="0033336F"/>
    <w:rsid w:val="00341121"/>
    <w:rsid w:val="003424C5"/>
    <w:rsid w:val="00344F61"/>
    <w:rsid w:val="00344FC9"/>
    <w:rsid w:val="00345B19"/>
    <w:rsid w:val="00346344"/>
    <w:rsid w:val="00347442"/>
    <w:rsid w:val="003557B1"/>
    <w:rsid w:val="0035592A"/>
    <w:rsid w:val="00362D4A"/>
    <w:rsid w:val="003630C1"/>
    <w:rsid w:val="003633B7"/>
    <w:rsid w:val="00364E16"/>
    <w:rsid w:val="003672DB"/>
    <w:rsid w:val="00367918"/>
    <w:rsid w:val="00367DFC"/>
    <w:rsid w:val="003707A9"/>
    <w:rsid w:val="003708BD"/>
    <w:rsid w:val="00370D04"/>
    <w:rsid w:val="00371B88"/>
    <w:rsid w:val="00371EBA"/>
    <w:rsid w:val="00373C3F"/>
    <w:rsid w:val="00374ACA"/>
    <w:rsid w:val="00375539"/>
    <w:rsid w:val="00376114"/>
    <w:rsid w:val="003766BB"/>
    <w:rsid w:val="0037BD50"/>
    <w:rsid w:val="003807A7"/>
    <w:rsid w:val="00383449"/>
    <w:rsid w:val="00387C3E"/>
    <w:rsid w:val="00393229"/>
    <w:rsid w:val="00393704"/>
    <w:rsid w:val="00393F04"/>
    <w:rsid w:val="00394995"/>
    <w:rsid w:val="003963DC"/>
    <w:rsid w:val="003A11D1"/>
    <w:rsid w:val="003A2BD8"/>
    <w:rsid w:val="003A60D0"/>
    <w:rsid w:val="003A719C"/>
    <w:rsid w:val="003B177B"/>
    <w:rsid w:val="003B2C3F"/>
    <w:rsid w:val="003B3039"/>
    <w:rsid w:val="003B394A"/>
    <w:rsid w:val="003B397A"/>
    <w:rsid w:val="003B53C9"/>
    <w:rsid w:val="003B5768"/>
    <w:rsid w:val="003B6541"/>
    <w:rsid w:val="003C0BC4"/>
    <w:rsid w:val="003C0D98"/>
    <w:rsid w:val="003C1B9C"/>
    <w:rsid w:val="003C3A89"/>
    <w:rsid w:val="003C65D4"/>
    <w:rsid w:val="003D4C49"/>
    <w:rsid w:val="003D52E2"/>
    <w:rsid w:val="003D5A2A"/>
    <w:rsid w:val="003D7D16"/>
    <w:rsid w:val="003E1011"/>
    <w:rsid w:val="003E2B13"/>
    <w:rsid w:val="003E32BE"/>
    <w:rsid w:val="003E4C95"/>
    <w:rsid w:val="003E5237"/>
    <w:rsid w:val="003E5498"/>
    <w:rsid w:val="003F27E8"/>
    <w:rsid w:val="003F287D"/>
    <w:rsid w:val="003F321B"/>
    <w:rsid w:val="003F4104"/>
    <w:rsid w:val="003F4806"/>
    <w:rsid w:val="003F6125"/>
    <w:rsid w:val="00400158"/>
    <w:rsid w:val="004023BE"/>
    <w:rsid w:val="00402674"/>
    <w:rsid w:val="0040354E"/>
    <w:rsid w:val="00405199"/>
    <w:rsid w:val="00405683"/>
    <w:rsid w:val="00405DC7"/>
    <w:rsid w:val="00407ACF"/>
    <w:rsid w:val="00412523"/>
    <w:rsid w:val="00415D5C"/>
    <w:rsid w:val="00417CCF"/>
    <w:rsid w:val="004200E2"/>
    <w:rsid w:val="004206FA"/>
    <w:rsid w:val="00420F10"/>
    <w:rsid w:val="00422BBE"/>
    <w:rsid w:val="004231C9"/>
    <w:rsid w:val="00423BF5"/>
    <w:rsid w:val="004248E3"/>
    <w:rsid w:val="004249E2"/>
    <w:rsid w:val="004311D7"/>
    <w:rsid w:val="004330FA"/>
    <w:rsid w:val="00433ECB"/>
    <w:rsid w:val="004369C9"/>
    <w:rsid w:val="0044391E"/>
    <w:rsid w:val="00443B64"/>
    <w:rsid w:val="00444626"/>
    <w:rsid w:val="00450F4B"/>
    <w:rsid w:val="00451781"/>
    <w:rsid w:val="00452476"/>
    <w:rsid w:val="00455B94"/>
    <w:rsid w:val="00455CE3"/>
    <w:rsid w:val="0045632E"/>
    <w:rsid w:val="004622CA"/>
    <w:rsid w:val="00462FB4"/>
    <w:rsid w:val="0046682E"/>
    <w:rsid w:val="00466E02"/>
    <w:rsid w:val="00470CA9"/>
    <w:rsid w:val="0047415B"/>
    <w:rsid w:val="00475C0D"/>
    <w:rsid w:val="00475F91"/>
    <w:rsid w:val="004770AF"/>
    <w:rsid w:val="00480A80"/>
    <w:rsid w:val="00480C5A"/>
    <w:rsid w:val="00481484"/>
    <w:rsid w:val="00482233"/>
    <w:rsid w:val="004827BD"/>
    <w:rsid w:val="00483853"/>
    <w:rsid w:val="00486B99"/>
    <w:rsid w:val="00487DBE"/>
    <w:rsid w:val="00491D8F"/>
    <w:rsid w:val="00492667"/>
    <w:rsid w:val="0049292B"/>
    <w:rsid w:val="00492A81"/>
    <w:rsid w:val="00494327"/>
    <w:rsid w:val="00494C3C"/>
    <w:rsid w:val="00495B08"/>
    <w:rsid w:val="004A1351"/>
    <w:rsid w:val="004A2316"/>
    <w:rsid w:val="004A422C"/>
    <w:rsid w:val="004A529E"/>
    <w:rsid w:val="004A7A6C"/>
    <w:rsid w:val="004B00F7"/>
    <w:rsid w:val="004B06C7"/>
    <w:rsid w:val="004B1959"/>
    <w:rsid w:val="004B6FF2"/>
    <w:rsid w:val="004B7E1C"/>
    <w:rsid w:val="004C0802"/>
    <w:rsid w:val="004C2850"/>
    <w:rsid w:val="004C4472"/>
    <w:rsid w:val="004C5C1A"/>
    <w:rsid w:val="004C676B"/>
    <w:rsid w:val="004C6AE0"/>
    <w:rsid w:val="004D0033"/>
    <w:rsid w:val="004D1604"/>
    <w:rsid w:val="004D4188"/>
    <w:rsid w:val="004D4ACB"/>
    <w:rsid w:val="004D55D5"/>
    <w:rsid w:val="004D6926"/>
    <w:rsid w:val="004D79B9"/>
    <w:rsid w:val="004E29A8"/>
    <w:rsid w:val="004E2B59"/>
    <w:rsid w:val="004E3345"/>
    <w:rsid w:val="004E335D"/>
    <w:rsid w:val="004E44A1"/>
    <w:rsid w:val="004E7387"/>
    <w:rsid w:val="004F5831"/>
    <w:rsid w:val="00500DA3"/>
    <w:rsid w:val="00501540"/>
    <w:rsid w:val="00502353"/>
    <w:rsid w:val="0050253D"/>
    <w:rsid w:val="00503F1E"/>
    <w:rsid w:val="00504601"/>
    <w:rsid w:val="00510103"/>
    <w:rsid w:val="00510858"/>
    <w:rsid w:val="00510FDA"/>
    <w:rsid w:val="00513526"/>
    <w:rsid w:val="00514225"/>
    <w:rsid w:val="00516391"/>
    <w:rsid w:val="0051783D"/>
    <w:rsid w:val="00517ED5"/>
    <w:rsid w:val="00517F99"/>
    <w:rsid w:val="00524B1C"/>
    <w:rsid w:val="00524F41"/>
    <w:rsid w:val="005252C6"/>
    <w:rsid w:val="00527161"/>
    <w:rsid w:val="00527F0C"/>
    <w:rsid w:val="005301A2"/>
    <w:rsid w:val="0054057C"/>
    <w:rsid w:val="00540C67"/>
    <w:rsid w:val="0054174E"/>
    <w:rsid w:val="00541A4E"/>
    <w:rsid w:val="00543923"/>
    <w:rsid w:val="00543C10"/>
    <w:rsid w:val="00543E6F"/>
    <w:rsid w:val="00543FA3"/>
    <w:rsid w:val="00545058"/>
    <w:rsid w:val="005464B9"/>
    <w:rsid w:val="0055311A"/>
    <w:rsid w:val="00553268"/>
    <w:rsid w:val="0055409D"/>
    <w:rsid w:val="00555E04"/>
    <w:rsid w:val="005568B1"/>
    <w:rsid w:val="00557BBC"/>
    <w:rsid w:val="00557C87"/>
    <w:rsid w:val="005661B2"/>
    <w:rsid w:val="005665FE"/>
    <w:rsid w:val="005668DA"/>
    <w:rsid w:val="005719AC"/>
    <w:rsid w:val="00571F64"/>
    <w:rsid w:val="0057372D"/>
    <w:rsid w:val="00573BF7"/>
    <w:rsid w:val="00573CDF"/>
    <w:rsid w:val="005740C2"/>
    <w:rsid w:val="0057628A"/>
    <w:rsid w:val="00576C29"/>
    <w:rsid w:val="00577882"/>
    <w:rsid w:val="00581230"/>
    <w:rsid w:val="00581FA9"/>
    <w:rsid w:val="005826FD"/>
    <w:rsid w:val="005841BA"/>
    <w:rsid w:val="005852C5"/>
    <w:rsid w:val="00590F30"/>
    <w:rsid w:val="005922B1"/>
    <w:rsid w:val="00592BC0"/>
    <w:rsid w:val="00593B83"/>
    <w:rsid w:val="00594ED0"/>
    <w:rsid w:val="00597D0C"/>
    <w:rsid w:val="005A20DB"/>
    <w:rsid w:val="005A62E7"/>
    <w:rsid w:val="005A6A71"/>
    <w:rsid w:val="005B01B9"/>
    <w:rsid w:val="005B0872"/>
    <w:rsid w:val="005B1E41"/>
    <w:rsid w:val="005B49E0"/>
    <w:rsid w:val="005C1DE9"/>
    <w:rsid w:val="005C2689"/>
    <w:rsid w:val="005C41FE"/>
    <w:rsid w:val="005C4211"/>
    <w:rsid w:val="005C6E0D"/>
    <w:rsid w:val="005C7C5E"/>
    <w:rsid w:val="005C7F64"/>
    <w:rsid w:val="005D277D"/>
    <w:rsid w:val="005D38E7"/>
    <w:rsid w:val="005D7DC1"/>
    <w:rsid w:val="005E003C"/>
    <w:rsid w:val="005E123E"/>
    <w:rsid w:val="005E2B6A"/>
    <w:rsid w:val="005E7061"/>
    <w:rsid w:val="005E74B0"/>
    <w:rsid w:val="005F1168"/>
    <w:rsid w:val="005F1C4F"/>
    <w:rsid w:val="005F3449"/>
    <w:rsid w:val="005F446A"/>
    <w:rsid w:val="005F73B8"/>
    <w:rsid w:val="00602B10"/>
    <w:rsid w:val="0061071D"/>
    <w:rsid w:val="0061426E"/>
    <w:rsid w:val="00616799"/>
    <w:rsid w:val="0061697F"/>
    <w:rsid w:val="00617075"/>
    <w:rsid w:val="0061728A"/>
    <w:rsid w:val="00621A40"/>
    <w:rsid w:val="00622E4D"/>
    <w:rsid w:val="00625AEF"/>
    <w:rsid w:val="00631586"/>
    <w:rsid w:val="00632B2B"/>
    <w:rsid w:val="00632FB1"/>
    <w:rsid w:val="00633356"/>
    <w:rsid w:val="00633DC3"/>
    <w:rsid w:val="0063484C"/>
    <w:rsid w:val="00634EF5"/>
    <w:rsid w:val="0064257D"/>
    <w:rsid w:val="00645824"/>
    <w:rsid w:val="0064603E"/>
    <w:rsid w:val="0064783D"/>
    <w:rsid w:val="00647CBC"/>
    <w:rsid w:val="0065271A"/>
    <w:rsid w:val="00652830"/>
    <w:rsid w:val="006534F1"/>
    <w:rsid w:val="00657338"/>
    <w:rsid w:val="00661E7A"/>
    <w:rsid w:val="00663789"/>
    <w:rsid w:val="00666E2F"/>
    <w:rsid w:val="00670D8A"/>
    <w:rsid w:val="00672F62"/>
    <w:rsid w:val="00673229"/>
    <w:rsid w:val="00681037"/>
    <w:rsid w:val="00682BBA"/>
    <w:rsid w:val="006875D6"/>
    <w:rsid w:val="00687CF9"/>
    <w:rsid w:val="00692D43"/>
    <w:rsid w:val="00693961"/>
    <w:rsid w:val="006963F2"/>
    <w:rsid w:val="00696639"/>
    <w:rsid w:val="00696796"/>
    <w:rsid w:val="006A005C"/>
    <w:rsid w:val="006A0504"/>
    <w:rsid w:val="006A4868"/>
    <w:rsid w:val="006A6A5E"/>
    <w:rsid w:val="006B1A66"/>
    <w:rsid w:val="006B37F5"/>
    <w:rsid w:val="006B500D"/>
    <w:rsid w:val="006B5561"/>
    <w:rsid w:val="006B5603"/>
    <w:rsid w:val="006B63B7"/>
    <w:rsid w:val="006C0D0A"/>
    <w:rsid w:val="006C3372"/>
    <w:rsid w:val="006C3A20"/>
    <w:rsid w:val="006D118F"/>
    <w:rsid w:val="006D2EBD"/>
    <w:rsid w:val="006D36F5"/>
    <w:rsid w:val="006D3C42"/>
    <w:rsid w:val="006D4178"/>
    <w:rsid w:val="006D682F"/>
    <w:rsid w:val="006D7288"/>
    <w:rsid w:val="006E0FD2"/>
    <w:rsid w:val="006E6134"/>
    <w:rsid w:val="006E6D3A"/>
    <w:rsid w:val="006F03BD"/>
    <w:rsid w:val="006F08FC"/>
    <w:rsid w:val="006F10EE"/>
    <w:rsid w:val="006F1550"/>
    <w:rsid w:val="006F15C2"/>
    <w:rsid w:val="006F3730"/>
    <w:rsid w:val="006F60F8"/>
    <w:rsid w:val="007006D6"/>
    <w:rsid w:val="0070163C"/>
    <w:rsid w:val="00701FFC"/>
    <w:rsid w:val="00703A46"/>
    <w:rsid w:val="007042FD"/>
    <w:rsid w:val="0070567D"/>
    <w:rsid w:val="00711E53"/>
    <w:rsid w:val="00711F75"/>
    <w:rsid w:val="007122A3"/>
    <w:rsid w:val="00713327"/>
    <w:rsid w:val="0071407C"/>
    <w:rsid w:val="00714131"/>
    <w:rsid w:val="00714496"/>
    <w:rsid w:val="0071650A"/>
    <w:rsid w:val="0071679E"/>
    <w:rsid w:val="0071683F"/>
    <w:rsid w:val="00717161"/>
    <w:rsid w:val="00722C18"/>
    <w:rsid w:val="007239D7"/>
    <w:rsid w:val="0072526F"/>
    <w:rsid w:val="0072638F"/>
    <w:rsid w:val="007271A0"/>
    <w:rsid w:val="0073119E"/>
    <w:rsid w:val="007333FC"/>
    <w:rsid w:val="007334F9"/>
    <w:rsid w:val="0074156F"/>
    <w:rsid w:val="00744E65"/>
    <w:rsid w:val="007464CA"/>
    <w:rsid w:val="0074758A"/>
    <w:rsid w:val="00747B6D"/>
    <w:rsid w:val="00747BDC"/>
    <w:rsid w:val="00747FA5"/>
    <w:rsid w:val="00750F13"/>
    <w:rsid w:val="007515EF"/>
    <w:rsid w:val="0075165B"/>
    <w:rsid w:val="0075455A"/>
    <w:rsid w:val="00754E76"/>
    <w:rsid w:val="0075518F"/>
    <w:rsid w:val="00756BCB"/>
    <w:rsid w:val="007575F5"/>
    <w:rsid w:val="00757872"/>
    <w:rsid w:val="00760052"/>
    <w:rsid w:val="00760089"/>
    <w:rsid w:val="0076119D"/>
    <w:rsid w:val="00761203"/>
    <w:rsid w:val="00761501"/>
    <w:rsid w:val="00762994"/>
    <w:rsid w:val="00762A18"/>
    <w:rsid w:val="00764247"/>
    <w:rsid w:val="00765F45"/>
    <w:rsid w:val="00765FA0"/>
    <w:rsid w:val="00767717"/>
    <w:rsid w:val="00767B56"/>
    <w:rsid w:val="00767DFA"/>
    <w:rsid w:val="007739F3"/>
    <w:rsid w:val="00774497"/>
    <w:rsid w:val="00775D7F"/>
    <w:rsid w:val="00775EA9"/>
    <w:rsid w:val="00776D06"/>
    <w:rsid w:val="00780C90"/>
    <w:rsid w:val="00784B4C"/>
    <w:rsid w:val="00785594"/>
    <w:rsid w:val="00785842"/>
    <w:rsid w:val="007901F3"/>
    <w:rsid w:val="007908C8"/>
    <w:rsid w:val="007911ED"/>
    <w:rsid w:val="00791EDE"/>
    <w:rsid w:val="00792212"/>
    <w:rsid w:val="007977C6"/>
    <w:rsid w:val="007979E7"/>
    <w:rsid w:val="007A147F"/>
    <w:rsid w:val="007A326E"/>
    <w:rsid w:val="007A3C0B"/>
    <w:rsid w:val="007A4348"/>
    <w:rsid w:val="007A541E"/>
    <w:rsid w:val="007A5BBB"/>
    <w:rsid w:val="007A63F1"/>
    <w:rsid w:val="007A7A18"/>
    <w:rsid w:val="007A7ACA"/>
    <w:rsid w:val="007B034F"/>
    <w:rsid w:val="007B06E6"/>
    <w:rsid w:val="007B0E5C"/>
    <w:rsid w:val="007B182A"/>
    <w:rsid w:val="007B39B9"/>
    <w:rsid w:val="007B6103"/>
    <w:rsid w:val="007C3367"/>
    <w:rsid w:val="007C4593"/>
    <w:rsid w:val="007C4FB9"/>
    <w:rsid w:val="007C4FF2"/>
    <w:rsid w:val="007D02A4"/>
    <w:rsid w:val="007D11D6"/>
    <w:rsid w:val="007D3E1F"/>
    <w:rsid w:val="007D5650"/>
    <w:rsid w:val="007D5B05"/>
    <w:rsid w:val="007E1281"/>
    <w:rsid w:val="007E3A63"/>
    <w:rsid w:val="007E43DD"/>
    <w:rsid w:val="007E5245"/>
    <w:rsid w:val="007E6643"/>
    <w:rsid w:val="007E67FC"/>
    <w:rsid w:val="007E6815"/>
    <w:rsid w:val="007E6D57"/>
    <w:rsid w:val="007F01F3"/>
    <w:rsid w:val="007F1D33"/>
    <w:rsid w:val="007F4795"/>
    <w:rsid w:val="007F51EE"/>
    <w:rsid w:val="007F6F9B"/>
    <w:rsid w:val="008019E2"/>
    <w:rsid w:val="00801CE7"/>
    <w:rsid w:val="008045A9"/>
    <w:rsid w:val="008047E2"/>
    <w:rsid w:val="00805FBD"/>
    <w:rsid w:val="0080742B"/>
    <w:rsid w:val="00807AC3"/>
    <w:rsid w:val="00807CC3"/>
    <w:rsid w:val="008106C3"/>
    <w:rsid w:val="008121A6"/>
    <w:rsid w:val="00812C74"/>
    <w:rsid w:val="00813B4A"/>
    <w:rsid w:val="0081451C"/>
    <w:rsid w:val="008160CF"/>
    <w:rsid w:val="008167B3"/>
    <w:rsid w:val="00816CCC"/>
    <w:rsid w:val="00817ED5"/>
    <w:rsid w:val="00820509"/>
    <w:rsid w:val="00821C8F"/>
    <w:rsid w:val="00822773"/>
    <w:rsid w:val="00822E0E"/>
    <w:rsid w:val="00822F41"/>
    <w:rsid w:val="008242B2"/>
    <w:rsid w:val="008277B2"/>
    <w:rsid w:val="00834D34"/>
    <w:rsid w:val="00835864"/>
    <w:rsid w:val="008364C4"/>
    <w:rsid w:val="00837D1D"/>
    <w:rsid w:val="008402AE"/>
    <w:rsid w:val="00841FA4"/>
    <w:rsid w:val="008422DB"/>
    <w:rsid w:val="00842941"/>
    <w:rsid w:val="0084320B"/>
    <w:rsid w:val="00843BD3"/>
    <w:rsid w:val="00844363"/>
    <w:rsid w:val="00847646"/>
    <w:rsid w:val="00850344"/>
    <w:rsid w:val="00851D75"/>
    <w:rsid w:val="0085355F"/>
    <w:rsid w:val="00853640"/>
    <w:rsid w:val="00854050"/>
    <w:rsid w:val="00855E5D"/>
    <w:rsid w:val="00856741"/>
    <w:rsid w:val="00861C3C"/>
    <w:rsid w:val="00862349"/>
    <w:rsid w:val="00862ADE"/>
    <w:rsid w:val="00862FA7"/>
    <w:rsid w:val="00864AE7"/>
    <w:rsid w:val="00864BDA"/>
    <w:rsid w:val="00864E53"/>
    <w:rsid w:val="00865273"/>
    <w:rsid w:val="008668E8"/>
    <w:rsid w:val="00866BDC"/>
    <w:rsid w:val="00867A4F"/>
    <w:rsid w:val="00870D1F"/>
    <w:rsid w:val="00874ADF"/>
    <w:rsid w:val="00874C2D"/>
    <w:rsid w:val="008758F6"/>
    <w:rsid w:val="00875B84"/>
    <w:rsid w:val="0087621B"/>
    <w:rsid w:val="00876507"/>
    <w:rsid w:val="00882A51"/>
    <w:rsid w:val="0088336B"/>
    <w:rsid w:val="00885393"/>
    <w:rsid w:val="00890404"/>
    <w:rsid w:val="0089109B"/>
    <w:rsid w:val="00892653"/>
    <w:rsid w:val="008A1184"/>
    <w:rsid w:val="008A250F"/>
    <w:rsid w:val="008A50D5"/>
    <w:rsid w:val="008A5872"/>
    <w:rsid w:val="008A5FAC"/>
    <w:rsid w:val="008A6D7C"/>
    <w:rsid w:val="008B0772"/>
    <w:rsid w:val="008B21DA"/>
    <w:rsid w:val="008B26BB"/>
    <w:rsid w:val="008B77C3"/>
    <w:rsid w:val="008B7CAC"/>
    <w:rsid w:val="008C179B"/>
    <w:rsid w:val="008C3F63"/>
    <w:rsid w:val="008C6046"/>
    <w:rsid w:val="008C6A49"/>
    <w:rsid w:val="008D1D60"/>
    <w:rsid w:val="008D2A6D"/>
    <w:rsid w:val="008D2BED"/>
    <w:rsid w:val="008D2DC6"/>
    <w:rsid w:val="008D3C1B"/>
    <w:rsid w:val="008D461D"/>
    <w:rsid w:val="008D49E7"/>
    <w:rsid w:val="008D4C71"/>
    <w:rsid w:val="008D4E8B"/>
    <w:rsid w:val="008D5871"/>
    <w:rsid w:val="008D5905"/>
    <w:rsid w:val="008D6A4E"/>
    <w:rsid w:val="008E1E68"/>
    <w:rsid w:val="008E1FC5"/>
    <w:rsid w:val="008E2993"/>
    <w:rsid w:val="008E6532"/>
    <w:rsid w:val="008F050F"/>
    <w:rsid w:val="008F05C6"/>
    <w:rsid w:val="008F06F7"/>
    <w:rsid w:val="008F0958"/>
    <w:rsid w:val="008F165C"/>
    <w:rsid w:val="008F3556"/>
    <w:rsid w:val="00903765"/>
    <w:rsid w:val="009046EF"/>
    <w:rsid w:val="00904A5B"/>
    <w:rsid w:val="00906F0E"/>
    <w:rsid w:val="00907023"/>
    <w:rsid w:val="0091012A"/>
    <w:rsid w:val="009102B9"/>
    <w:rsid w:val="0091115B"/>
    <w:rsid w:val="0091722A"/>
    <w:rsid w:val="009173D9"/>
    <w:rsid w:val="00921610"/>
    <w:rsid w:val="00923AC4"/>
    <w:rsid w:val="00924CAF"/>
    <w:rsid w:val="009279DF"/>
    <w:rsid w:val="00933CF6"/>
    <w:rsid w:val="009430D4"/>
    <w:rsid w:val="009441B4"/>
    <w:rsid w:val="00947077"/>
    <w:rsid w:val="0095092A"/>
    <w:rsid w:val="00952F82"/>
    <w:rsid w:val="00955292"/>
    <w:rsid w:val="00955315"/>
    <w:rsid w:val="00956B26"/>
    <w:rsid w:val="0095733C"/>
    <w:rsid w:val="00957AF9"/>
    <w:rsid w:val="00957EF1"/>
    <w:rsid w:val="009608CC"/>
    <w:rsid w:val="009617FC"/>
    <w:rsid w:val="00962A89"/>
    <w:rsid w:val="009634CB"/>
    <w:rsid w:val="00963520"/>
    <w:rsid w:val="009643EA"/>
    <w:rsid w:val="00964E09"/>
    <w:rsid w:val="00965238"/>
    <w:rsid w:val="009679EB"/>
    <w:rsid w:val="0097029B"/>
    <w:rsid w:val="0097060A"/>
    <w:rsid w:val="009715A1"/>
    <w:rsid w:val="00971C11"/>
    <w:rsid w:val="009721A0"/>
    <w:rsid w:val="0097376A"/>
    <w:rsid w:val="00974E02"/>
    <w:rsid w:val="0097680E"/>
    <w:rsid w:val="009770B0"/>
    <w:rsid w:val="0097733F"/>
    <w:rsid w:val="009775B2"/>
    <w:rsid w:val="009801CA"/>
    <w:rsid w:val="00980A9E"/>
    <w:rsid w:val="009821D2"/>
    <w:rsid w:val="0098439E"/>
    <w:rsid w:val="00991BD4"/>
    <w:rsid w:val="00992427"/>
    <w:rsid w:val="009936CE"/>
    <w:rsid w:val="00993F18"/>
    <w:rsid w:val="009943E8"/>
    <w:rsid w:val="00996CBA"/>
    <w:rsid w:val="00997D46"/>
    <w:rsid w:val="009A2507"/>
    <w:rsid w:val="009A36D2"/>
    <w:rsid w:val="009A675F"/>
    <w:rsid w:val="009B19DF"/>
    <w:rsid w:val="009B4728"/>
    <w:rsid w:val="009B48F4"/>
    <w:rsid w:val="009B5286"/>
    <w:rsid w:val="009B5CE1"/>
    <w:rsid w:val="009B5E1F"/>
    <w:rsid w:val="009B7E4F"/>
    <w:rsid w:val="009B7E7E"/>
    <w:rsid w:val="009C0E89"/>
    <w:rsid w:val="009C24A0"/>
    <w:rsid w:val="009C2CA0"/>
    <w:rsid w:val="009C42D7"/>
    <w:rsid w:val="009C6F95"/>
    <w:rsid w:val="009C74D7"/>
    <w:rsid w:val="009D09C8"/>
    <w:rsid w:val="009D1C7A"/>
    <w:rsid w:val="009D1EEB"/>
    <w:rsid w:val="009D4E87"/>
    <w:rsid w:val="009E083A"/>
    <w:rsid w:val="009E0860"/>
    <w:rsid w:val="009E0890"/>
    <w:rsid w:val="009E35D5"/>
    <w:rsid w:val="009E3C3E"/>
    <w:rsid w:val="009E4EFF"/>
    <w:rsid w:val="009E5973"/>
    <w:rsid w:val="009E6C7E"/>
    <w:rsid w:val="009E72D6"/>
    <w:rsid w:val="009E7904"/>
    <w:rsid w:val="009F0E74"/>
    <w:rsid w:val="009F1E75"/>
    <w:rsid w:val="009F34AA"/>
    <w:rsid w:val="009F653C"/>
    <w:rsid w:val="00A00DBC"/>
    <w:rsid w:val="00A00F9E"/>
    <w:rsid w:val="00A01232"/>
    <w:rsid w:val="00A033E6"/>
    <w:rsid w:val="00A04758"/>
    <w:rsid w:val="00A04CCC"/>
    <w:rsid w:val="00A06171"/>
    <w:rsid w:val="00A10538"/>
    <w:rsid w:val="00A10BC3"/>
    <w:rsid w:val="00A11784"/>
    <w:rsid w:val="00A1761A"/>
    <w:rsid w:val="00A21BB0"/>
    <w:rsid w:val="00A23610"/>
    <w:rsid w:val="00A27619"/>
    <w:rsid w:val="00A279A7"/>
    <w:rsid w:val="00A30C20"/>
    <w:rsid w:val="00A30D4A"/>
    <w:rsid w:val="00A33BB1"/>
    <w:rsid w:val="00A36891"/>
    <w:rsid w:val="00A368A7"/>
    <w:rsid w:val="00A36B22"/>
    <w:rsid w:val="00A36B45"/>
    <w:rsid w:val="00A37DEE"/>
    <w:rsid w:val="00A40107"/>
    <w:rsid w:val="00A42F06"/>
    <w:rsid w:val="00A43032"/>
    <w:rsid w:val="00A458B8"/>
    <w:rsid w:val="00A46213"/>
    <w:rsid w:val="00A46CE1"/>
    <w:rsid w:val="00A5441D"/>
    <w:rsid w:val="00A556A2"/>
    <w:rsid w:val="00A62FB8"/>
    <w:rsid w:val="00A66483"/>
    <w:rsid w:val="00A7055D"/>
    <w:rsid w:val="00A705E6"/>
    <w:rsid w:val="00A707D7"/>
    <w:rsid w:val="00A72B65"/>
    <w:rsid w:val="00A7494E"/>
    <w:rsid w:val="00A81EC2"/>
    <w:rsid w:val="00A83876"/>
    <w:rsid w:val="00A83B9B"/>
    <w:rsid w:val="00A871BC"/>
    <w:rsid w:val="00A87623"/>
    <w:rsid w:val="00A87C40"/>
    <w:rsid w:val="00A87ED5"/>
    <w:rsid w:val="00A90163"/>
    <w:rsid w:val="00A921CF"/>
    <w:rsid w:val="00A939BF"/>
    <w:rsid w:val="00AA1C19"/>
    <w:rsid w:val="00AA3796"/>
    <w:rsid w:val="00AA6292"/>
    <w:rsid w:val="00AB0D16"/>
    <w:rsid w:val="00AB17F0"/>
    <w:rsid w:val="00AB2B08"/>
    <w:rsid w:val="00AB5BEB"/>
    <w:rsid w:val="00AB78EE"/>
    <w:rsid w:val="00AC3BFE"/>
    <w:rsid w:val="00AC401C"/>
    <w:rsid w:val="00AC6548"/>
    <w:rsid w:val="00AD6542"/>
    <w:rsid w:val="00AE0A6C"/>
    <w:rsid w:val="00AE2253"/>
    <w:rsid w:val="00AE34A2"/>
    <w:rsid w:val="00AE4120"/>
    <w:rsid w:val="00AE574A"/>
    <w:rsid w:val="00AF0280"/>
    <w:rsid w:val="00AF2F50"/>
    <w:rsid w:val="00AF6E82"/>
    <w:rsid w:val="00B012B7"/>
    <w:rsid w:val="00B01868"/>
    <w:rsid w:val="00B02E45"/>
    <w:rsid w:val="00B03B73"/>
    <w:rsid w:val="00B062B8"/>
    <w:rsid w:val="00B13051"/>
    <w:rsid w:val="00B13268"/>
    <w:rsid w:val="00B13731"/>
    <w:rsid w:val="00B13812"/>
    <w:rsid w:val="00B13BC6"/>
    <w:rsid w:val="00B16C3D"/>
    <w:rsid w:val="00B2079E"/>
    <w:rsid w:val="00B20F20"/>
    <w:rsid w:val="00B21FAC"/>
    <w:rsid w:val="00B22467"/>
    <w:rsid w:val="00B23D4F"/>
    <w:rsid w:val="00B305F7"/>
    <w:rsid w:val="00B30FBC"/>
    <w:rsid w:val="00B316C5"/>
    <w:rsid w:val="00B3201A"/>
    <w:rsid w:val="00B32EAB"/>
    <w:rsid w:val="00B33A49"/>
    <w:rsid w:val="00B35457"/>
    <w:rsid w:val="00B454CA"/>
    <w:rsid w:val="00B47A82"/>
    <w:rsid w:val="00B51086"/>
    <w:rsid w:val="00B51D13"/>
    <w:rsid w:val="00B5442D"/>
    <w:rsid w:val="00B5578E"/>
    <w:rsid w:val="00B56373"/>
    <w:rsid w:val="00B61513"/>
    <w:rsid w:val="00B6154A"/>
    <w:rsid w:val="00B6218A"/>
    <w:rsid w:val="00B6252E"/>
    <w:rsid w:val="00B671B6"/>
    <w:rsid w:val="00B7147F"/>
    <w:rsid w:val="00B7237A"/>
    <w:rsid w:val="00B77A73"/>
    <w:rsid w:val="00B80F10"/>
    <w:rsid w:val="00B843B7"/>
    <w:rsid w:val="00B86936"/>
    <w:rsid w:val="00B87B17"/>
    <w:rsid w:val="00B93DF4"/>
    <w:rsid w:val="00BA09CF"/>
    <w:rsid w:val="00BA2975"/>
    <w:rsid w:val="00BA3C1C"/>
    <w:rsid w:val="00BA68FF"/>
    <w:rsid w:val="00BA712D"/>
    <w:rsid w:val="00BB0DA5"/>
    <w:rsid w:val="00BB1D6B"/>
    <w:rsid w:val="00BB2481"/>
    <w:rsid w:val="00BB6B77"/>
    <w:rsid w:val="00BC0CEA"/>
    <w:rsid w:val="00BC21AD"/>
    <w:rsid w:val="00BC4B88"/>
    <w:rsid w:val="00BC4C0D"/>
    <w:rsid w:val="00BC6948"/>
    <w:rsid w:val="00BC7ADE"/>
    <w:rsid w:val="00BC7E07"/>
    <w:rsid w:val="00BD11CF"/>
    <w:rsid w:val="00BD1E1E"/>
    <w:rsid w:val="00BD3DFF"/>
    <w:rsid w:val="00BD4CFE"/>
    <w:rsid w:val="00BD5A83"/>
    <w:rsid w:val="00BD7066"/>
    <w:rsid w:val="00BE1959"/>
    <w:rsid w:val="00BE37AF"/>
    <w:rsid w:val="00BE4194"/>
    <w:rsid w:val="00BE7317"/>
    <w:rsid w:val="00BE77DF"/>
    <w:rsid w:val="00BF0933"/>
    <w:rsid w:val="00BF447C"/>
    <w:rsid w:val="00BF6368"/>
    <w:rsid w:val="00BF7982"/>
    <w:rsid w:val="00C004B7"/>
    <w:rsid w:val="00C007B0"/>
    <w:rsid w:val="00C048B1"/>
    <w:rsid w:val="00C049F4"/>
    <w:rsid w:val="00C04F99"/>
    <w:rsid w:val="00C10157"/>
    <w:rsid w:val="00C129BF"/>
    <w:rsid w:val="00C16B78"/>
    <w:rsid w:val="00C1798A"/>
    <w:rsid w:val="00C2357A"/>
    <w:rsid w:val="00C23CC4"/>
    <w:rsid w:val="00C25898"/>
    <w:rsid w:val="00C26590"/>
    <w:rsid w:val="00C26B6F"/>
    <w:rsid w:val="00C3290A"/>
    <w:rsid w:val="00C33177"/>
    <w:rsid w:val="00C37827"/>
    <w:rsid w:val="00C40BE7"/>
    <w:rsid w:val="00C41F31"/>
    <w:rsid w:val="00C433BF"/>
    <w:rsid w:val="00C456AD"/>
    <w:rsid w:val="00C457E6"/>
    <w:rsid w:val="00C45AD0"/>
    <w:rsid w:val="00C45C82"/>
    <w:rsid w:val="00C47115"/>
    <w:rsid w:val="00C477E8"/>
    <w:rsid w:val="00C47B32"/>
    <w:rsid w:val="00C51709"/>
    <w:rsid w:val="00C530AC"/>
    <w:rsid w:val="00C53827"/>
    <w:rsid w:val="00C544FC"/>
    <w:rsid w:val="00C5574D"/>
    <w:rsid w:val="00C5668F"/>
    <w:rsid w:val="00C56FB4"/>
    <w:rsid w:val="00C5714A"/>
    <w:rsid w:val="00C615ED"/>
    <w:rsid w:val="00C65381"/>
    <w:rsid w:val="00C701E1"/>
    <w:rsid w:val="00C70250"/>
    <w:rsid w:val="00C80962"/>
    <w:rsid w:val="00C80F6E"/>
    <w:rsid w:val="00C81933"/>
    <w:rsid w:val="00C854D7"/>
    <w:rsid w:val="00C85626"/>
    <w:rsid w:val="00C86520"/>
    <w:rsid w:val="00C90AC5"/>
    <w:rsid w:val="00C91E2B"/>
    <w:rsid w:val="00C9549D"/>
    <w:rsid w:val="00C96421"/>
    <w:rsid w:val="00CA46DF"/>
    <w:rsid w:val="00CA4AEE"/>
    <w:rsid w:val="00CA73EA"/>
    <w:rsid w:val="00CB172C"/>
    <w:rsid w:val="00CB2985"/>
    <w:rsid w:val="00CB361A"/>
    <w:rsid w:val="00CB38FB"/>
    <w:rsid w:val="00CB5481"/>
    <w:rsid w:val="00CB5750"/>
    <w:rsid w:val="00CB58A4"/>
    <w:rsid w:val="00CC00EE"/>
    <w:rsid w:val="00CC2D0B"/>
    <w:rsid w:val="00CD0484"/>
    <w:rsid w:val="00CD1100"/>
    <w:rsid w:val="00CD1DCA"/>
    <w:rsid w:val="00CD1FE7"/>
    <w:rsid w:val="00CD2411"/>
    <w:rsid w:val="00CD328E"/>
    <w:rsid w:val="00CD50BA"/>
    <w:rsid w:val="00CD6B26"/>
    <w:rsid w:val="00CD7EFD"/>
    <w:rsid w:val="00CE0791"/>
    <w:rsid w:val="00CE1DFE"/>
    <w:rsid w:val="00CE2366"/>
    <w:rsid w:val="00CE38C1"/>
    <w:rsid w:val="00CE7983"/>
    <w:rsid w:val="00CF0C61"/>
    <w:rsid w:val="00CF3C82"/>
    <w:rsid w:val="00CF41DF"/>
    <w:rsid w:val="00CF6A40"/>
    <w:rsid w:val="00CF7766"/>
    <w:rsid w:val="00D03430"/>
    <w:rsid w:val="00D03491"/>
    <w:rsid w:val="00D0379D"/>
    <w:rsid w:val="00D04EC3"/>
    <w:rsid w:val="00D05AEA"/>
    <w:rsid w:val="00D05AFB"/>
    <w:rsid w:val="00D06F60"/>
    <w:rsid w:val="00D10BEB"/>
    <w:rsid w:val="00D110B1"/>
    <w:rsid w:val="00D15DCD"/>
    <w:rsid w:val="00D15EB6"/>
    <w:rsid w:val="00D164C7"/>
    <w:rsid w:val="00D203F9"/>
    <w:rsid w:val="00D20408"/>
    <w:rsid w:val="00D205B9"/>
    <w:rsid w:val="00D23A1D"/>
    <w:rsid w:val="00D24596"/>
    <w:rsid w:val="00D24786"/>
    <w:rsid w:val="00D24F0C"/>
    <w:rsid w:val="00D2505B"/>
    <w:rsid w:val="00D3261D"/>
    <w:rsid w:val="00D36EAB"/>
    <w:rsid w:val="00D3779A"/>
    <w:rsid w:val="00D417F1"/>
    <w:rsid w:val="00D42F3B"/>
    <w:rsid w:val="00D436DA"/>
    <w:rsid w:val="00D44370"/>
    <w:rsid w:val="00D44E03"/>
    <w:rsid w:val="00D4561F"/>
    <w:rsid w:val="00D520B8"/>
    <w:rsid w:val="00D52C4F"/>
    <w:rsid w:val="00D53055"/>
    <w:rsid w:val="00D541BB"/>
    <w:rsid w:val="00D549FB"/>
    <w:rsid w:val="00D55584"/>
    <w:rsid w:val="00D556AA"/>
    <w:rsid w:val="00D5658C"/>
    <w:rsid w:val="00D60EB6"/>
    <w:rsid w:val="00D632FC"/>
    <w:rsid w:val="00D669F0"/>
    <w:rsid w:val="00D70875"/>
    <w:rsid w:val="00D72A5F"/>
    <w:rsid w:val="00D75D1D"/>
    <w:rsid w:val="00D76130"/>
    <w:rsid w:val="00D76F44"/>
    <w:rsid w:val="00D81E4A"/>
    <w:rsid w:val="00D82952"/>
    <w:rsid w:val="00D82ACE"/>
    <w:rsid w:val="00D85AF6"/>
    <w:rsid w:val="00D872C4"/>
    <w:rsid w:val="00D91219"/>
    <w:rsid w:val="00D9548A"/>
    <w:rsid w:val="00D9664D"/>
    <w:rsid w:val="00DA10AB"/>
    <w:rsid w:val="00DA2479"/>
    <w:rsid w:val="00DA27D0"/>
    <w:rsid w:val="00DA4C4F"/>
    <w:rsid w:val="00DA69C4"/>
    <w:rsid w:val="00DA6ADA"/>
    <w:rsid w:val="00DA7D15"/>
    <w:rsid w:val="00DB0239"/>
    <w:rsid w:val="00DB3F73"/>
    <w:rsid w:val="00DB4966"/>
    <w:rsid w:val="00DB4E87"/>
    <w:rsid w:val="00DC14A8"/>
    <w:rsid w:val="00DC2139"/>
    <w:rsid w:val="00DC2F72"/>
    <w:rsid w:val="00DC3129"/>
    <w:rsid w:val="00DC3BEF"/>
    <w:rsid w:val="00DC4116"/>
    <w:rsid w:val="00DC6545"/>
    <w:rsid w:val="00DD1AC0"/>
    <w:rsid w:val="00DD2664"/>
    <w:rsid w:val="00DD2F3B"/>
    <w:rsid w:val="00DD3397"/>
    <w:rsid w:val="00DD4215"/>
    <w:rsid w:val="00DD6CAF"/>
    <w:rsid w:val="00DD6F71"/>
    <w:rsid w:val="00DD78E2"/>
    <w:rsid w:val="00DE0304"/>
    <w:rsid w:val="00DE0D3C"/>
    <w:rsid w:val="00DE1486"/>
    <w:rsid w:val="00DE1F6C"/>
    <w:rsid w:val="00DE221D"/>
    <w:rsid w:val="00DE240E"/>
    <w:rsid w:val="00DE2EBC"/>
    <w:rsid w:val="00DE3A39"/>
    <w:rsid w:val="00DE4D0A"/>
    <w:rsid w:val="00DE50D8"/>
    <w:rsid w:val="00DE57CC"/>
    <w:rsid w:val="00DE7376"/>
    <w:rsid w:val="00DF3521"/>
    <w:rsid w:val="00DF5BAB"/>
    <w:rsid w:val="00DF7EAF"/>
    <w:rsid w:val="00E01CE0"/>
    <w:rsid w:val="00E01CF1"/>
    <w:rsid w:val="00E03034"/>
    <w:rsid w:val="00E1093B"/>
    <w:rsid w:val="00E10A70"/>
    <w:rsid w:val="00E10E35"/>
    <w:rsid w:val="00E11504"/>
    <w:rsid w:val="00E12F36"/>
    <w:rsid w:val="00E16290"/>
    <w:rsid w:val="00E21653"/>
    <w:rsid w:val="00E219A6"/>
    <w:rsid w:val="00E23CBE"/>
    <w:rsid w:val="00E24E8E"/>
    <w:rsid w:val="00E30CA8"/>
    <w:rsid w:val="00E34642"/>
    <w:rsid w:val="00E34D89"/>
    <w:rsid w:val="00E36939"/>
    <w:rsid w:val="00E36FFA"/>
    <w:rsid w:val="00E40863"/>
    <w:rsid w:val="00E40C9A"/>
    <w:rsid w:val="00E426A4"/>
    <w:rsid w:val="00E432D0"/>
    <w:rsid w:val="00E43B5C"/>
    <w:rsid w:val="00E44D22"/>
    <w:rsid w:val="00E50DE2"/>
    <w:rsid w:val="00E532A7"/>
    <w:rsid w:val="00E53FBF"/>
    <w:rsid w:val="00E55CC6"/>
    <w:rsid w:val="00E5623B"/>
    <w:rsid w:val="00E613A8"/>
    <w:rsid w:val="00E6390C"/>
    <w:rsid w:val="00E657F5"/>
    <w:rsid w:val="00E669E0"/>
    <w:rsid w:val="00E70F5A"/>
    <w:rsid w:val="00E71035"/>
    <w:rsid w:val="00E71EE3"/>
    <w:rsid w:val="00E72557"/>
    <w:rsid w:val="00E7277F"/>
    <w:rsid w:val="00E75396"/>
    <w:rsid w:val="00E7593C"/>
    <w:rsid w:val="00E7733A"/>
    <w:rsid w:val="00E776C0"/>
    <w:rsid w:val="00E8190B"/>
    <w:rsid w:val="00E841B6"/>
    <w:rsid w:val="00E84294"/>
    <w:rsid w:val="00E84B37"/>
    <w:rsid w:val="00E8532E"/>
    <w:rsid w:val="00E87A11"/>
    <w:rsid w:val="00E87ACB"/>
    <w:rsid w:val="00E902B5"/>
    <w:rsid w:val="00E92579"/>
    <w:rsid w:val="00E928CC"/>
    <w:rsid w:val="00E92BE2"/>
    <w:rsid w:val="00E94679"/>
    <w:rsid w:val="00E94EF3"/>
    <w:rsid w:val="00E9545F"/>
    <w:rsid w:val="00E95612"/>
    <w:rsid w:val="00E97E25"/>
    <w:rsid w:val="00EA0B05"/>
    <w:rsid w:val="00EA0C63"/>
    <w:rsid w:val="00EA0F44"/>
    <w:rsid w:val="00EA2C82"/>
    <w:rsid w:val="00EA3F84"/>
    <w:rsid w:val="00EA48FF"/>
    <w:rsid w:val="00EA5EAC"/>
    <w:rsid w:val="00EA6E2E"/>
    <w:rsid w:val="00EA7BB6"/>
    <w:rsid w:val="00EA7C10"/>
    <w:rsid w:val="00EB23E8"/>
    <w:rsid w:val="00EB2C32"/>
    <w:rsid w:val="00EB4622"/>
    <w:rsid w:val="00EB4B6E"/>
    <w:rsid w:val="00EB5C63"/>
    <w:rsid w:val="00EB5D08"/>
    <w:rsid w:val="00EB6B35"/>
    <w:rsid w:val="00EB6DFF"/>
    <w:rsid w:val="00EC08BA"/>
    <w:rsid w:val="00EC12CC"/>
    <w:rsid w:val="00EC1413"/>
    <w:rsid w:val="00EC2022"/>
    <w:rsid w:val="00EC22F1"/>
    <w:rsid w:val="00EC3A65"/>
    <w:rsid w:val="00EC48CB"/>
    <w:rsid w:val="00EC6045"/>
    <w:rsid w:val="00EC70DF"/>
    <w:rsid w:val="00EC726D"/>
    <w:rsid w:val="00ED066F"/>
    <w:rsid w:val="00ED12E6"/>
    <w:rsid w:val="00ED40FE"/>
    <w:rsid w:val="00ED5589"/>
    <w:rsid w:val="00EE46FB"/>
    <w:rsid w:val="00EE6252"/>
    <w:rsid w:val="00EE734B"/>
    <w:rsid w:val="00EF02F5"/>
    <w:rsid w:val="00EF15F4"/>
    <w:rsid w:val="00EF1D5D"/>
    <w:rsid w:val="00EF2B0C"/>
    <w:rsid w:val="00EF37F1"/>
    <w:rsid w:val="00EF4591"/>
    <w:rsid w:val="00EF48EB"/>
    <w:rsid w:val="00EF498C"/>
    <w:rsid w:val="00EF60DC"/>
    <w:rsid w:val="00F00430"/>
    <w:rsid w:val="00F017D6"/>
    <w:rsid w:val="00F03891"/>
    <w:rsid w:val="00F04AA0"/>
    <w:rsid w:val="00F06CB2"/>
    <w:rsid w:val="00F124FC"/>
    <w:rsid w:val="00F12701"/>
    <w:rsid w:val="00F207F7"/>
    <w:rsid w:val="00F20981"/>
    <w:rsid w:val="00F210E1"/>
    <w:rsid w:val="00F223C4"/>
    <w:rsid w:val="00F22EA3"/>
    <w:rsid w:val="00F33BFD"/>
    <w:rsid w:val="00F373E7"/>
    <w:rsid w:val="00F405A7"/>
    <w:rsid w:val="00F41DDC"/>
    <w:rsid w:val="00F459F4"/>
    <w:rsid w:val="00F468D7"/>
    <w:rsid w:val="00F479E7"/>
    <w:rsid w:val="00F47C9E"/>
    <w:rsid w:val="00F50387"/>
    <w:rsid w:val="00F515FB"/>
    <w:rsid w:val="00F5246C"/>
    <w:rsid w:val="00F52AA1"/>
    <w:rsid w:val="00F52FA3"/>
    <w:rsid w:val="00F61784"/>
    <w:rsid w:val="00F634F4"/>
    <w:rsid w:val="00F65E7A"/>
    <w:rsid w:val="00F7336C"/>
    <w:rsid w:val="00F74008"/>
    <w:rsid w:val="00F763F8"/>
    <w:rsid w:val="00F7644F"/>
    <w:rsid w:val="00F767BF"/>
    <w:rsid w:val="00F76D36"/>
    <w:rsid w:val="00F774A9"/>
    <w:rsid w:val="00F82DB5"/>
    <w:rsid w:val="00F8456A"/>
    <w:rsid w:val="00F8703A"/>
    <w:rsid w:val="00F87495"/>
    <w:rsid w:val="00F9029C"/>
    <w:rsid w:val="00F9096F"/>
    <w:rsid w:val="00F91838"/>
    <w:rsid w:val="00F9202A"/>
    <w:rsid w:val="00F92781"/>
    <w:rsid w:val="00F93588"/>
    <w:rsid w:val="00F93707"/>
    <w:rsid w:val="00F95804"/>
    <w:rsid w:val="00FA1DCC"/>
    <w:rsid w:val="00FA4954"/>
    <w:rsid w:val="00FA59E5"/>
    <w:rsid w:val="00FA5EE7"/>
    <w:rsid w:val="00FA6E0E"/>
    <w:rsid w:val="00FA7304"/>
    <w:rsid w:val="00FB2968"/>
    <w:rsid w:val="00FB47E1"/>
    <w:rsid w:val="00FB70BB"/>
    <w:rsid w:val="00FC1787"/>
    <w:rsid w:val="00FC2014"/>
    <w:rsid w:val="00FC2FDA"/>
    <w:rsid w:val="00FC35A0"/>
    <w:rsid w:val="00FC502B"/>
    <w:rsid w:val="00FC6CD7"/>
    <w:rsid w:val="00FD06F6"/>
    <w:rsid w:val="00FD5000"/>
    <w:rsid w:val="00FD58BB"/>
    <w:rsid w:val="00FD7589"/>
    <w:rsid w:val="00FE1883"/>
    <w:rsid w:val="00FE19F4"/>
    <w:rsid w:val="00FE3590"/>
    <w:rsid w:val="00FE3684"/>
    <w:rsid w:val="00FE466B"/>
    <w:rsid w:val="00FE4FA8"/>
    <w:rsid w:val="00FE621A"/>
    <w:rsid w:val="00FF0C13"/>
    <w:rsid w:val="00FF46F4"/>
    <w:rsid w:val="00FF4D7C"/>
    <w:rsid w:val="00FF5405"/>
    <w:rsid w:val="00FF5E87"/>
    <w:rsid w:val="00FF63F2"/>
    <w:rsid w:val="016471C9"/>
    <w:rsid w:val="02EC589E"/>
    <w:rsid w:val="0376A9D3"/>
    <w:rsid w:val="099715C3"/>
    <w:rsid w:val="09B010B7"/>
    <w:rsid w:val="0A28693E"/>
    <w:rsid w:val="0BB03783"/>
    <w:rsid w:val="0C02B4FD"/>
    <w:rsid w:val="0C0F120D"/>
    <w:rsid w:val="0C5122FA"/>
    <w:rsid w:val="0D58AD42"/>
    <w:rsid w:val="1029179B"/>
    <w:rsid w:val="1101106C"/>
    <w:rsid w:val="11ACC088"/>
    <w:rsid w:val="17FDEB17"/>
    <w:rsid w:val="186E62F6"/>
    <w:rsid w:val="1894298C"/>
    <w:rsid w:val="18DEC28B"/>
    <w:rsid w:val="1A03E539"/>
    <w:rsid w:val="1A052989"/>
    <w:rsid w:val="1B27D857"/>
    <w:rsid w:val="1B2CE232"/>
    <w:rsid w:val="1CBE66E7"/>
    <w:rsid w:val="1E263A7B"/>
    <w:rsid w:val="1E4FE65E"/>
    <w:rsid w:val="1E5AF6B8"/>
    <w:rsid w:val="1E7F30EC"/>
    <w:rsid w:val="1F364FF7"/>
    <w:rsid w:val="1F4CA7D4"/>
    <w:rsid w:val="1FF111B4"/>
    <w:rsid w:val="21C419B7"/>
    <w:rsid w:val="22C938CF"/>
    <w:rsid w:val="237ED005"/>
    <w:rsid w:val="26877A03"/>
    <w:rsid w:val="272676F3"/>
    <w:rsid w:val="27A84B3F"/>
    <w:rsid w:val="2A312134"/>
    <w:rsid w:val="2A7FCF90"/>
    <w:rsid w:val="2C04B64D"/>
    <w:rsid w:val="2D6E557C"/>
    <w:rsid w:val="2D6E8219"/>
    <w:rsid w:val="2F4234E3"/>
    <w:rsid w:val="30DA85CC"/>
    <w:rsid w:val="3152EEDB"/>
    <w:rsid w:val="339B8630"/>
    <w:rsid w:val="339EC1B0"/>
    <w:rsid w:val="34117A85"/>
    <w:rsid w:val="342525FE"/>
    <w:rsid w:val="3539B7FA"/>
    <w:rsid w:val="35FBF4AE"/>
    <w:rsid w:val="380199D3"/>
    <w:rsid w:val="3A0FB780"/>
    <w:rsid w:val="3D5769BA"/>
    <w:rsid w:val="3DF63B38"/>
    <w:rsid w:val="3E55A949"/>
    <w:rsid w:val="3E71D3B1"/>
    <w:rsid w:val="41465EDE"/>
    <w:rsid w:val="424A2507"/>
    <w:rsid w:val="44FB097B"/>
    <w:rsid w:val="46C371BE"/>
    <w:rsid w:val="472FAE93"/>
    <w:rsid w:val="475FA226"/>
    <w:rsid w:val="482A2739"/>
    <w:rsid w:val="482CF719"/>
    <w:rsid w:val="4844964A"/>
    <w:rsid w:val="495EAC98"/>
    <w:rsid w:val="4AF8A257"/>
    <w:rsid w:val="4BC2EF08"/>
    <w:rsid w:val="4C6707D9"/>
    <w:rsid w:val="4C80FF87"/>
    <w:rsid w:val="4CFB542B"/>
    <w:rsid w:val="4D898479"/>
    <w:rsid w:val="4E4FBFF4"/>
    <w:rsid w:val="50138583"/>
    <w:rsid w:val="507469BB"/>
    <w:rsid w:val="51D54157"/>
    <w:rsid w:val="51F84D7D"/>
    <w:rsid w:val="529CB8DF"/>
    <w:rsid w:val="54E58F04"/>
    <w:rsid w:val="57FCB701"/>
    <w:rsid w:val="58EB5BA6"/>
    <w:rsid w:val="594B5958"/>
    <w:rsid w:val="59D2A1C4"/>
    <w:rsid w:val="5A12A713"/>
    <w:rsid w:val="5A7BD1EC"/>
    <w:rsid w:val="5B6CA288"/>
    <w:rsid w:val="5D8EE9C2"/>
    <w:rsid w:val="5EEA556C"/>
    <w:rsid w:val="5F4EEE2B"/>
    <w:rsid w:val="621173EA"/>
    <w:rsid w:val="63C5466A"/>
    <w:rsid w:val="63F7B8E6"/>
    <w:rsid w:val="6430DA73"/>
    <w:rsid w:val="64FEA6AF"/>
    <w:rsid w:val="6554B76A"/>
    <w:rsid w:val="65ADA74B"/>
    <w:rsid w:val="675025DD"/>
    <w:rsid w:val="6BC0CED6"/>
    <w:rsid w:val="6C3C2E79"/>
    <w:rsid w:val="6DB01CCD"/>
    <w:rsid w:val="6E88CC8A"/>
    <w:rsid w:val="6EA15E3E"/>
    <w:rsid w:val="714A6F03"/>
    <w:rsid w:val="72582ECF"/>
    <w:rsid w:val="7430BD06"/>
    <w:rsid w:val="74F6296C"/>
    <w:rsid w:val="74FA85FA"/>
    <w:rsid w:val="768109A8"/>
    <w:rsid w:val="775ACB50"/>
    <w:rsid w:val="7841FBB6"/>
    <w:rsid w:val="789614DC"/>
    <w:rsid w:val="79B8B045"/>
    <w:rsid w:val="7A05C1D0"/>
    <w:rsid w:val="7E987CC8"/>
    <w:rsid w:val="7ECF710E"/>
    <w:rsid w:val="7F539618"/>
    <w:rsid w:val="7FF14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 w:type="paragraph" w:styleId="Caption">
    <w:name w:val="caption"/>
    <w:basedOn w:val="Normal"/>
    <w:next w:val="Normal"/>
    <w:link w:val="CaptionChar"/>
    <w:uiPriority w:val="35"/>
    <w:unhideWhenUsed/>
    <w:qFormat/>
    <w:rsid w:val="00DB02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E3A39"/>
    <w:pPr>
      <w:spacing w:after="0"/>
    </w:pPr>
  </w:style>
  <w:style w:type="character" w:styleId="CommentReference">
    <w:name w:val="annotation reference"/>
    <w:basedOn w:val="DefaultParagraphFont"/>
    <w:uiPriority w:val="99"/>
    <w:semiHidden/>
    <w:unhideWhenUsed/>
    <w:rsid w:val="00812C74"/>
    <w:rPr>
      <w:sz w:val="16"/>
      <w:szCs w:val="16"/>
    </w:rPr>
  </w:style>
  <w:style w:type="paragraph" w:styleId="CommentText">
    <w:name w:val="annotation text"/>
    <w:basedOn w:val="Normal"/>
    <w:link w:val="CommentTextChar"/>
    <w:uiPriority w:val="99"/>
    <w:unhideWhenUsed/>
    <w:rsid w:val="00812C74"/>
    <w:pPr>
      <w:spacing w:line="240" w:lineRule="auto"/>
    </w:pPr>
    <w:rPr>
      <w:sz w:val="20"/>
      <w:szCs w:val="20"/>
    </w:rPr>
  </w:style>
  <w:style w:type="character" w:customStyle="1" w:styleId="CommentTextChar">
    <w:name w:val="Comment Text Char"/>
    <w:basedOn w:val="DefaultParagraphFont"/>
    <w:link w:val="CommentText"/>
    <w:uiPriority w:val="99"/>
    <w:rsid w:val="00812C74"/>
    <w:rPr>
      <w:sz w:val="20"/>
      <w:szCs w:val="20"/>
    </w:rPr>
  </w:style>
  <w:style w:type="paragraph" w:styleId="CommentSubject">
    <w:name w:val="annotation subject"/>
    <w:basedOn w:val="CommentText"/>
    <w:next w:val="CommentText"/>
    <w:link w:val="CommentSubjectChar"/>
    <w:uiPriority w:val="99"/>
    <w:semiHidden/>
    <w:unhideWhenUsed/>
    <w:rsid w:val="00812C74"/>
    <w:rPr>
      <w:b/>
      <w:bCs/>
    </w:rPr>
  </w:style>
  <w:style w:type="character" w:customStyle="1" w:styleId="CommentSubjectChar">
    <w:name w:val="Comment Subject Char"/>
    <w:basedOn w:val="CommentTextChar"/>
    <w:link w:val="CommentSubject"/>
    <w:uiPriority w:val="99"/>
    <w:semiHidden/>
    <w:rsid w:val="00812C74"/>
    <w:rPr>
      <w:b/>
      <w:bCs/>
      <w:sz w:val="20"/>
      <w:szCs w:val="20"/>
    </w:rPr>
  </w:style>
  <w:style w:type="paragraph" w:customStyle="1" w:styleId="TableNormal1">
    <w:name w:val="Table Normal1"/>
    <w:basedOn w:val="Normal"/>
    <w:qFormat/>
    <w:rsid w:val="00E776C0"/>
    <w:pPr>
      <w:spacing w:after="0" w:line="264" w:lineRule="auto"/>
      <w:jc w:val="center"/>
    </w:pPr>
    <w:rPr>
      <w:rFonts w:eastAsiaTheme="minorEastAsia"/>
      <w:kern w:val="0"/>
      <w14:ligatures w14:val="none"/>
    </w:rPr>
  </w:style>
  <w:style w:type="table" w:styleId="ListTable6Colorful">
    <w:name w:val="List Table 6 Colorful"/>
    <w:basedOn w:val="TableNormal"/>
    <w:uiPriority w:val="51"/>
    <w:rsid w:val="00E776C0"/>
    <w:pPr>
      <w:spacing w:after="0" w:line="240" w:lineRule="auto"/>
    </w:pPr>
    <w:rPr>
      <w:rFonts w:eastAsiaTheme="minorEastAsia"/>
      <w:color w:val="000000" w:themeColor="text1"/>
      <w:kern w:val="0"/>
      <w:sz w:val="24"/>
      <w:szCs w:val="24"/>
      <w:lang w:eastAsia="ja-JP"/>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aptionChar">
    <w:name w:val="Caption Char"/>
    <w:basedOn w:val="DefaultParagraphFont"/>
    <w:link w:val="Caption"/>
    <w:uiPriority w:val="35"/>
    <w:rsid w:val="00765FA0"/>
    <w:rPr>
      <w:i/>
      <w:iCs/>
      <w:color w:val="0E2841" w:themeColor="text2"/>
      <w:sz w:val="18"/>
      <w:szCs w:val="18"/>
    </w:rPr>
  </w:style>
  <w:style w:type="paragraph" w:styleId="Bibliography">
    <w:name w:val="Bibliography"/>
    <w:basedOn w:val="Normal"/>
    <w:next w:val="Normal"/>
    <w:uiPriority w:val="37"/>
    <w:unhideWhenUsed/>
    <w:rsid w:val="00B454CA"/>
    <w:pPr>
      <w:spacing w:after="0" w:line="480" w:lineRule="auto"/>
      <w:ind w:left="720" w:hanging="720"/>
    </w:pPr>
  </w:style>
  <w:style w:type="character" w:styleId="UnresolvedMention">
    <w:name w:val="Unresolved Mention"/>
    <w:basedOn w:val="DefaultParagraphFont"/>
    <w:uiPriority w:val="99"/>
    <w:semiHidden/>
    <w:unhideWhenUsed/>
    <w:rsid w:val="001F5045"/>
    <w:rPr>
      <w:color w:val="605E5C"/>
      <w:shd w:val="clear" w:color="auto" w:fill="E1DFDD"/>
    </w:rPr>
  </w:style>
  <w:style w:type="paragraph" w:styleId="Revision">
    <w:name w:val="Revision"/>
    <w:hidden/>
    <w:uiPriority w:val="99"/>
    <w:semiHidden/>
    <w:rsid w:val="00CB38FB"/>
    <w:pPr>
      <w:spacing w:after="0" w:line="240" w:lineRule="auto"/>
    </w:pPr>
  </w:style>
  <w:style w:type="character" w:styleId="PlaceholderText">
    <w:name w:val="Placeholder Text"/>
    <w:basedOn w:val="DefaultParagraphFont"/>
    <w:uiPriority w:val="99"/>
    <w:semiHidden/>
    <w:rsid w:val="00306B25"/>
    <w:rPr>
      <w:color w:val="666666"/>
    </w:rPr>
  </w:style>
  <w:style w:type="character" w:styleId="LineNumber">
    <w:name w:val="line number"/>
    <w:basedOn w:val="DefaultParagraphFont"/>
    <w:uiPriority w:val="99"/>
    <w:semiHidden/>
    <w:unhideWhenUsed/>
    <w:rsid w:val="008429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ower.larc.nasa.gov/doc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5F2A9-CA69-40F2-B4F9-40E577461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1546</TotalTime>
  <Pages>31</Pages>
  <Words>28789</Words>
  <Characters>164102</Characters>
  <Application>Microsoft Office Word</Application>
  <DocSecurity>0</DocSecurity>
  <Lines>1367</Lines>
  <Paragraphs>385</Paragraphs>
  <ScaleCrop>false</ScaleCrop>
  <Company>Kent State University</Company>
  <LinksUpToDate>false</LinksUpToDate>
  <CharactersWithSpaces>192506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1201</cp:revision>
  <dcterms:created xsi:type="dcterms:W3CDTF">2026-06-12T18:21:00Z</dcterms:created>
  <dcterms:modified xsi:type="dcterms:W3CDTF">2026-09-01T19:37:00Z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id="FsSriv2b"/&gt;&lt;style id="http://www.zotero.org/styles/ecology" hasBibliography="1" bibliographyStyleHasBeenSet="1"/&gt;&lt;prefs&gt;&lt;pref name="fieldType" value="Field"/&gt;&lt;/prefs&gt;&lt;/data&gt;</vt:lpwstr>
  </property>
</Properties>
</file>