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8AA9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1. Single Time Period</w:t>
      </w:r>
    </w:p>
    <w:p w14:paraId="44FB705A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>The dataset contains resident records from a single time period, limiting long-term trend analysis.</w:t>
      </w:r>
    </w:p>
    <w:p w14:paraId="7D12094E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Monthly and yearly comparisons cannot be performed effectively.</w:t>
      </w:r>
    </w:p>
    <w:p w14:paraId="53A0BB89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2. Uniform Deposit Amount</w:t>
      </w:r>
    </w:p>
    <w:p w14:paraId="5BC76E58" w14:textId="5075D607" w:rsidR="00896D19" w:rsidRPr="00896D19" w:rsidRDefault="00896D19" w:rsidP="00896D19">
      <w:pPr>
        <w:rPr>
          <w:b/>
          <w:bCs/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 xml:space="preserve">All residents have the same </w:t>
      </w:r>
      <w:r w:rsidRPr="00896D19">
        <w:rPr>
          <w:b/>
          <w:bCs/>
          <w:sz w:val="22"/>
          <w:szCs w:val="22"/>
        </w:rPr>
        <w:t>Deposit</w:t>
      </w:r>
      <w:r w:rsidRPr="00896D19">
        <w:rPr>
          <w:b/>
          <w:bCs/>
          <w:sz w:val="22"/>
          <w:szCs w:val="22"/>
        </w:rPr>
        <w:t xml:space="preserve"> </w:t>
      </w:r>
      <w:r w:rsidRPr="00896D19">
        <w:rPr>
          <w:b/>
          <w:bCs/>
          <w:sz w:val="22"/>
          <w:szCs w:val="22"/>
        </w:rPr>
        <w:t>Amount (₹10,000)</w:t>
      </w:r>
      <w:r w:rsidRPr="00896D19">
        <w:rPr>
          <w:sz w:val="22"/>
          <w:szCs w:val="22"/>
        </w:rPr>
        <w:t>.</w:t>
      </w:r>
    </w:p>
    <w:p w14:paraId="0CE10342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There is no variation for meaningful deposit analysis or outlier detection.</w:t>
      </w:r>
    </w:p>
    <w:p w14:paraId="57EEE690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3. Limited Payment Status Categories</w:t>
      </w:r>
    </w:p>
    <w:p w14:paraId="031019C1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>The dataset contains only two payment statuses:</w:t>
      </w:r>
    </w:p>
    <w:p w14:paraId="1BB8A2C2" w14:textId="77777777" w:rsidR="00896D19" w:rsidRPr="00896D19" w:rsidRDefault="00896D19" w:rsidP="00896D19">
      <w:pPr>
        <w:numPr>
          <w:ilvl w:val="0"/>
          <w:numId w:val="1"/>
        </w:numPr>
        <w:rPr>
          <w:sz w:val="22"/>
          <w:szCs w:val="22"/>
        </w:rPr>
      </w:pPr>
      <w:r w:rsidRPr="00896D19">
        <w:rPr>
          <w:sz w:val="22"/>
          <w:szCs w:val="22"/>
        </w:rPr>
        <w:t xml:space="preserve">Paid </w:t>
      </w:r>
    </w:p>
    <w:p w14:paraId="1548B550" w14:textId="77777777" w:rsidR="00896D19" w:rsidRPr="00896D19" w:rsidRDefault="00896D19" w:rsidP="00896D19">
      <w:pPr>
        <w:numPr>
          <w:ilvl w:val="0"/>
          <w:numId w:val="1"/>
        </w:numPr>
        <w:rPr>
          <w:sz w:val="22"/>
          <w:szCs w:val="22"/>
        </w:rPr>
      </w:pPr>
      <w:r w:rsidRPr="00896D19">
        <w:rPr>
          <w:sz w:val="22"/>
          <w:szCs w:val="22"/>
        </w:rPr>
        <w:t xml:space="preserve">Partial </w:t>
      </w:r>
    </w:p>
    <w:p w14:paraId="21607776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It does not include other real-world scenarios such as overdue, pending, or refunded payments.</w:t>
      </w:r>
    </w:p>
    <w:p w14:paraId="260E5718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4. Limited Geographic Coverage</w:t>
      </w:r>
    </w:p>
    <w:p w14:paraId="0F3006AB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>Resident data is available for only three states and four cities.</w:t>
      </w:r>
    </w:p>
    <w:p w14:paraId="407C8485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The analysis cannot be generalized to a wider geographic region.</w:t>
      </w:r>
    </w:p>
    <w:p w14:paraId="3DD1D884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5. Occupancy Rate</w:t>
      </w:r>
    </w:p>
    <w:p w14:paraId="366C2482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 xml:space="preserve">All rooms are marked as occupied, resulting in a </w:t>
      </w:r>
      <w:r w:rsidRPr="00896D19">
        <w:rPr>
          <w:b/>
          <w:bCs/>
          <w:sz w:val="22"/>
          <w:szCs w:val="22"/>
        </w:rPr>
        <w:t>100% occupancy rate</w:t>
      </w:r>
      <w:r w:rsidRPr="00896D19">
        <w:rPr>
          <w:sz w:val="22"/>
          <w:szCs w:val="22"/>
        </w:rPr>
        <w:t>.</w:t>
      </w:r>
    </w:p>
    <w:p w14:paraId="6DC15FEC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Vacancy analysis and occupancy trend analysis are not possible.</w:t>
      </w:r>
    </w:p>
    <w:p w14:paraId="3D06A017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t>6. Synthetic Dataset</w:t>
      </w:r>
    </w:p>
    <w:p w14:paraId="42385591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Limitation:</w:t>
      </w:r>
      <w:r w:rsidRPr="00896D19">
        <w:rPr>
          <w:sz w:val="22"/>
          <w:szCs w:val="22"/>
        </w:rPr>
        <w:br/>
        <w:t>The dataset is created for learning and project purposes and may not represent real hostel operations.</w:t>
      </w:r>
    </w:p>
    <w:p w14:paraId="063772E5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b/>
          <w:bCs/>
          <w:sz w:val="22"/>
          <w:szCs w:val="22"/>
        </w:rPr>
        <w:t>Impact:</w:t>
      </w:r>
      <w:r w:rsidRPr="00896D19">
        <w:rPr>
          <w:sz w:val="22"/>
          <w:szCs w:val="22"/>
        </w:rPr>
        <w:br/>
        <w:t>Business insights should be interpreted as examples rather than real operational findings.</w:t>
      </w:r>
    </w:p>
    <w:p w14:paraId="0E02C59A" w14:textId="77777777" w:rsidR="00896D19" w:rsidRPr="00896D19" w:rsidRDefault="00896D19" w:rsidP="00896D19">
      <w:pPr>
        <w:rPr>
          <w:b/>
          <w:bCs/>
        </w:rPr>
      </w:pPr>
      <w:r w:rsidRPr="00896D19">
        <w:rPr>
          <w:b/>
          <w:bCs/>
        </w:rPr>
        <w:lastRenderedPageBreak/>
        <w:t>Conclusion</w:t>
      </w:r>
    </w:p>
    <w:p w14:paraId="1B6351D4" w14:textId="77777777" w:rsidR="00896D19" w:rsidRPr="00896D19" w:rsidRDefault="00896D19" w:rsidP="00896D19">
      <w:pPr>
        <w:rPr>
          <w:sz w:val="22"/>
          <w:szCs w:val="22"/>
        </w:rPr>
      </w:pPr>
      <w:r w:rsidRPr="00896D19">
        <w:rPr>
          <w:sz w:val="22"/>
          <w:szCs w:val="22"/>
        </w:rPr>
        <w:t>Although the dataset has some limitations, it is suitable for demonstrating data cleaning, exploratory data analysis, SQL queries, KPI development, and interactive Power BI dashboard creation.</w:t>
      </w:r>
    </w:p>
    <w:p w14:paraId="6D6D2C85" w14:textId="77777777" w:rsidR="00896D19" w:rsidRPr="00896D19" w:rsidRDefault="00896D19" w:rsidP="00896D19">
      <w:pPr>
        <w:rPr>
          <w:sz w:val="22"/>
          <w:szCs w:val="22"/>
        </w:rPr>
      </w:pPr>
    </w:p>
    <w:p w14:paraId="07F2B1F1" w14:textId="77777777" w:rsidR="00896D19" w:rsidRPr="00896D19" w:rsidRDefault="00896D19">
      <w:pPr>
        <w:rPr>
          <w:sz w:val="22"/>
          <w:szCs w:val="22"/>
        </w:rPr>
      </w:pPr>
    </w:p>
    <w:sectPr w:rsidR="00896D19" w:rsidRPr="00896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190"/>
    <w:multiLevelType w:val="multilevel"/>
    <w:tmpl w:val="187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43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D4"/>
    <w:rsid w:val="002C377D"/>
    <w:rsid w:val="004A2B04"/>
    <w:rsid w:val="00896D19"/>
    <w:rsid w:val="00A9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3FE9"/>
  <w15:chartTrackingRefBased/>
  <w15:docId w15:val="{A49546E5-45F6-4F19-9E1A-1A146631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kandimalla</dc:creator>
  <cp:keywords/>
  <dc:description/>
  <cp:lastModifiedBy>Praveenkumar kandimalla</cp:lastModifiedBy>
  <cp:revision>3</cp:revision>
  <dcterms:created xsi:type="dcterms:W3CDTF">2026-08-06T08:21:00Z</dcterms:created>
  <dcterms:modified xsi:type="dcterms:W3CDTF">2026-08-06T08:33:00Z</dcterms:modified>
</cp:coreProperties>
</file>