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D0AC" w14:textId="77777777" w:rsidR="003A58FA" w:rsidRPr="003A58FA" w:rsidRDefault="003A58FA" w:rsidP="003A58FA">
      <w:pPr>
        <w:rPr>
          <w:b/>
          <w:bCs/>
        </w:rPr>
      </w:pPr>
      <w:r w:rsidRPr="003A58FA">
        <w:rPr>
          <w:b/>
          <w:bCs/>
        </w:rPr>
        <w:t>1. Total Residents</w:t>
      </w:r>
    </w:p>
    <w:p w14:paraId="1E61173A" w14:textId="77777777" w:rsidR="003A58FA" w:rsidRP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t>KPI Value:</w:t>
      </w:r>
      <w:r w:rsidRPr="003A58FA">
        <w:rPr>
          <w:sz w:val="22"/>
          <w:szCs w:val="22"/>
        </w:rPr>
        <w:t xml:space="preserve"> 10,000 Residents</w:t>
      </w:r>
    </w:p>
    <w:p w14:paraId="0DC4BD27" w14:textId="77777777" w:rsidR="003A58FA" w:rsidRP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t>Business Insight:</w:t>
      </w:r>
      <w:r w:rsidRPr="003A58FA">
        <w:rPr>
          <w:sz w:val="22"/>
          <w:szCs w:val="22"/>
        </w:rPr>
        <w:br/>
        <w:t xml:space="preserve">The hostel currently accommodates </w:t>
      </w:r>
      <w:r w:rsidRPr="003A58FA">
        <w:rPr>
          <w:b/>
          <w:bCs/>
          <w:sz w:val="22"/>
          <w:szCs w:val="22"/>
        </w:rPr>
        <w:t>10,000 residents</w:t>
      </w:r>
      <w:r w:rsidRPr="003A58FA">
        <w:rPr>
          <w:sz w:val="22"/>
          <w:szCs w:val="22"/>
        </w:rPr>
        <w:t>, indicating full utilization of available residential capacity.</w:t>
      </w:r>
    </w:p>
    <w:p w14:paraId="4F9933AB" w14:textId="77777777" w:rsidR="003A58FA" w:rsidRP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t>Recommendation:</w:t>
      </w:r>
      <w:r w:rsidRPr="003A58FA">
        <w:rPr>
          <w:sz w:val="22"/>
          <w:szCs w:val="22"/>
        </w:rPr>
        <w:br/>
        <w:t>Plan future hostel expansion or optimize room allocation to accommodate additional residents as demand increases.</w:t>
      </w:r>
    </w:p>
    <w:p w14:paraId="47E9AB3D" w14:textId="77777777" w:rsidR="003A58FA" w:rsidRPr="003A58FA" w:rsidRDefault="003A58FA" w:rsidP="003A58FA">
      <w:pPr>
        <w:rPr>
          <w:b/>
          <w:bCs/>
        </w:rPr>
      </w:pPr>
      <w:r w:rsidRPr="003A58FA">
        <w:rPr>
          <w:b/>
          <w:bCs/>
        </w:rPr>
        <w:t>2. Total Revenue</w:t>
      </w:r>
    </w:p>
    <w:p w14:paraId="6A5B2F81" w14:textId="77777777" w:rsidR="003A58FA" w:rsidRP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t>KPI Value:</w:t>
      </w:r>
      <w:r w:rsidRPr="003A58FA">
        <w:rPr>
          <w:sz w:val="22"/>
          <w:szCs w:val="22"/>
        </w:rPr>
        <w:t xml:space="preserve"> ₹70 Million</w:t>
      </w:r>
    </w:p>
    <w:p w14:paraId="473A5ABA" w14:textId="77777777" w:rsidR="003A58FA" w:rsidRP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t>Business Insight:</w:t>
      </w:r>
      <w:r w:rsidRPr="003A58FA">
        <w:rPr>
          <w:sz w:val="22"/>
          <w:szCs w:val="22"/>
        </w:rPr>
        <w:br/>
        <w:t xml:space="preserve">The hostel has generated </w:t>
      </w:r>
      <w:r w:rsidRPr="003A58FA">
        <w:rPr>
          <w:b/>
          <w:bCs/>
          <w:sz w:val="22"/>
          <w:szCs w:val="22"/>
        </w:rPr>
        <w:t>₹70 million</w:t>
      </w:r>
      <w:r w:rsidRPr="003A58FA">
        <w:rPr>
          <w:sz w:val="22"/>
          <w:szCs w:val="22"/>
        </w:rPr>
        <w:t xml:space="preserve"> in revenue from resident payments, reflecting strong financial performance.</w:t>
      </w:r>
    </w:p>
    <w:p w14:paraId="24B77CDF" w14:textId="77777777" w:rsidR="003A58FA" w:rsidRP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t>Recommendation:</w:t>
      </w:r>
      <w:r w:rsidRPr="003A58FA">
        <w:rPr>
          <w:sz w:val="22"/>
          <w:szCs w:val="22"/>
        </w:rPr>
        <w:br/>
        <w:t>Maintain efficient payment collection processes and introduce automated payment reminders to improve cash flow.</w:t>
      </w:r>
    </w:p>
    <w:p w14:paraId="1139F3E9" w14:textId="0584FFCB" w:rsidR="003A58FA" w:rsidRPr="003A58FA" w:rsidRDefault="003A58FA" w:rsidP="003A58FA">
      <w:pPr>
        <w:rPr>
          <w:b/>
          <w:bCs/>
        </w:rPr>
      </w:pPr>
      <w:r w:rsidRPr="003A58FA">
        <w:rPr>
          <w:b/>
          <w:bCs/>
        </w:rPr>
        <w:t>3. Total Deposit</w:t>
      </w:r>
    </w:p>
    <w:p w14:paraId="774EF84D" w14:textId="77777777" w:rsidR="003A58FA" w:rsidRP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t>KPI Value:</w:t>
      </w:r>
      <w:r w:rsidRPr="003A58FA">
        <w:rPr>
          <w:sz w:val="22"/>
          <w:szCs w:val="22"/>
        </w:rPr>
        <w:t xml:space="preserve"> ₹100 Million</w:t>
      </w:r>
    </w:p>
    <w:p w14:paraId="2B9886D4" w14:textId="77777777" w:rsidR="003A58FA" w:rsidRP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t>Business Insight:</w:t>
      </w:r>
      <w:r w:rsidRPr="003A58FA">
        <w:rPr>
          <w:sz w:val="22"/>
          <w:szCs w:val="22"/>
        </w:rPr>
        <w:br/>
        <w:t xml:space="preserve">A total of </w:t>
      </w:r>
      <w:r w:rsidRPr="003A58FA">
        <w:rPr>
          <w:b/>
          <w:bCs/>
          <w:sz w:val="22"/>
          <w:szCs w:val="22"/>
        </w:rPr>
        <w:t>₹100 million</w:t>
      </w:r>
      <w:r w:rsidRPr="003A58FA">
        <w:rPr>
          <w:sz w:val="22"/>
          <w:szCs w:val="22"/>
        </w:rPr>
        <w:t xml:space="preserve"> has been collected as security deposits from residents.</w:t>
      </w:r>
    </w:p>
    <w:p w14:paraId="15A8BDC6" w14:textId="77777777" w:rsidR="003A58FA" w:rsidRP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t>Recommendation:</w:t>
      </w:r>
      <w:r w:rsidRPr="003A58FA">
        <w:rPr>
          <w:sz w:val="22"/>
          <w:szCs w:val="22"/>
        </w:rPr>
        <w:br/>
        <w:t>Regularly audit deposit records and establish a transparent deposit refund process for residents.</w:t>
      </w:r>
    </w:p>
    <w:p w14:paraId="66CB4C47" w14:textId="1627F32D" w:rsidR="003A58FA" w:rsidRPr="003A58FA" w:rsidRDefault="003A58FA" w:rsidP="003A58FA">
      <w:r w:rsidRPr="003A58FA">
        <w:rPr>
          <w:b/>
          <w:bCs/>
        </w:rPr>
        <w:t>4. Payment Success Rate</w:t>
      </w:r>
    </w:p>
    <w:p w14:paraId="2797713A" w14:textId="77777777" w:rsid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t>KPI Value:</w:t>
      </w:r>
      <w:r w:rsidRPr="003A58FA">
        <w:rPr>
          <w:sz w:val="22"/>
          <w:szCs w:val="22"/>
        </w:rPr>
        <w:t xml:space="preserve"> 75%</w:t>
      </w:r>
    </w:p>
    <w:p w14:paraId="4CF6E476" w14:textId="12C195AB" w:rsidR="003A58FA" w:rsidRP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t>Business Insight:</w:t>
      </w:r>
      <w:r w:rsidRPr="003A58FA">
        <w:rPr>
          <w:sz w:val="22"/>
          <w:szCs w:val="22"/>
        </w:rPr>
        <w:br/>
      </w:r>
      <w:r w:rsidRPr="003A58FA">
        <w:rPr>
          <w:b/>
          <w:bCs/>
          <w:sz w:val="22"/>
          <w:szCs w:val="22"/>
        </w:rPr>
        <w:t>75%</w:t>
      </w:r>
      <w:r w:rsidRPr="003A58FA">
        <w:rPr>
          <w:sz w:val="22"/>
          <w:szCs w:val="22"/>
        </w:rPr>
        <w:t xml:space="preserve"> of residents have completed their payments, while </w:t>
      </w:r>
      <w:r w:rsidRPr="003A58FA">
        <w:rPr>
          <w:b/>
          <w:bCs/>
          <w:sz w:val="22"/>
          <w:szCs w:val="22"/>
        </w:rPr>
        <w:t>25%</w:t>
      </w:r>
      <w:r w:rsidRPr="003A58FA">
        <w:rPr>
          <w:sz w:val="22"/>
          <w:szCs w:val="22"/>
        </w:rPr>
        <w:t xml:space="preserve"> still have partial payments.</w:t>
      </w:r>
    </w:p>
    <w:p w14:paraId="0C83240F" w14:textId="5FA4B66A" w:rsidR="003A58FA" w:rsidRP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t>Recommendation:</w:t>
      </w:r>
      <w:r w:rsidRPr="003A58FA">
        <w:rPr>
          <w:sz w:val="22"/>
          <w:szCs w:val="22"/>
        </w:rPr>
        <w:br/>
        <w:t>Send payment reminders to residents with outstanding balances and monitor overdue payments regularly.</w:t>
      </w:r>
    </w:p>
    <w:p w14:paraId="6B1E170F" w14:textId="77777777" w:rsidR="003A58FA" w:rsidRPr="003A58FA" w:rsidRDefault="003A58FA" w:rsidP="003A58FA">
      <w:pPr>
        <w:rPr>
          <w:b/>
          <w:bCs/>
        </w:rPr>
      </w:pPr>
      <w:r w:rsidRPr="003A58FA">
        <w:rPr>
          <w:b/>
          <w:bCs/>
        </w:rPr>
        <w:t>5. Occupancy Rate</w:t>
      </w:r>
    </w:p>
    <w:p w14:paraId="7C678585" w14:textId="77777777" w:rsidR="003A58FA" w:rsidRP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t>KPI Value:</w:t>
      </w:r>
      <w:r w:rsidRPr="003A58FA">
        <w:rPr>
          <w:sz w:val="22"/>
          <w:szCs w:val="22"/>
        </w:rPr>
        <w:t xml:space="preserve"> 100%</w:t>
      </w:r>
    </w:p>
    <w:p w14:paraId="2A7A2EE3" w14:textId="77777777" w:rsidR="003A58FA" w:rsidRP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t>Business Insight:</w:t>
      </w:r>
      <w:r w:rsidRPr="003A58FA">
        <w:rPr>
          <w:sz w:val="22"/>
          <w:szCs w:val="22"/>
        </w:rPr>
        <w:br/>
        <w:t xml:space="preserve">The hostel currently operates at </w:t>
      </w:r>
      <w:r w:rsidRPr="003A58FA">
        <w:rPr>
          <w:b/>
          <w:bCs/>
          <w:sz w:val="22"/>
          <w:szCs w:val="22"/>
        </w:rPr>
        <w:t>100% occupancy</w:t>
      </w:r>
      <w:r w:rsidRPr="003A58FA">
        <w:rPr>
          <w:sz w:val="22"/>
          <w:szCs w:val="22"/>
        </w:rPr>
        <w:t>, indicating maximum utilization of available rooms.</w:t>
      </w:r>
    </w:p>
    <w:p w14:paraId="2C657FC6" w14:textId="77777777" w:rsidR="003A58FA" w:rsidRP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lastRenderedPageBreak/>
        <w:t>Recommendation:</w:t>
      </w:r>
      <w:r w:rsidRPr="003A58FA">
        <w:rPr>
          <w:sz w:val="22"/>
          <w:szCs w:val="22"/>
        </w:rPr>
        <w:br/>
        <w:t>Evaluate the feasibility of expanding hostel capacity or improving room allocation strategies to meet future demand.</w:t>
      </w:r>
    </w:p>
    <w:p w14:paraId="2CFAD63E" w14:textId="77777777" w:rsidR="003A58FA" w:rsidRPr="003A58FA" w:rsidRDefault="003A58FA" w:rsidP="003A58FA">
      <w:pPr>
        <w:rPr>
          <w:b/>
          <w:bCs/>
        </w:rPr>
      </w:pPr>
      <w:r w:rsidRPr="003A58FA">
        <w:rPr>
          <w:b/>
          <w:bCs/>
        </w:rPr>
        <w:t>6. Average Monthly Rent</w:t>
      </w:r>
    </w:p>
    <w:p w14:paraId="2DF9CE49" w14:textId="77777777" w:rsidR="003A58FA" w:rsidRP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t>KPI Value:</w:t>
      </w:r>
      <w:r w:rsidRPr="003A58FA">
        <w:rPr>
          <w:sz w:val="22"/>
          <w:szCs w:val="22"/>
        </w:rPr>
        <w:t xml:space="preserve"> ₹8,000</w:t>
      </w:r>
    </w:p>
    <w:p w14:paraId="636B8C80" w14:textId="77777777" w:rsidR="003A58FA" w:rsidRP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t>Business Insight:</w:t>
      </w:r>
      <w:r w:rsidRPr="003A58FA">
        <w:rPr>
          <w:sz w:val="22"/>
          <w:szCs w:val="22"/>
        </w:rPr>
        <w:br/>
        <w:t xml:space="preserve">The average monthly rent per resident is </w:t>
      </w:r>
      <w:r w:rsidRPr="003A58FA">
        <w:rPr>
          <w:b/>
          <w:bCs/>
          <w:sz w:val="22"/>
          <w:szCs w:val="22"/>
        </w:rPr>
        <w:t>₹8,000</w:t>
      </w:r>
      <w:r w:rsidRPr="003A58FA">
        <w:rPr>
          <w:sz w:val="22"/>
          <w:szCs w:val="22"/>
        </w:rPr>
        <w:t>, providing a consistent rental income.</w:t>
      </w:r>
    </w:p>
    <w:p w14:paraId="2FF9FD5E" w14:textId="77777777" w:rsidR="003A58FA" w:rsidRPr="003A58FA" w:rsidRDefault="003A58FA" w:rsidP="003A58FA">
      <w:pPr>
        <w:rPr>
          <w:sz w:val="22"/>
          <w:szCs w:val="22"/>
        </w:rPr>
      </w:pPr>
      <w:r w:rsidRPr="003A58FA">
        <w:rPr>
          <w:b/>
          <w:bCs/>
          <w:sz w:val="22"/>
          <w:szCs w:val="22"/>
        </w:rPr>
        <w:t>Recommendation:</w:t>
      </w:r>
      <w:r w:rsidRPr="003A58FA">
        <w:rPr>
          <w:sz w:val="22"/>
          <w:szCs w:val="22"/>
        </w:rPr>
        <w:br/>
        <w:t>Review rental pricing periodically based on market trends while ensuring affordability for residents.</w:t>
      </w:r>
    </w:p>
    <w:p w14:paraId="29087D65" w14:textId="4472F8AE" w:rsidR="003A58FA" w:rsidRPr="003A58FA" w:rsidRDefault="003A58FA" w:rsidP="003A58FA">
      <w:pPr>
        <w:rPr>
          <w:b/>
          <w:bCs/>
        </w:rPr>
      </w:pPr>
      <w:r w:rsidRPr="003A58FA">
        <w:rPr>
          <w:b/>
          <w:bCs/>
        </w:rPr>
        <w:t>Overall Conclusion</w:t>
      </w:r>
      <w:r w:rsidRPr="003A58FA">
        <w:rPr>
          <w:b/>
          <w:bCs/>
        </w:rPr>
        <w:t xml:space="preserve"> </w:t>
      </w:r>
    </w:p>
    <w:p w14:paraId="45BF4EC1" w14:textId="09BB1085" w:rsidR="003A58FA" w:rsidRPr="003A58FA" w:rsidRDefault="003A58FA" w:rsidP="003A58FA">
      <w:pPr>
        <w:rPr>
          <w:sz w:val="22"/>
          <w:szCs w:val="22"/>
        </w:rPr>
      </w:pPr>
      <w:r w:rsidRPr="003A58FA">
        <w:rPr>
          <w:sz w:val="22"/>
          <w:szCs w:val="22"/>
        </w:rPr>
        <w:t>The Stanza</w:t>
      </w:r>
      <w:r w:rsidRPr="003A58FA">
        <w:rPr>
          <w:sz w:val="22"/>
          <w:szCs w:val="22"/>
        </w:rPr>
        <w:t xml:space="preserve"> o</w:t>
      </w:r>
      <w:r w:rsidRPr="003A58FA">
        <w:rPr>
          <w:sz w:val="22"/>
          <w:szCs w:val="22"/>
        </w:rPr>
        <w:t>ps dashboard provides a comprehensive overview of hostel operations through key performance indicators. The analysis highlights strong occupancy and revenue performance while identifying opportunities to improve payment collection efficiency and support future capacity planning.</w:t>
      </w:r>
    </w:p>
    <w:p w14:paraId="6F36A4CD" w14:textId="2190484B" w:rsidR="003A58FA" w:rsidRPr="003A58FA" w:rsidRDefault="003A58FA" w:rsidP="003A58FA">
      <w:pPr>
        <w:rPr>
          <w:sz w:val="22"/>
          <w:szCs w:val="22"/>
        </w:rPr>
      </w:pPr>
      <w:r w:rsidRPr="003A58FA">
        <w:rPr>
          <w:sz w:val="22"/>
          <w:szCs w:val="22"/>
        </w:rPr>
        <w:t xml:space="preserve"> </w:t>
      </w:r>
    </w:p>
    <w:p w14:paraId="172C3ACF" w14:textId="77777777" w:rsidR="003A58FA" w:rsidRPr="003A58FA" w:rsidRDefault="003A58FA">
      <w:pPr>
        <w:rPr>
          <w:sz w:val="22"/>
          <w:szCs w:val="22"/>
        </w:rPr>
      </w:pPr>
    </w:p>
    <w:sectPr w:rsidR="003A58FA" w:rsidRPr="003A5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8D8C3" w14:textId="77777777" w:rsidR="002048F3" w:rsidRDefault="002048F3" w:rsidP="003A58FA">
      <w:pPr>
        <w:spacing w:after="0" w:line="240" w:lineRule="auto"/>
      </w:pPr>
      <w:r>
        <w:separator/>
      </w:r>
    </w:p>
  </w:endnote>
  <w:endnote w:type="continuationSeparator" w:id="0">
    <w:p w14:paraId="6A62EE42" w14:textId="77777777" w:rsidR="002048F3" w:rsidRDefault="002048F3" w:rsidP="003A5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B6721" w14:textId="77777777" w:rsidR="002048F3" w:rsidRDefault="002048F3" w:rsidP="003A58FA">
      <w:pPr>
        <w:spacing w:after="0" w:line="240" w:lineRule="auto"/>
      </w:pPr>
      <w:r>
        <w:separator/>
      </w:r>
    </w:p>
  </w:footnote>
  <w:footnote w:type="continuationSeparator" w:id="0">
    <w:p w14:paraId="7A7F6DB3" w14:textId="77777777" w:rsidR="002048F3" w:rsidRDefault="002048F3" w:rsidP="003A58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97"/>
    <w:rsid w:val="002048F3"/>
    <w:rsid w:val="00291397"/>
    <w:rsid w:val="003A58FA"/>
    <w:rsid w:val="004A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8891"/>
  <w15:chartTrackingRefBased/>
  <w15:docId w15:val="{C5D0E1BD-F2C0-407B-B190-A7B2CB1B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3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5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8FA"/>
  </w:style>
  <w:style w:type="paragraph" w:styleId="Footer">
    <w:name w:val="footer"/>
    <w:basedOn w:val="Normal"/>
    <w:link w:val="FooterChar"/>
    <w:uiPriority w:val="99"/>
    <w:unhideWhenUsed/>
    <w:rsid w:val="003A5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Praveenkumar kandimalla</dc:creator>
  <cp:keywords/>
  <dc:description/>
  <cp:lastModifiedBy>Praveenkumar kandimalla</cp:lastModifiedBy>
  <cp:revision>2</cp:revision>
  <dcterms:created xsi:type="dcterms:W3CDTF">2026-08-06T08:20:00Z</dcterms:created>
  <dcterms:modified xsi:type="dcterms:W3CDTF">2026-08-06T08:29:00Z</dcterms:modified>
</cp:coreProperties>
</file>