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2160" w:leftChars="0" w:firstLine="720" w:firstLineChars="0"/>
        <w:rPr>
          <w:rFonts w:hint="default"/>
          <w:lang w:val="en-IN"/>
        </w:rPr>
      </w:pPr>
      <w:r>
        <w:rPr>
          <w:rFonts w:hint="default"/>
          <w:lang w:val="en-IN"/>
        </w:rPr>
        <w:t>FORM in IIQ</w:t>
      </w:r>
    </w:p>
    <w:p>
      <w:pPr>
        <w:keepNext w:val="0"/>
        <w:keepLines w:val="0"/>
        <w:widowControl/>
        <w:suppressLineNumbers w:val="0"/>
        <w:jc w:val="left"/>
      </w:pPr>
      <w:r>
        <w:rPr>
          <w:rFonts w:ascii="Arial-BoldMT" w:hAnsi="Arial-BoldMT" w:eastAsia="Arial-BoldMT" w:cs="Arial-BoldMT"/>
          <w:b/>
          <w:bCs/>
          <w:color w:val="011E69"/>
          <w:kern w:val="0"/>
          <w:sz w:val="36"/>
          <w:szCs w:val="36"/>
          <w:lang w:val="en-US" w:eastAsia="zh-CN" w:bidi="ar"/>
        </w:rPr>
        <w:t>Forms</w:t>
      </w:r>
      <w:bookmarkStart w:id="0" w:name="_GoBack"/>
      <w:bookmarkEnd w:id="0"/>
    </w:p>
    <w:p>
      <w:pPr>
        <w:keepNext w:val="0"/>
        <w:keepLines w:val="0"/>
        <w:widowControl/>
        <w:suppressLineNumbers w:val="0"/>
        <w:jc w:val="left"/>
      </w:pPr>
      <w:r>
        <w:rPr>
          <w:rFonts w:ascii="Arial" w:hAnsi="Arial" w:eastAsia="SimSun" w:cs="Arial"/>
          <w:color w:val="000000"/>
          <w:kern w:val="0"/>
          <w:sz w:val="20"/>
          <w:szCs w:val="20"/>
          <w:lang w:val="en-US" w:eastAsia="zh-CN" w:bidi="ar"/>
        </w:rPr>
        <w:t xml:space="preserve">Forms are used to present items to users for input in several components of IdentityIQ. They are used with: </w:t>
      </w:r>
    </w:p>
    <w:p>
      <w:pPr>
        <w:keepNext w:val="0"/>
        <w:keepLines w:val="0"/>
        <w:widowControl/>
        <w:suppressLineNumbers w:val="0"/>
        <w:jc w:val="left"/>
      </w:pPr>
      <w:r>
        <w:rPr>
          <w:rFonts w:ascii="Wingdings" w:hAnsi="Wingdings" w:eastAsia="SimSun" w:cs="Wingdings"/>
          <w:color w:val="000000"/>
          <w:kern w:val="0"/>
          <w:sz w:val="10"/>
          <w:szCs w:val="10"/>
          <w:lang w:val="en-US" w:eastAsia="zh-CN" w:bidi="ar"/>
        </w:rPr>
        <w:t xml:space="preserve">l </w:t>
      </w:r>
      <w:r>
        <w:rPr>
          <w:rFonts w:hint="default" w:ascii="Arial" w:hAnsi="Arial" w:eastAsia="SimSun" w:cs="Arial"/>
          <w:color w:val="000000"/>
          <w:kern w:val="0"/>
          <w:sz w:val="20"/>
          <w:szCs w:val="20"/>
          <w:lang w:val="en-US" w:eastAsia="zh-CN" w:bidi="ar"/>
        </w:rPr>
        <w:t xml:space="preserve">Application and role provisioning policies </w:t>
      </w:r>
    </w:p>
    <w:p>
      <w:pPr>
        <w:keepNext w:val="0"/>
        <w:keepLines w:val="0"/>
        <w:widowControl/>
        <w:suppressLineNumbers w:val="0"/>
        <w:jc w:val="left"/>
      </w:pPr>
      <w:r>
        <w:rPr>
          <w:rFonts w:hint="default" w:ascii="Wingdings" w:hAnsi="Wingdings" w:eastAsia="SimSun" w:cs="Wingdings"/>
          <w:color w:val="000000"/>
          <w:kern w:val="0"/>
          <w:sz w:val="10"/>
          <w:szCs w:val="10"/>
          <w:lang w:val="en-US" w:eastAsia="zh-CN" w:bidi="ar"/>
        </w:rPr>
        <w:t xml:space="preserve">l </w:t>
      </w:r>
      <w:r>
        <w:rPr>
          <w:rFonts w:hint="default" w:ascii="Arial" w:hAnsi="Arial" w:eastAsia="SimSun" w:cs="Arial"/>
          <w:color w:val="000000"/>
          <w:kern w:val="0"/>
          <w:sz w:val="20"/>
          <w:szCs w:val="20"/>
          <w:lang w:val="en-US" w:eastAsia="zh-CN" w:bidi="ar"/>
        </w:rPr>
        <w:t xml:space="preserve">Identity provisioning policy (only applicable for installations using Lifecycle Manager) </w:t>
      </w:r>
    </w:p>
    <w:p>
      <w:pPr>
        <w:keepNext w:val="0"/>
        <w:keepLines w:val="0"/>
        <w:widowControl/>
        <w:suppressLineNumbers w:val="0"/>
        <w:jc w:val="left"/>
      </w:pPr>
      <w:r>
        <w:rPr>
          <w:rFonts w:hint="default" w:ascii="Wingdings" w:hAnsi="Wingdings" w:eastAsia="SimSun" w:cs="Wingdings"/>
          <w:color w:val="000000"/>
          <w:kern w:val="0"/>
          <w:sz w:val="10"/>
          <w:szCs w:val="10"/>
          <w:lang w:val="en-US" w:eastAsia="zh-CN" w:bidi="ar"/>
        </w:rPr>
        <w:t xml:space="preserve">l </w:t>
      </w:r>
      <w:r>
        <w:rPr>
          <w:rFonts w:hint="default" w:ascii="Arial" w:hAnsi="Arial" w:eastAsia="SimSun" w:cs="Arial"/>
          <w:color w:val="000000"/>
          <w:kern w:val="0"/>
          <w:sz w:val="20"/>
          <w:szCs w:val="20"/>
          <w:lang w:val="en-US" w:eastAsia="zh-CN" w:bidi="ar"/>
        </w:rPr>
        <w:t xml:space="preserve">Data entry and approvals in workflow steps </w:t>
      </w:r>
    </w:p>
    <w:p>
      <w:pPr>
        <w:keepNext w:val="0"/>
        <w:keepLines w:val="0"/>
        <w:widowControl/>
        <w:suppressLineNumbers w:val="0"/>
        <w:jc w:val="left"/>
      </w:pPr>
      <w:r>
        <w:rPr>
          <w:rFonts w:hint="default" w:ascii="Wingdings" w:hAnsi="Wingdings" w:eastAsia="SimSun" w:cs="Wingdings"/>
          <w:color w:val="000000"/>
          <w:kern w:val="0"/>
          <w:sz w:val="10"/>
          <w:szCs w:val="10"/>
          <w:lang w:val="en-US" w:eastAsia="zh-CN" w:bidi="ar"/>
        </w:rPr>
        <w:t xml:space="preserve">l </w:t>
      </w:r>
      <w:r>
        <w:rPr>
          <w:rFonts w:hint="default" w:ascii="Arial" w:hAnsi="Arial" w:eastAsia="SimSun" w:cs="Arial"/>
          <w:color w:val="000000"/>
          <w:kern w:val="0"/>
          <w:sz w:val="20"/>
          <w:szCs w:val="20"/>
          <w:lang w:val="en-US" w:eastAsia="zh-CN" w:bidi="ar"/>
        </w:rPr>
        <w:t xml:space="preserve">Present simplified views for process variable and step argument editing in workflows </w:t>
      </w:r>
    </w:p>
    <w:p>
      <w:pPr>
        <w:keepNext w:val="0"/>
        <w:keepLines w:val="0"/>
        <w:widowControl/>
        <w:suppressLineNumbers w:val="0"/>
        <w:jc w:val="left"/>
        <w:rPr>
          <w:rFonts w:hint="default" w:ascii="Arial" w:hAnsi="Arial" w:eastAsia="SimSun" w:cs="Arial"/>
          <w:color w:val="000000"/>
          <w:kern w:val="0"/>
          <w:sz w:val="20"/>
          <w:szCs w:val="20"/>
          <w:lang w:val="en-US" w:eastAsia="zh-CN" w:bidi="ar"/>
        </w:rPr>
      </w:pPr>
      <w:r>
        <w:rPr>
          <w:rFonts w:hint="default" w:ascii="Wingdings" w:hAnsi="Wingdings" w:eastAsia="SimSun" w:cs="Wingdings"/>
          <w:color w:val="000000"/>
          <w:kern w:val="0"/>
          <w:sz w:val="10"/>
          <w:szCs w:val="10"/>
          <w:lang w:val="en-US" w:eastAsia="zh-CN" w:bidi="ar"/>
        </w:rPr>
        <w:t xml:space="preserve">l </w:t>
      </w:r>
      <w:r>
        <w:rPr>
          <w:rFonts w:hint="default" w:ascii="Arial" w:hAnsi="Arial" w:eastAsia="SimSun" w:cs="Arial"/>
          <w:color w:val="000000"/>
          <w:kern w:val="0"/>
          <w:sz w:val="20"/>
          <w:szCs w:val="20"/>
          <w:lang w:val="en-US" w:eastAsia="zh-CN" w:bidi="ar"/>
        </w:rPr>
        <w:t>Report filter specification</w:t>
      </w:r>
    </w:p>
    <w:p>
      <w:pPr>
        <w:keepNext w:val="0"/>
        <w:keepLines w:val="0"/>
        <w:widowControl/>
        <w:suppressLineNumbers w:val="0"/>
        <w:jc w:val="left"/>
        <w:rPr>
          <w:rFonts w:hint="default" w:ascii="Arial" w:hAnsi="Arial" w:eastAsia="SimSun" w:cs="Arial"/>
          <w:color w:val="000000"/>
          <w:kern w:val="0"/>
          <w:sz w:val="20"/>
          <w:szCs w:val="20"/>
          <w:lang w:val="en-US" w:eastAsia="zh-CN" w:bidi="ar"/>
        </w:rPr>
      </w:pPr>
    </w:p>
    <w:p>
      <w:pPr>
        <w:keepNext w:val="0"/>
        <w:keepLines w:val="0"/>
        <w:widowControl/>
        <w:suppressLineNumbers w:val="0"/>
        <w:jc w:val="left"/>
        <w:rPr>
          <w:rFonts w:hint="default" w:ascii="Arial" w:hAnsi="Arial" w:eastAsia="SimSun" w:cs="Arial"/>
          <w:b w:val="0"/>
          <w:bCs w:val="0"/>
          <w:color w:val="000000"/>
          <w:kern w:val="0"/>
          <w:sz w:val="20"/>
          <w:szCs w:val="20"/>
          <w:lang w:val="en-IN" w:eastAsia="zh-CN" w:bidi="ar"/>
        </w:rPr>
      </w:pPr>
      <w:r>
        <w:rPr>
          <w:rFonts w:hint="default" w:ascii="Arial" w:hAnsi="Arial" w:eastAsia="SimSun" w:cs="Arial"/>
          <w:b/>
          <w:bCs/>
          <w:color w:val="000000"/>
          <w:kern w:val="0"/>
          <w:sz w:val="20"/>
          <w:szCs w:val="20"/>
          <w:lang w:val="en-IN" w:eastAsia="zh-CN" w:bidi="ar"/>
        </w:rPr>
        <w:t>Form Types</w:t>
      </w:r>
    </w:p>
    <w:p>
      <w:pPr>
        <w:keepNext w:val="0"/>
        <w:keepLines w:val="0"/>
        <w:widowControl/>
        <w:numPr>
          <w:ilvl w:val="0"/>
          <w:numId w:val="1"/>
        </w:numPr>
        <w:suppressLineNumbers w:val="0"/>
        <w:jc w:val="left"/>
        <w:rPr>
          <w:rFonts w:hint="default" w:ascii="Arial" w:hAnsi="Arial" w:eastAsia="SimSun" w:cs="Arial"/>
          <w:b/>
          <w:bCs/>
          <w:color w:val="000000"/>
          <w:kern w:val="0"/>
          <w:sz w:val="20"/>
          <w:szCs w:val="20"/>
          <w:lang w:val="en-IN" w:eastAsia="zh-CN" w:bidi="ar"/>
        </w:rPr>
      </w:pPr>
      <w:r>
        <w:rPr>
          <w:rFonts w:hint="default" w:ascii="Arial" w:hAnsi="Arial" w:eastAsia="SimSun" w:cs="Arial"/>
          <w:b w:val="0"/>
          <w:bCs w:val="0"/>
          <w:color w:val="000000"/>
          <w:kern w:val="0"/>
          <w:sz w:val="20"/>
          <w:szCs w:val="20"/>
          <w:lang w:val="en-IN" w:eastAsia="zh-CN" w:bidi="ar"/>
        </w:rPr>
        <w:t>Application Provisioning Policy Form.</w:t>
      </w:r>
      <w:r>
        <w:rPr>
          <w:rFonts w:hint="default" w:ascii="Arial" w:hAnsi="Arial" w:eastAsia="SimSun" w:cs="Arial"/>
          <w:b/>
          <w:bCs/>
          <w:color w:val="000000"/>
          <w:kern w:val="0"/>
          <w:sz w:val="20"/>
          <w:szCs w:val="20"/>
          <w:lang w:val="en-IN" w:eastAsia="zh-CN" w:bidi="ar"/>
        </w:rPr>
        <w:t xml:space="preserve"> </w:t>
      </w:r>
    </w:p>
    <w:p>
      <w:pPr>
        <w:keepNext w:val="0"/>
        <w:keepLines w:val="0"/>
        <w:widowControl/>
        <w:numPr>
          <w:ilvl w:val="0"/>
          <w:numId w:val="1"/>
        </w:numPr>
        <w:suppressLineNumbers w:val="0"/>
        <w:jc w:val="left"/>
        <w:rPr>
          <w:rFonts w:hint="default" w:ascii="Arial" w:hAnsi="Arial" w:eastAsia="SimSun" w:cs="Arial"/>
          <w:b w:val="0"/>
          <w:bCs w:val="0"/>
          <w:color w:val="000000"/>
          <w:kern w:val="0"/>
          <w:sz w:val="20"/>
          <w:szCs w:val="20"/>
          <w:lang w:val="en-IN" w:eastAsia="zh-CN" w:bidi="ar"/>
        </w:rPr>
      </w:pPr>
      <w:r>
        <w:rPr>
          <w:rFonts w:hint="default" w:ascii="Arial" w:hAnsi="Arial" w:eastAsia="SimSun" w:cs="Arial"/>
          <w:b w:val="0"/>
          <w:bCs w:val="0"/>
          <w:color w:val="000000"/>
          <w:kern w:val="0"/>
          <w:sz w:val="20"/>
          <w:szCs w:val="20"/>
          <w:lang w:val="en-IN" w:eastAsia="zh-CN" w:bidi="ar"/>
        </w:rPr>
        <w:t>Role Provisioning Policy Form.</w:t>
      </w:r>
      <w:r>
        <w:rPr>
          <w:rFonts w:hint="default" w:ascii="Arial" w:hAnsi="Arial" w:eastAsia="SimSun" w:cs="Arial"/>
          <w:b/>
          <w:bCs/>
          <w:color w:val="000000"/>
          <w:kern w:val="0"/>
          <w:sz w:val="20"/>
          <w:szCs w:val="20"/>
          <w:lang w:val="en-IN" w:eastAsia="zh-CN" w:bidi="ar"/>
        </w:rPr>
        <w:t xml:space="preserve"> </w:t>
      </w:r>
    </w:p>
    <w:p>
      <w:pPr>
        <w:keepNext w:val="0"/>
        <w:keepLines w:val="0"/>
        <w:widowControl/>
        <w:numPr>
          <w:ilvl w:val="0"/>
          <w:numId w:val="1"/>
        </w:numPr>
        <w:suppressLineNumbers w:val="0"/>
        <w:jc w:val="left"/>
        <w:rPr>
          <w:rFonts w:hint="default" w:ascii="Arial" w:hAnsi="Arial" w:eastAsia="SimSun" w:cs="Arial"/>
          <w:b w:val="0"/>
          <w:bCs w:val="0"/>
          <w:color w:val="000000"/>
          <w:kern w:val="0"/>
          <w:sz w:val="20"/>
          <w:szCs w:val="20"/>
          <w:lang w:val="en-IN" w:eastAsia="zh-CN" w:bidi="ar"/>
        </w:rPr>
      </w:pPr>
      <w:r>
        <w:rPr>
          <w:rFonts w:hint="default" w:ascii="Arial" w:hAnsi="Arial" w:eastAsia="SimSun" w:cs="Arial"/>
          <w:b w:val="0"/>
          <w:bCs w:val="0"/>
          <w:color w:val="000000"/>
          <w:kern w:val="0"/>
          <w:sz w:val="20"/>
          <w:szCs w:val="20"/>
          <w:lang w:val="en-IN" w:eastAsia="zh-CN" w:bidi="ar"/>
        </w:rPr>
        <w:t>WorkFlow Form</w:t>
      </w:r>
    </w:p>
    <w:p>
      <w:pPr>
        <w:keepNext w:val="0"/>
        <w:keepLines w:val="0"/>
        <w:widowControl/>
        <w:suppressLineNumbers w:val="0"/>
        <w:jc w:val="left"/>
        <w:rPr>
          <w:rFonts w:hint="default" w:ascii="Arial" w:hAnsi="Arial" w:eastAsia="SimSun" w:cs="Arial"/>
          <w:color w:val="000000"/>
          <w:kern w:val="0"/>
          <w:sz w:val="20"/>
          <w:szCs w:val="20"/>
          <w:lang w:val="en-IN" w:eastAsia="zh-CN" w:bidi="ar"/>
        </w:rPr>
      </w:pPr>
      <w:r>
        <w:drawing>
          <wp:inline distT="0" distB="0" distL="114300" distR="114300">
            <wp:extent cx="5265420" cy="2200910"/>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5420" cy="2200910"/>
                    </a:xfrm>
                    <a:prstGeom prst="rect">
                      <a:avLst/>
                    </a:prstGeom>
                    <a:noFill/>
                    <a:ln>
                      <a:noFill/>
                    </a:ln>
                  </pic:spPr>
                </pic:pic>
              </a:graphicData>
            </a:graphic>
          </wp:inline>
        </w:drawing>
      </w:r>
    </w:p>
    <w:p>
      <w:pPr>
        <w:rPr>
          <w:rFonts w:hint="default"/>
          <w:lang w:val="en-IN"/>
        </w:rPr>
      </w:pPr>
    </w:p>
    <w:p>
      <w:pPr>
        <w:keepNext w:val="0"/>
        <w:keepLines w:val="0"/>
        <w:widowControl/>
        <w:suppressLineNumbers w:val="0"/>
        <w:jc w:val="left"/>
      </w:pPr>
      <w:r>
        <w:rPr>
          <w:rFonts w:ascii="Arial-BoldMT" w:hAnsi="Arial-BoldMT" w:eastAsia="Arial-BoldMT" w:cs="Arial-BoldMT"/>
          <w:b/>
          <w:bCs/>
          <w:color w:val="0074D9"/>
          <w:kern w:val="0"/>
          <w:sz w:val="28"/>
          <w:szCs w:val="28"/>
          <w:lang w:val="en-US" w:eastAsia="zh-CN" w:bidi="ar"/>
        </w:rPr>
        <w:t xml:space="preserve">Buttons </w:t>
      </w:r>
    </w:p>
    <w:p>
      <w:pPr>
        <w:keepNext w:val="0"/>
        <w:keepLines w:val="0"/>
        <w:widowControl/>
        <w:suppressLineNumbers w:val="0"/>
        <w:jc w:val="left"/>
      </w:pPr>
      <w:r>
        <w:rPr>
          <w:rFonts w:ascii="Arial" w:hAnsi="Arial" w:eastAsia="SimSun" w:cs="Arial"/>
          <w:color w:val="000000"/>
          <w:kern w:val="0"/>
          <w:sz w:val="20"/>
          <w:szCs w:val="20"/>
          <w:lang w:val="en-US" w:eastAsia="zh-CN" w:bidi="ar"/>
        </w:rPr>
        <w:t xml:space="preserve">Buttons enable the user to indicate which action to take next and how to process the data on the form. Buttons only </w:t>
      </w:r>
      <w:r>
        <w:rPr>
          <w:rFonts w:hint="default" w:ascii="Arial" w:hAnsi="Arial" w:eastAsia="SimSun" w:cs="Arial"/>
          <w:color w:val="000000"/>
          <w:kern w:val="0"/>
          <w:sz w:val="20"/>
          <w:szCs w:val="20"/>
          <w:lang w:val="en-US" w:eastAsia="zh-CN" w:bidi="ar"/>
        </w:rPr>
        <w:t xml:space="preserve">apply to workflow forms. Buttons can be specified on identity provisioning policy forms, but the window does not support any action on them other than next (submit). Since </w:t>
      </w:r>
      <w:r>
        <w:rPr>
          <w:rFonts w:hint="default" w:ascii="Arial-BoldMT" w:hAnsi="Arial-BoldMT" w:eastAsia="Arial-BoldMT" w:cs="Arial-BoldMT"/>
          <w:b/>
          <w:bCs/>
          <w:color w:val="000000"/>
          <w:kern w:val="0"/>
          <w:sz w:val="20"/>
          <w:szCs w:val="20"/>
          <w:lang w:val="en-US" w:eastAsia="zh-CN" w:bidi="ar"/>
        </w:rPr>
        <w:t xml:space="preserve">Submit </w:t>
      </w:r>
      <w:r>
        <w:rPr>
          <w:rFonts w:hint="default" w:ascii="Arial" w:hAnsi="Arial" w:eastAsia="SimSun" w:cs="Arial"/>
          <w:color w:val="000000"/>
          <w:kern w:val="0"/>
          <w:sz w:val="20"/>
          <w:szCs w:val="20"/>
          <w:lang w:val="en-US" w:eastAsia="zh-CN" w:bidi="ar"/>
        </w:rPr>
        <w:t xml:space="preserve">and </w:t>
      </w:r>
      <w:r>
        <w:rPr>
          <w:rFonts w:hint="default" w:ascii="Arial-BoldMT" w:hAnsi="Arial-BoldMT" w:eastAsia="Arial-BoldMT" w:cs="Arial-BoldMT"/>
          <w:b/>
          <w:bCs/>
          <w:color w:val="000000"/>
          <w:kern w:val="0"/>
          <w:sz w:val="20"/>
          <w:szCs w:val="20"/>
          <w:lang w:val="en-US" w:eastAsia="zh-CN" w:bidi="ar"/>
        </w:rPr>
        <w:t xml:space="preserve">Cancel </w:t>
      </w:r>
      <w:r>
        <w:rPr>
          <w:rFonts w:hint="default" w:ascii="Arial" w:hAnsi="Arial" w:eastAsia="SimSun" w:cs="Arial"/>
          <w:color w:val="000000"/>
          <w:kern w:val="0"/>
          <w:sz w:val="20"/>
          <w:szCs w:val="20"/>
          <w:lang w:val="en-US" w:eastAsia="zh-CN" w:bidi="ar"/>
        </w:rPr>
        <w:t xml:space="preserve">buttons already exist on the window and </w:t>
      </w:r>
    </w:p>
    <w:p>
      <w:pPr>
        <w:keepNext w:val="0"/>
        <w:keepLines w:val="0"/>
        <w:widowControl/>
        <w:suppressLineNumbers w:val="0"/>
        <w:jc w:val="left"/>
      </w:pPr>
      <w:r>
        <w:rPr>
          <w:rFonts w:hint="default" w:ascii="Arial" w:hAnsi="Arial" w:eastAsia="SimSun" w:cs="Arial"/>
          <w:color w:val="000000"/>
          <w:kern w:val="0"/>
          <w:sz w:val="20"/>
          <w:szCs w:val="20"/>
          <w:lang w:val="en-US" w:eastAsia="zh-CN" w:bidi="ar"/>
        </w:rPr>
        <w:t xml:space="preserve">perform the appropriate functions for the window, additional buttons are unnecessary. They cannot be specified in aComponents of a Form Definition </w:t>
      </w:r>
    </w:p>
    <w:p>
      <w:pPr>
        <w:keepNext w:val="0"/>
        <w:keepLines w:val="0"/>
        <w:widowControl/>
        <w:suppressLineNumbers w:val="0"/>
        <w:jc w:val="left"/>
        <w:rPr>
          <w:rFonts w:hint="default" w:ascii="Arial" w:hAnsi="Arial" w:eastAsia="SimSun" w:cs="Arial"/>
          <w:color w:val="000000"/>
          <w:kern w:val="0"/>
          <w:sz w:val="20"/>
          <w:szCs w:val="20"/>
          <w:lang w:val="en-US" w:eastAsia="zh-CN" w:bidi="ar"/>
        </w:rPr>
      </w:pPr>
    </w:p>
    <w:p>
      <w:pPr>
        <w:keepNext w:val="0"/>
        <w:keepLines w:val="0"/>
        <w:widowControl/>
        <w:suppressLineNumbers w:val="0"/>
        <w:jc w:val="left"/>
      </w:pPr>
      <w:r>
        <w:rPr>
          <w:rFonts w:hint="default" w:ascii="Arial" w:hAnsi="Arial" w:eastAsia="SimSun" w:cs="Arial"/>
          <w:color w:val="000000"/>
          <w:kern w:val="0"/>
          <w:sz w:val="20"/>
          <w:szCs w:val="20"/>
          <w:lang w:val="en-US" w:eastAsia="zh-CN" w:bidi="ar"/>
        </w:rPr>
        <w:t xml:space="preserve">role or application provisioning policy form, and they are not used by the report executor when it combines the specific report's form with the Report Form Skeleton. </w:t>
      </w:r>
    </w:p>
    <w:p>
      <w:pPr>
        <w:keepNext w:val="0"/>
        <w:keepLines w:val="0"/>
        <w:widowControl/>
        <w:suppressLineNumbers w:val="0"/>
        <w:jc w:val="left"/>
      </w:pPr>
      <w:r>
        <w:rPr>
          <w:rFonts w:hint="default" w:ascii="Arial" w:hAnsi="Arial" w:eastAsia="SimSun" w:cs="Arial"/>
          <w:color w:val="000000"/>
          <w:kern w:val="0"/>
          <w:sz w:val="20"/>
          <w:szCs w:val="20"/>
          <w:lang w:val="en-US" w:eastAsia="zh-CN" w:bidi="ar"/>
        </w:rPr>
        <w:t xml:space="preserve">Buttons require two attributes, a label and an action. The label determines the text displayed on the button. The action determines what the system does in response to clicking that button. There are four available actions: </w:t>
      </w:r>
    </w:p>
    <w:p>
      <w:pPr>
        <w:keepNext w:val="0"/>
        <w:keepLines w:val="0"/>
        <w:widowControl/>
        <w:suppressLineNumbers w:val="0"/>
        <w:jc w:val="left"/>
      </w:pPr>
      <w:r>
        <w:rPr>
          <w:rFonts w:ascii="Wingdings" w:hAnsi="Wingdings" w:eastAsia="SimSun" w:cs="Wingdings"/>
          <w:color w:val="000000"/>
          <w:kern w:val="0"/>
          <w:sz w:val="10"/>
          <w:szCs w:val="10"/>
          <w:lang w:val="en-US" w:eastAsia="zh-CN" w:bidi="ar"/>
        </w:rPr>
        <w:t xml:space="preserve">l </w:t>
      </w:r>
      <w:r>
        <w:rPr>
          <w:rFonts w:hint="default" w:ascii="Arial-BoldMT" w:hAnsi="Arial-BoldMT" w:eastAsia="Arial-BoldMT" w:cs="Arial-BoldMT"/>
          <w:b/>
          <w:bCs/>
          <w:color w:val="000000"/>
          <w:kern w:val="0"/>
          <w:sz w:val="20"/>
          <w:szCs w:val="20"/>
          <w:lang w:val="en-US" w:eastAsia="zh-CN" w:bidi="ar"/>
        </w:rPr>
        <w:t>next</w:t>
      </w:r>
      <w:r>
        <w:rPr>
          <w:rFonts w:hint="default" w:ascii="Arial" w:hAnsi="Arial" w:eastAsia="SimSun" w:cs="Arial"/>
          <w:color w:val="000000"/>
          <w:kern w:val="0"/>
          <w:sz w:val="20"/>
          <w:szCs w:val="20"/>
          <w:lang w:val="en-US" w:eastAsia="zh-CN" w:bidi="ar"/>
        </w:rPr>
        <w:t xml:space="preserve">: save (and validate fields with validation scripts where specified) any entered form data and set the work item status to approved. This can then be used in the Transition logic to advance the workflow to the next step (OK/Save/Approve/Submit functionality). </w:t>
      </w:r>
    </w:p>
    <w:p>
      <w:pPr>
        <w:keepNext w:val="0"/>
        <w:keepLines w:val="0"/>
        <w:widowControl/>
        <w:suppressLineNumbers w:val="0"/>
        <w:jc w:val="left"/>
      </w:pPr>
      <w:r>
        <w:rPr>
          <w:rFonts w:hint="default" w:ascii="Wingdings" w:hAnsi="Wingdings" w:eastAsia="SimSun" w:cs="Wingdings"/>
          <w:color w:val="000000"/>
          <w:kern w:val="0"/>
          <w:sz w:val="10"/>
          <w:szCs w:val="10"/>
          <w:lang w:val="en-US" w:eastAsia="zh-CN" w:bidi="ar"/>
        </w:rPr>
        <w:t xml:space="preserve">l </w:t>
      </w:r>
      <w:r>
        <w:rPr>
          <w:rFonts w:hint="default" w:ascii="Arial-BoldMT" w:hAnsi="Arial-BoldMT" w:eastAsia="Arial-BoldMT" w:cs="Arial-BoldMT"/>
          <w:b/>
          <w:bCs/>
          <w:color w:val="000000"/>
          <w:kern w:val="0"/>
          <w:sz w:val="20"/>
          <w:szCs w:val="20"/>
          <w:lang w:val="en-US" w:eastAsia="zh-CN" w:bidi="ar"/>
        </w:rPr>
        <w:t>back</w:t>
      </w:r>
      <w:r>
        <w:rPr>
          <w:rFonts w:hint="default" w:ascii="Arial" w:hAnsi="Arial" w:eastAsia="SimSun" w:cs="Arial"/>
          <w:color w:val="000000"/>
          <w:kern w:val="0"/>
          <w:sz w:val="20"/>
          <w:szCs w:val="20"/>
          <w:lang w:val="en-US" w:eastAsia="zh-CN" w:bidi="ar"/>
        </w:rPr>
        <w:t xml:space="preserve">: save entered form data (no validation is performed) and set the work item status to rejected. This can then be used in the Transition logic to return to a previous step or any other appropriate action for a rejection. Saved value is redisplayed on this form if the workflow logic process back through this step again. </w:t>
      </w:r>
    </w:p>
    <w:p>
      <w:pPr>
        <w:keepNext w:val="0"/>
        <w:keepLines w:val="0"/>
        <w:widowControl/>
        <w:suppressLineNumbers w:val="0"/>
        <w:jc w:val="left"/>
      </w:pPr>
      <w:r>
        <w:rPr>
          <w:rFonts w:hint="default" w:ascii="Wingdings" w:hAnsi="Wingdings" w:eastAsia="SimSun" w:cs="Wingdings"/>
          <w:color w:val="000000"/>
          <w:kern w:val="0"/>
          <w:sz w:val="10"/>
          <w:szCs w:val="10"/>
          <w:lang w:val="en-US" w:eastAsia="zh-CN" w:bidi="ar"/>
        </w:rPr>
        <w:t xml:space="preserve">l </w:t>
      </w:r>
      <w:r>
        <w:rPr>
          <w:rFonts w:hint="default" w:ascii="Arial-BoldMT" w:hAnsi="Arial-BoldMT" w:eastAsia="Arial-BoldMT" w:cs="Arial-BoldMT"/>
          <w:b/>
          <w:bCs/>
          <w:color w:val="000000"/>
          <w:kern w:val="0"/>
          <w:sz w:val="20"/>
          <w:szCs w:val="20"/>
          <w:lang w:val="en-US" w:eastAsia="zh-CN" w:bidi="ar"/>
        </w:rPr>
        <w:t>cancel</w:t>
      </w:r>
      <w:r>
        <w:rPr>
          <w:rFonts w:hint="default" w:ascii="Arial" w:hAnsi="Arial" w:eastAsia="SimSun" w:cs="Arial"/>
          <w:color w:val="000000"/>
          <w:kern w:val="0"/>
          <w:sz w:val="20"/>
          <w:szCs w:val="20"/>
          <w:lang w:val="en-US" w:eastAsia="zh-CN" w:bidi="ar"/>
        </w:rPr>
        <w:t xml:space="preserve">: close the form, suspend the workflow and return to previous page in user interface, this leaves work item active. awaiting a different action choice by the user. </w:t>
      </w:r>
    </w:p>
    <w:p>
      <w:pPr>
        <w:keepNext w:val="0"/>
        <w:keepLines w:val="0"/>
        <w:widowControl/>
        <w:suppressLineNumbers w:val="0"/>
        <w:jc w:val="left"/>
      </w:pPr>
      <w:r>
        <w:rPr>
          <w:rFonts w:hint="default" w:ascii="Wingdings" w:hAnsi="Wingdings" w:eastAsia="SimSun" w:cs="Wingdings"/>
          <w:color w:val="000000"/>
          <w:kern w:val="0"/>
          <w:sz w:val="10"/>
          <w:szCs w:val="10"/>
          <w:lang w:val="en-US" w:eastAsia="zh-CN" w:bidi="ar"/>
        </w:rPr>
        <w:t xml:space="preserve">l </w:t>
      </w:r>
      <w:r>
        <w:rPr>
          <w:rFonts w:hint="default" w:ascii="Arial-BoldMT" w:hAnsi="Arial-BoldMT" w:eastAsia="Arial-BoldMT" w:cs="Arial-BoldMT"/>
          <w:b/>
          <w:bCs/>
          <w:color w:val="000000"/>
          <w:kern w:val="0"/>
          <w:sz w:val="20"/>
          <w:szCs w:val="20"/>
          <w:lang w:val="en-US" w:eastAsia="zh-CN" w:bidi="ar"/>
        </w:rPr>
        <w:t>refresh</w:t>
      </w:r>
      <w:r>
        <w:rPr>
          <w:rFonts w:hint="default" w:ascii="Arial" w:hAnsi="Arial" w:eastAsia="SimSun" w:cs="Arial"/>
          <w:color w:val="000000"/>
          <w:kern w:val="0"/>
          <w:sz w:val="20"/>
          <w:szCs w:val="20"/>
          <w:lang w:val="en-US" w:eastAsia="zh-CN" w:bidi="ar"/>
        </w:rPr>
        <w:t xml:space="preserve">: save the entered form data and regenerate the form; not a state transition - just a redisplay of the form (rarely used). </w:t>
      </w:r>
    </w:p>
    <w:p>
      <w:pPr>
        <w:keepNext w:val="0"/>
        <w:keepLines w:val="0"/>
        <w:widowControl/>
        <w:suppressLineNumbers w:val="0"/>
        <w:jc w:val="left"/>
      </w:pPr>
      <w:r>
        <w:rPr>
          <w:rFonts w:hint="default" w:ascii="Arial" w:hAnsi="Arial" w:eastAsia="SimSun" w:cs="Arial"/>
          <w:color w:val="000000"/>
          <w:kern w:val="0"/>
          <w:sz w:val="20"/>
          <w:szCs w:val="20"/>
          <w:lang w:val="en-US" w:eastAsia="zh-CN" w:bidi="ar"/>
        </w:rPr>
        <w:t xml:space="preserve">These are examples of button elements. </w:t>
      </w:r>
    </w:p>
    <w:p>
      <w:pPr>
        <w:keepNext w:val="0"/>
        <w:keepLines w:val="0"/>
        <w:widowControl/>
        <w:suppressLineNumbers w:val="0"/>
        <w:jc w:val="left"/>
      </w:pPr>
      <w:r>
        <w:rPr>
          <w:rFonts w:ascii="Consolas" w:hAnsi="Consolas" w:eastAsia="Consolas" w:cs="Consolas"/>
          <w:color w:val="000000"/>
          <w:kern w:val="0"/>
          <w:sz w:val="20"/>
          <w:szCs w:val="20"/>
          <w:lang w:val="en-US" w:eastAsia="zh-CN" w:bidi="ar"/>
        </w:rPr>
        <w:t xml:space="preserve">&lt;Button label='Submit' action='next'/&gt; </w:t>
      </w:r>
    </w:p>
    <w:p>
      <w:pPr>
        <w:keepNext w:val="0"/>
        <w:keepLines w:val="0"/>
        <w:widowControl/>
        <w:suppressLineNumbers w:val="0"/>
        <w:jc w:val="left"/>
        <w:rPr>
          <w:rFonts w:hint="default" w:ascii="Consolas" w:hAnsi="Consolas" w:eastAsia="Consolas" w:cs="Consolas"/>
          <w:color w:val="000000"/>
          <w:kern w:val="0"/>
          <w:sz w:val="20"/>
          <w:szCs w:val="20"/>
          <w:lang w:val="en-US" w:eastAsia="zh-CN" w:bidi="ar"/>
        </w:rPr>
      </w:pPr>
      <w:r>
        <w:rPr>
          <w:rFonts w:hint="default" w:ascii="Consolas" w:hAnsi="Consolas" w:eastAsia="Consolas" w:cs="Consolas"/>
          <w:color w:val="000000"/>
          <w:kern w:val="0"/>
          <w:sz w:val="20"/>
          <w:szCs w:val="20"/>
          <w:lang w:val="en-US" w:eastAsia="zh-CN" w:bidi="ar"/>
        </w:rPr>
        <w:t xml:space="preserve">&lt;Button label="Cancel" action="cancel"/&gt; </w:t>
      </w:r>
    </w:p>
    <w:p>
      <w:pPr>
        <w:keepNext w:val="0"/>
        <w:keepLines w:val="0"/>
        <w:widowControl/>
        <w:suppressLineNumbers w:val="0"/>
        <w:jc w:val="left"/>
        <w:rPr>
          <w:rFonts w:hint="default" w:ascii="Consolas" w:hAnsi="Consolas" w:eastAsia="Consolas"/>
          <w:color w:val="000000"/>
          <w:kern w:val="0"/>
          <w:sz w:val="20"/>
          <w:szCs w:val="20"/>
          <w:lang w:val="en-US" w:eastAsia="zh-CN"/>
        </w:rPr>
      </w:pPr>
      <w:r>
        <w:rPr>
          <w:rFonts w:hint="default" w:ascii="Consolas" w:hAnsi="Consolas" w:eastAsia="Consolas"/>
          <w:color w:val="000000"/>
          <w:kern w:val="0"/>
          <w:sz w:val="20"/>
          <w:szCs w:val="20"/>
          <w:lang w:val="en-US" w:eastAsia="zh-CN"/>
        </w:rPr>
        <w:t>&lt;Button action="back" label="Back"/&gt;</w:t>
      </w:r>
    </w:p>
    <w:p>
      <w:pPr>
        <w:keepNext w:val="0"/>
        <w:keepLines w:val="0"/>
        <w:widowControl/>
        <w:suppressLineNumbers w:val="0"/>
        <w:jc w:val="left"/>
        <w:rPr>
          <w:rFonts w:hint="default" w:ascii="Consolas" w:hAnsi="Consolas" w:eastAsia="Consolas" w:cs="Consolas"/>
          <w:color w:val="000000"/>
          <w:kern w:val="0"/>
          <w:sz w:val="20"/>
          <w:szCs w:val="20"/>
          <w:lang w:val="en-US" w:eastAsia="zh-CN" w:bidi="ar"/>
        </w:rPr>
      </w:pPr>
      <w:r>
        <w:rPr>
          <w:rFonts w:hint="default" w:ascii="Consolas" w:hAnsi="Consolas" w:eastAsia="Consolas"/>
          <w:color w:val="000000"/>
          <w:kern w:val="0"/>
          <w:sz w:val="20"/>
          <w:szCs w:val="20"/>
          <w:lang w:val="en-US" w:eastAsia="zh-CN"/>
        </w:rPr>
        <w:t>&lt;Button action="refresh" label="Refresh"/&gt;</w:t>
      </w:r>
    </w:p>
    <w:p>
      <w:pPr>
        <w:keepNext w:val="0"/>
        <w:keepLines w:val="0"/>
        <w:widowControl/>
        <w:suppressLineNumbers w:val="0"/>
        <w:jc w:val="left"/>
      </w:pPr>
      <w:r>
        <w:rPr>
          <w:rFonts w:ascii="Arial-BoldMT" w:hAnsi="Arial-BoldMT" w:eastAsia="Arial-BoldMT" w:cs="Arial-BoldMT"/>
          <w:b/>
          <w:bCs/>
          <w:color w:val="0074D9"/>
          <w:kern w:val="0"/>
          <w:sz w:val="28"/>
          <w:szCs w:val="28"/>
          <w:lang w:val="en-US" w:eastAsia="zh-CN" w:bidi="ar"/>
        </w:rPr>
        <w:t xml:space="preserve">Sections </w:t>
      </w:r>
    </w:p>
    <w:p>
      <w:pPr>
        <w:keepNext w:val="0"/>
        <w:keepLines w:val="0"/>
        <w:widowControl/>
        <w:suppressLineNumbers w:val="0"/>
        <w:jc w:val="left"/>
        <w:rPr>
          <w:rFonts w:hint="default" w:ascii="Arial" w:hAnsi="Arial" w:eastAsia="SimSun" w:cs="Arial"/>
          <w:color w:val="000000"/>
          <w:kern w:val="0"/>
          <w:sz w:val="20"/>
          <w:szCs w:val="20"/>
          <w:lang w:val="en-US" w:eastAsia="zh-CN" w:bidi="ar"/>
        </w:rPr>
      </w:pPr>
      <w:r>
        <w:rPr>
          <w:rFonts w:ascii="Arial" w:hAnsi="Arial" w:eastAsia="SimSun" w:cs="Arial"/>
          <w:color w:val="000000"/>
          <w:kern w:val="0"/>
          <w:sz w:val="20"/>
          <w:szCs w:val="20"/>
          <w:lang w:val="en-US" w:eastAsia="zh-CN" w:bidi="ar"/>
        </w:rPr>
        <w:t xml:space="preserve">Sections divide a form into logical groupings that are visually marked on the window with boxes around the fields in </w:t>
      </w:r>
      <w:r>
        <w:rPr>
          <w:rFonts w:hint="default" w:ascii="Arial" w:hAnsi="Arial" w:eastAsia="SimSun" w:cs="Arial"/>
          <w:color w:val="000000"/>
          <w:kern w:val="0"/>
          <w:sz w:val="20"/>
          <w:szCs w:val="20"/>
          <w:lang w:val="en-US" w:eastAsia="zh-CN" w:bidi="ar"/>
        </w:rPr>
        <w:t>each section.</w:t>
      </w:r>
    </w:p>
    <w:p>
      <w:pPr>
        <w:keepNext w:val="0"/>
        <w:keepLines w:val="0"/>
        <w:widowControl/>
        <w:suppressLineNumbers w:val="0"/>
        <w:jc w:val="left"/>
        <w:rPr>
          <w:rFonts w:hint="default" w:ascii="Arial" w:hAnsi="Arial" w:eastAsia="SimSun" w:cs="Arial"/>
          <w:color w:val="000000"/>
          <w:kern w:val="0"/>
          <w:sz w:val="20"/>
          <w:szCs w:val="20"/>
          <w:lang w:val="en-US" w:eastAsia="zh-CN" w:bidi="ar"/>
        </w:rPr>
      </w:pPr>
    </w:p>
    <w:p>
      <w:pPr>
        <w:keepNext w:val="0"/>
        <w:keepLines w:val="0"/>
        <w:widowControl/>
        <w:suppressLineNumbers w:val="0"/>
        <w:jc w:val="left"/>
      </w:pPr>
      <w:r>
        <w:rPr>
          <w:rFonts w:ascii="Arial" w:hAnsi="Arial" w:eastAsia="SimSun" w:cs="Arial"/>
          <w:color w:val="000000"/>
          <w:kern w:val="0"/>
          <w:sz w:val="20"/>
          <w:szCs w:val="20"/>
          <w:lang w:val="en-US" w:eastAsia="zh-CN" w:bidi="ar"/>
        </w:rPr>
        <w:t xml:space="preserve">Sections contain nested field elements and might contain nested sections when sub-groupings are needed. </w:t>
      </w:r>
    </w:p>
    <w:p>
      <w:pPr>
        <w:keepNext w:val="0"/>
        <w:keepLines w:val="0"/>
        <w:widowControl/>
        <w:suppressLineNumbers w:val="0"/>
        <w:jc w:val="left"/>
        <w:rPr>
          <w:rFonts w:hint="default" w:ascii="Arial" w:hAnsi="Arial" w:eastAsia="SimSun" w:cs="Arial"/>
          <w:color w:val="000000"/>
          <w:kern w:val="0"/>
          <w:sz w:val="20"/>
          <w:szCs w:val="20"/>
          <w:lang w:val="en-US" w:eastAsia="zh-CN" w:bidi="ar"/>
        </w:rPr>
      </w:pPr>
    </w:p>
    <w:p>
      <w:pPr>
        <w:keepNext w:val="0"/>
        <w:keepLines w:val="0"/>
        <w:widowControl/>
        <w:suppressLineNumbers w:val="0"/>
        <w:jc w:val="left"/>
        <w:rPr>
          <w:rFonts w:hint="default" w:ascii="Consolas" w:hAnsi="Consolas" w:eastAsia="Consolas" w:cs="Consolas"/>
          <w:color w:val="000000"/>
          <w:kern w:val="0"/>
          <w:sz w:val="20"/>
          <w:szCs w:val="20"/>
          <w:lang w:val="en-US" w:eastAsia="zh-CN" w:bidi="ar"/>
        </w:rPr>
      </w:pPr>
    </w:p>
    <w:p>
      <w:pPr>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154DC3"/>
    <w:multiLevelType w:val="singleLevel"/>
    <w:tmpl w:val="00154DC3"/>
    <w:lvl w:ilvl="0" w:tentative="0">
      <w:start w:val="1"/>
      <w:numFmt w:val="decimal"/>
      <w:suff w:val="space"/>
      <w:lvlText w:val="%1."/>
      <w:lvlJc w:val="left"/>
      <w:rPr>
        <w:rFonts w:hint="default"/>
        <w:b w:val="0"/>
        <w:bCs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0952CA"/>
    <w:rsid w:val="057552BC"/>
    <w:rsid w:val="0A740FB6"/>
    <w:rsid w:val="11B1571C"/>
    <w:rsid w:val="171C4612"/>
    <w:rsid w:val="21E34462"/>
    <w:rsid w:val="289B24DC"/>
    <w:rsid w:val="33F02B5B"/>
    <w:rsid w:val="34A560C4"/>
    <w:rsid w:val="38AE3672"/>
    <w:rsid w:val="3E4405D4"/>
    <w:rsid w:val="3E5A6147"/>
    <w:rsid w:val="3E6842C3"/>
    <w:rsid w:val="4D2306E9"/>
    <w:rsid w:val="557035C2"/>
    <w:rsid w:val="5C2E4084"/>
    <w:rsid w:val="665E7BD6"/>
    <w:rsid w:val="677D4C69"/>
    <w:rsid w:val="67D53EC8"/>
    <w:rsid w:val="6C3E1424"/>
    <w:rsid w:val="6CC83FFB"/>
    <w:rsid w:val="700952CA"/>
    <w:rsid w:val="7AA81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2023-07-04T03:59:00Z</dcterms:created>
  <dc:creator>srini</dc:creator>
  <cp:lastModifiedBy>srini</cp:lastModifiedBy>
  <dcterms:modified xsi:type="dcterms:W3CDTF">2023-07-04T05:33:24Z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BB9866D8BB4B49789756485B11413F38</vt:lpwstr>
  </property>
</Properties>
</file>