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left="2160" w:leftChars="0" w:firstLine="720"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LCM Work Flow</w:t>
      </w:r>
    </w:p>
    <w:p>
      <w:p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Brief:</w:t>
      </w:r>
    </w:p>
    <w:p>
      <w:pPr>
        <w:rPr>
          <w:rFonts w:hint="default" w:ascii="Times New Roman" w:hAnsi="Times New Roman" w:cs="Times New Roman"/>
          <w:sz w:val="24"/>
          <w:szCs w:val="24"/>
          <w:lang w:val="en-IN"/>
        </w:rPr>
      </w:pPr>
    </w:p>
    <w:p>
      <w:pPr>
        <w:pStyle w:val="5"/>
        <w:keepNext w:val="0"/>
        <w:keepLines w:val="0"/>
        <w:widowControl/>
        <w:suppressLineNumbers w:val="0"/>
        <w:shd w:val="clear" w:fill="FFFFFF"/>
        <w:spacing w:before="0" w:beforeAutospacing="0" w:after="180" w:afterAutospacing="0"/>
        <w:ind w:left="0" w:right="0" w:firstLine="0"/>
        <w:jc w:val="left"/>
        <w:rPr>
          <w:rFonts w:ascii="sans-serif" w:hAnsi="sans-serif" w:eastAsia="sans-serif" w:cs="sans-serif"/>
          <w:i w:val="0"/>
          <w:iCs w:val="0"/>
          <w:caps w:val="0"/>
          <w:color w:val="415364"/>
          <w:spacing w:val="0"/>
          <w:sz w:val="19"/>
          <w:szCs w:val="19"/>
        </w:rPr>
      </w:pPr>
      <w:r>
        <w:rPr>
          <w:rFonts w:hint="default" w:ascii="sans-serif" w:hAnsi="sans-serif" w:eastAsia="sans-serif" w:cs="sans-serif"/>
          <w:i w:val="0"/>
          <w:iCs w:val="0"/>
          <w:caps w:val="0"/>
          <w:color w:val="415364"/>
          <w:spacing w:val="0"/>
          <w:sz w:val="19"/>
          <w:szCs w:val="19"/>
          <w:shd w:val="clear" w:fill="FFFFFF"/>
        </w:rPr>
        <w:t>The LCM Provisioning workflow is illustrated in the Business Process Editor like this:</w:t>
      </w:r>
    </w:p>
    <w:p>
      <w:pPr>
        <w:pStyle w:val="5"/>
        <w:keepNext w:val="0"/>
        <w:keepLines w:val="0"/>
        <w:widowControl/>
        <w:suppressLineNumbers w:val="0"/>
        <w:shd w:val="clear" w:fill="FFFFFF"/>
        <w:spacing w:before="0" w:beforeAutospacing="0" w:after="180" w:afterAutospacing="0"/>
        <w:ind w:left="0" w:right="0" w:firstLine="0"/>
        <w:jc w:val="left"/>
        <w:rPr>
          <w:rFonts w:hint="default" w:ascii="sans-serif" w:hAnsi="sans-serif" w:eastAsia="sans-serif" w:cs="sans-serif"/>
          <w:i w:val="0"/>
          <w:iCs w:val="0"/>
          <w:caps w:val="0"/>
          <w:color w:val="415364"/>
          <w:spacing w:val="0"/>
          <w:sz w:val="19"/>
          <w:szCs w:val="19"/>
        </w:rPr>
      </w:pPr>
      <w:r>
        <w:rPr>
          <w:rFonts w:hint="default" w:ascii="sans-serif" w:hAnsi="sans-serif" w:eastAsia="sans-serif" w:cs="sans-serif"/>
          <w:i w:val="0"/>
          <w:iCs w:val="0"/>
          <w:caps w:val="0"/>
          <w:color w:val="415364"/>
          <w:spacing w:val="0"/>
          <w:sz w:val="19"/>
          <w:szCs w:val="19"/>
          <w:shd w:val="clear" w:fill="FFFFFF"/>
        </w:rPr>
        <w:drawing>
          <wp:inline distT="0" distB="0" distL="114300" distR="114300">
            <wp:extent cx="5674995" cy="1858010"/>
            <wp:effectExtent l="0" t="0" r="9525" b="127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674995" cy="1858010"/>
                    </a:xfrm>
                    <a:prstGeom prst="rect">
                      <a:avLst/>
                    </a:prstGeom>
                    <a:noFill/>
                    <a:ln w="9525">
                      <a:noFill/>
                    </a:ln>
                  </pic:spPr>
                </pic:pic>
              </a:graphicData>
            </a:graphic>
          </wp:inline>
        </w:drawing>
      </w:r>
    </w:p>
    <w:p>
      <w:pPr>
        <w:pStyle w:val="5"/>
        <w:keepNext w:val="0"/>
        <w:keepLines w:val="0"/>
        <w:widowControl/>
        <w:suppressLineNumbers w:val="0"/>
        <w:shd w:val="clear" w:fill="FFFFFF"/>
        <w:spacing w:before="0" w:beforeAutospacing="0" w:after="180" w:afterAutospacing="0"/>
        <w:ind w:left="0" w:right="0" w:firstLine="0"/>
        <w:jc w:val="left"/>
        <w:rPr>
          <w:rFonts w:hint="default" w:ascii="sans-serif" w:hAnsi="sans-serif" w:eastAsia="sans-serif" w:cs="sans-serif"/>
          <w:i w:val="0"/>
          <w:iCs w:val="0"/>
          <w:caps w:val="0"/>
          <w:color w:val="415364"/>
          <w:spacing w:val="0"/>
          <w:sz w:val="19"/>
          <w:szCs w:val="19"/>
        </w:rPr>
      </w:pPr>
      <w:r>
        <w:rPr>
          <w:rFonts w:hint="default" w:ascii="sans-serif" w:hAnsi="sans-serif" w:eastAsia="sans-serif" w:cs="sans-serif"/>
          <w:i w:val="0"/>
          <w:iCs w:val="0"/>
          <w:caps w:val="0"/>
          <w:color w:val="415364"/>
          <w:spacing w:val="0"/>
          <w:sz w:val="19"/>
          <w:szCs w:val="19"/>
          <w:shd w:val="clear" w:fill="FFFFFF"/>
        </w:rPr>
        <w:t>This workflow follows the full core process for LCM Workflows, which includes these key steps:</w:t>
      </w:r>
    </w:p>
    <w:p>
      <w:pPr>
        <w:keepNext w:val="0"/>
        <w:keepLines w:val="0"/>
        <w:widowControl/>
        <w:numPr>
          <w:ilvl w:val="0"/>
          <w:numId w:val="1"/>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415364"/>
          <w:spacing w:val="0"/>
          <w:sz w:val="19"/>
          <w:szCs w:val="19"/>
          <w:shd w:val="clear" w:fill="FFFFFF"/>
        </w:rPr>
        <w:t>Initialize</w:t>
      </w:r>
    </w:p>
    <w:p>
      <w:pPr>
        <w:keepNext w:val="0"/>
        <w:keepLines w:val="0"/>
        <w:widowControl/>
        <w:numPr>
          <w:ilvl w:val="0"/>
          <w:numId w:val="1"/>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415364"/>
          <w:spacing w:val="0"/>
          <w:sz w:val="19"/>
          <w:szCs w:val="19"/>
          <w:shd w:val="clear" w:fill="FFFFFF"/>
        </w:rPr>
        <w:t>Approve</w:t>
      </w:r>
    </w:p>
    <w:p>
      <w:pPr>
        <w:keepNext w:val="0"/>
        <w:keepLines w:val="0"/>
        <w:widowControl/>
        <w:numPr>
          <w:ilvl w:val="0"/>
          <w:numId w:val="1"/>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415364"/>
          <w:spacing w:val="0"/>
          <w:sz w:val="19"/>
          <w:szCs w:val="19"/>
          <w:shd w:val="clear" w:fill="FFFFFF"/>
        </w:rPr>
        <w:t>Provision</w:t>
      </w:r>
    </w:p>
    <w:p>
      <w:pPr>
        <w:keepNext w:val="0"/>
        <w:keepLines w:val="0"/>
        <w:widowControl/>
        <w:numPr>
          <w:ilvl w:val="0"/>
          <w:numId w:val="1"/>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415364"/>
          <w:spacing w:val="0"/>
          <w:sz w:val="19"/>
          <w:szCs w:val="19"/>
          <w:shd w:val="clear" w:fill="FFFFFF"/>
        </w:rPr>
        <w:t>Notify</w:t>
      </w:r>
    </w:p>
    <w:p>
      <w:pPr>
        <w:keepNext w:val="0"/>
        <w:keepLines w:val="0"/>
        <w:widowControl/>
        <w:numPr>
          <w:ilvl w:val="0"/>
          <w:numId w:val="1"/>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415364"/>
          <w:spacing w:val="0"/>
          <w:sz w:val="19"/>
          <w:szCs w:val="19"/>
          <w:shd w:val="clear" w:fill="FFFFFF"/>
        </w:rPr>
        <w:t>Finalize</w:t>
      </w:r>
    </w:p>
    <w:p>
      <w:pPr>
        <w:pStyle w:val="5"/>
        <w:keepNext w:val="0"/>
        <w:keepLines w:val="0"/>
        <w:widowControl/>
        <w:suppressLineNumbers w:val="0"/>
        <w:shd w:val="clear" w:fill="FFFFFF"/>
        <w:spacing w:before="0" w:beforeAutospacing="0" w:after="180" w:afterAutospacing="0"/>
        <w:ind w:left="0" w:right="0" w:firstLine="0"/>
        <w:jc w:val="left"/>
        <w:rPr>
          <w:rFonts w:ascii="sans-serif" w:hAnsi="sans-serif" w:eastAsia="sans-serif" w:cs="sans-serif"/>
          <w:i w:val="0"/>
          <w:iCs w:val="0"/>
          <w:caps w:val="0"/>
          <w:color w:val="415364"/>
          <w:spacing w:val="0"/>
          <w:sz w:val="19"/>
          <w:szCs w:val="19"/>
        </w:rPr>
      </w:pPr>
      <w:r>
        <w:rPr>
          <w:rFonts w:hint="default" w:ascii="sans-serif" w:hAnsi="sans-serif" w:eastAsia="sans-serif" w:cs="sans-serif"/>
          <w:i w:val="0"/>
          <w:iCs w:val="0"/>
          <w:caps w:val="0"/>
          <w:color w:val="415364"/>
          <w:spacing w:val="0"/>
          <w:sz w:val="19"/>
          <w:szCs w:val="19"/>
          <w:shd w:val="clear" w:fill="FFFFFF"/>
        </w:rPr>
        <w:t> The overall process flow for the default LCM workflows is this, with each of these process steps being controlled by a separate subprocess workflow:</w:t>
      </w:r>
    </w:p>
    <w:p>
      <w:pPr>
        <w:keepNext w:val="0"/>
        <w:keepLines w:val="0"/>
        <w:widowControl/>
        <w:numPr>
          <w:ilvl w:val="0"/>
          <w:numId w:val="2"/>
        </w:numPr>
        <w:suppressLineNumbers w:val="0"/>
        <w:spacing w:before="0" w:beforeAutospacing="1" w:after="0" w:afterAutospacing="1"/>
        <w:ind w:left="720" w:hanging="360"/>
        <w:jc w:val="left"/>
      </w:pPr>
      <w:r>
        <w:rPr>
          <w:rStyle w:val="6"/>
          <w:rFonts w:hint="default" w:ascii="sans-serif" w:hAnsi="sans-serif" w:eastAsia="sans-serif" w:cs="sans-serif"/>
          <w:b/>
          <w:bCs/>
          <w:i w:val="0"/>
          <w:iCs w:val="0"/>
          <w:caps w:val="0"/>
          <w:color w:val="415364"/>
          <w:spacing w:val="0"/>
          <w:sz w:val="19"/>
          <w:szCs w:val="19"/>
          <w:shd w:val="clear" w:fill="FFFFFF"/>
        </w:rPr>
        <w:t>Initialize</w:t>
      </w:r>
      <w:r>
        <w:rPr>
          <w:rFonts w:hint="default" w:ascii="sans-serif" w:hAnsi="sans-serif" w:eastAsia="sans-serif" w:cs="sans-serif"/>
          <w:i w:val="0"/>
          <w:iCs w:val="0"/>
          <w:caps w:val="0"/>
          <w:color w:val="415364"/>
          <w:spacing w:val="0"/>
          <w:sz w:val="19"/>
          <w:szCs w:val="19"/>
          <w:shd w:val="clear" w:fill="FFFFFF"/>
        </w:rPr>
        <w:t>: Compile the provisioning plan, set up the identity request, perform initial auditing, check policies, do pre-approval data gathering</w:t>
      </w:r>
      <w:r>
        <w:rPr>
          <w:rFonts w:hint="default" w:ascii="sans-serif" w:hAnsi="sans-serif" w:eastAsia="sans-serif" w:cs="sans-serif"/>
          <w:i w:val="0"/>
          <w:iCs w:val="0"/>
          <w:caps w:val="0"/>
          <w:color w:val="415364"/>
          <w:spacing w:val="0"/>
          <w:sz w:val="19"/>
          <w:szCs w:val="19"/>
          <w:shd w:val="clear" w:fill="FFFFFF"/>
          <w:lang w:val="en-IN"/>
        </w:rPr>
        <w:t>.</w:t>
      </w:r>
    </w:p>
    <w:p>
      <w:pPr>
        <w:keepNext w:val="0"/>
        <w:keepLines w:val="0"/>
        <w:widowControl/>
        <w:numPr>
          <w:ilvl w:val="0"/>
          <w:numId w:val="2"/>
        </w:numPr>
        <w:suppressLineNumbers w:val="0"/>
        <w:spacing w:before="0" w:beforeAutospacing="1" w:after="0" w:afterAutospacing="1"/>
        <w:ind w:left="720" w:hanging="360"/>
        <w:jc w:val="left"/>
      </w:pPr>
      <w:r>
        <w:rPr>
          <w:rStyle w:val="6"/>
          <w:rFonts w:hint="default" w:ascii="sans-serif" w:hAnsi="sans-serif" w:eastAsia="sans-serif" w:cs="sans-serif"/>
          <w:b/>
          <w:bCs/>
          <w:i w:val="0"/>
          <w:iCs w:val="0"/>
          <w:caps w:val="0"/>
          <w:color w:val="415364"/>
          <w:spacing w:val="0"/>
          <w:sz w:val="19"/>
          <w:szCs w:val="19"/>
          <w:shd w:val="clear" w:fill="FFFFFF"/>
        </w:rPr>
        <w:t>Approve</w:t>
      </w:r>
      <w:r>
        <w:rPr>
          <w:rFonts w:hint="default" w:ascii="sans-serif" w:hAnsi="sans-serif" w:eastAsia="sans-serif" w:cs="sans-serif"/>
          <w:i w:val="0"/>
          <w:iCs w:val="0"/>
          <w:caps w:val="0"/>
          <w:color w:val="415364"/>
          <w:spacing w:val="0"/>
          <w:sz w:val="19"/>
          <w:szCs w:val="19"/>
          <w:shd w:val="clear" w:fill="FFFFFF"/>
        </w:rPr>
        <w:t>: Gather approvals from the appropriate parties and filter the provisioning project to remove non-approved items</w:t>
      </w:r>
    </w:p>
    <w:p>
      <w:pPr>
        <w:keepNext w:val="0"/>
        <w:keepLines w:val="0"/>
        <w:widowControl/>
        <w:numPr>
          <w:ilvl w:val="0"/>
          <w:numId w:val="2"/>
        </w:numPr>
        <w:suppressLineNumbers w:val="0"/>
        <w:spacing w:before="0" w:beforeAutospacing="1" w:after="0" w:afterAutospacing="1"/>
        <w:ind w:left="720" w:hanging="360"/>
        <w:jc w:val="left"/>
      </w:pPr>
      <w:r>
        <w:rPr>
          <w:rStyle w:val="6"/>
          <w:rFonts w:hint="default" w:ascii="sans-serif" w:hAnsi="sans-serif" w:eastAsia="sans-serif" w:cs="sans-serif"/>
          <w:b/>
          <w:bCs/>
          <w:i w:val="0"/>
          <w:iCs w:val="0"/>
          <w:caps w:val="0"/>
          <w:color w:val="415364"/>
          <w:spacing w:val="0"/>
          <w:sz w:val="19"/>
          <w:szCs w:val="19"/>
          <w:shd w:val="clear" w:fill="FFFFFF"/>
        </w:rPr>
        <w:t>Provision</w:t>
      </w:r>
      <w:r>
        <w:rPr>
          <w:rFonts w:hint="default" w:ascii="sans-serif" w:hAnsi="sans-serif" w:eastAsia="sans-serif" w:cs="sans-serif"/>
          <w:i w:val="0"/>
          <w:iCs w:val="0"/>
          <w:caps w:val="0"/>
          <w:color w:val="415364"/>
          <w:spacing w:val="0"/>
          <w:sz w:val="19"/>
          <w:szCs w:val="19"/>
          <w:shd w:val="clear" w:fill="FFFFFF"/>
        </w:rPr>
        <w:t>: Do post-approval data gathering and complete the provisioning actions to update the target systems</w:t>
      </w:r>
    </w:p>
    <w:p>
      <w:pPr>
        <w:keepNext w:val="0"/>
        <w:keepLines w:val="0"/>
        <w:widowControl/>
        <w:numPr>
          <w:ilvl w:val="0"/>
          <w:numId w:val="2"/>
        </w:numPr>
        <w:suppressLineNumbers w:val="0"/>
        <w:spacing w:before="0" w:beforeAutospacing="1" w:after="0" w:afterAutospacing="1"/>
        <w:ind w:left="720" w:hanging="360"/>
        <w:jc w:val="left"/>
      </w:pPr>
      <w:r>
        <w:rPr>
          <w:rStyle w:val="6"/>
          <w:rFonts w:hint="default" w:ascii="sans-serif" w:hAnsi="sans-serif" w:eastAsia="sans-serif" w:cs="sans-serif"/>
          <w:b/>
          <w:bCs/>
          <w:i w:val="0"/>
          <w:iCs w:val="0"/>
          <w:caps w:val="0"/>
          <w:color w:val="415364"/>
          <w:spacing w:val="0"/>
          <w:sz w:val="19"/>
          <w:szCs w:val="19"/>
          <w:shd w:val="clear" w:fill="FFFFFF"/>
        </w:rPr>
        <w:t>Notify</w:t>
      </w:r>
      <w:r>
        <w:rPr>
          <w:rFonts w:hint="default" w:ascii="sans-serif" w:hAnsi="sans-serif" w:eastAsia="sans-serif" w:cs="sans-serif"/>
          <w:i w:val="0"/>
          <w:iCs w:val="0"/>
          <w:caps w:val="0"/>
          <w:color w:val="415364"/>
          <w:spacing w:val="0"/>
          <w:sz w:val="19"/>
          <w:szCs w:val="19"/>
          <w:shd w:val="clear" w:fill="FFFFFF"/>
        </w:rPr>
        <w:t>: Send emails to interested parties informing them of the final status of the provisioning request</w:t>
      </w:r>
    </w:p>
    <w:p>
      <w:pPr>
        <w:keepNext w:val="0"/>
        <w:keepLines w:val="0"/>
        <w:widowControl/>
        <w:numPr>
          <w:ilvl w:val="0"/>
          <w:numId w:val="2"/>
        </w:numPr>
        <w:suppressLineNumbers w:val="0"/>
        <w:spacing w:before="0" w:beforeAutospacing="1" w:after="0" w:afterAutospacing="1"/>
        <w:ind w:left="720" w:hanging="360"/>
        <w:jc w:val="left"/>
      </w:pPr>
      <w:r>
        <w:rPr>
          <w:rStyle w:val="6"/>
          <w:rFonts w:hint="default" w:ascii="sans-serif" w:hAnsi="sans-serif" w:eastAsia="sans-serif" w:cs="sans-serif"/>
          <w:b/>
          <w:bCs/>
          <w:i w:val="0"/>
          <w:iCs w:val="0"/>
          <w:caps w:val="0"/>
          <w:color w:val="415364"/>
          <w:spacing w:val="0"/>
          <w:sz w:val="19"/>
          <w:szCs w:val="19"/>
          <w:shd w:val="clear" w:fill="FFFFFF"/>
        </w:rPr>
        <w:t>Finalize</w:t>
      </w:r>
      <w:r>
        <w:rPr>
          <w:rFonts w:hint="default" w:ascii="sans-serif" w:hAnsi="sans-serif" w:eastAsia="sans-serif" w:cs="sans-serif"/>
          <w:i w:val="0"/>
          <w:iCs w:val="0"/>
          <w:caps w:val="0"/>
          <w:color w:val="415364"/>
          <w:spacing w:val="0"/>
          <w:sz w:val="19"/>
          <w:szCs w:val="19"/>
          <w:shd w:val="clear" w:fill="FFFFFF"/>
        </w:rPr>
        <w:t>: Mark the identity request with the final status of the provisioning request, perform final auditing</w:t>
      </w:r>
    </w:p>
    <w:p>
      <w:pPr>
        <w:pStyle w:val="5"/>
        <w:keepNext w:val="0"/>
        <w:keepLines w:val="0"/>
        <w:widowControl/>
        <w:suppressLineNumbers w:val="0"/>
        <w:shd w:val="clear" w:fill="FFFFFF"/>
        <w:spacing w:before="0" w:beforeAutospacing="0" w:after="180" w:afterAutospacing="0"/>
        <w:ind w:left="0" w:right="0" w:firstLine="0"/>
        <w:jc w:val="left"/>
        <w:rPr>
          <w:rFonts w:hint="default" w:ascii="sans-serif" w:hAnsi="sans-serif" w:eastAsia="sans-serif" w:cs="sans-serif"/>
          <w:i w:val="0"/>
          <w:iCs w:val="0"/>
          <w:caps w:val="0"/>
          <w:color w:val="415364"/>
          <w:spacing w:val="0"/>
          <w:sz w:val="19"/>
          <w:szCs w:val="19"/>
        </w:rPr>
      </w:pPr>
      <w:r>
        <w:rPr>
          <w:rFonts w:hint="default" w:ascii="sans-serif" w:hAnsi="sans-serif" w:eastAsia="sans-serif" w:cs="sans-serif"/>
          <w:i w:val="0"/>
          <w:iCs w:val="0"/>
          <w:caps w:val="0"/>
          <w:color w:val="415364"/>
          <w:spacing w:val="0"/>
          <w:sz w:val="19"/>
          <w:szCs w:val="19"/>
          <w:shd w:val="clear" w:fill="FFFFFF"/>
        </w:rPr>
        <w:t> </w:t>
      </w:r>
    </w:p>
    <w:p>
      <w:pPr>
        <w:pStyle w:val="5"/>
        <w:keepNext w:val="0"/>
        <w:keepLines w:val="0"/>
        <w:widowControl/>
        <w:suppressLineNumbers w:val="0"/>
        <w:shd w:val="clear" w:fill="FFFFFF"/>
        <w:spacing w:before="0" w:beforeAutospacing="0" w:after="180" w:afterAutospacing="0"/>
        <w:ind w:left="0" w:right="0" w:firstLine="0"/>
        <w:jc w:val="left"/>
        <w:rPr>
          <w:rFonts w:hint="default" w:ascii="sans-serif" w:hAnsi="sans-serif" w:eastAsia="sans-serif" w:cs="sans-serif"/>
          <w:i w:val="0"/>
          <w:iCs w:val="0"/>
          <w:caps w:val="0"/>
          <w:color w:val="415364"/>
          <w:spacing w:val="0"/>
          <w:sz w:val="19"/>
          <w:szCs w:val="19"/>
        </w:rPr>
      </w:pPr>
    </w:p>
    <w:p>
      <w:pPr>
        <w:rPr>
          <w:rFonts w:hint="default" w:ascii="Times New Roman" w:hAnsi="Times New Roman" w:cs="Times New Roman"/>
          <w:b/>
          <w:bCs/>
          <w:sz w:val="24"/>
          <w:szCs w:val="24"/>
          <w:lang w:val="en-IN"/>
        </w:rPr>
      </w:pP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Mandate inputs to LCM Work Flow is </w:t>
      </w:r>
      <w:r>
        <w:rPr>
          <w:rFonts w:hint="default" w:ascii="Times New Roman" w:hAnsi="Times New Roman" w:cs="Times New Roman"/>
          <w:b/>
          <w:bCs/>
          <w:sz w:val="24"/>
          <w:szCs w:val="24"/>
          <w:lang w:val="en-IN"/>
        </w:rPr>
        <w:t>Plan</w:t>
      </w:r>
      <w:r>
        <w:rPr>
          <w:rFonts w:hint="default" w:ascii="Times New Roman" w:hAnsi="Times New Roman" w:cs="Times New Roman"/>
          <w:sz w:val="24"/>
          <w:szCs w:val="24"/>
          <w:lang w:val="en-IN"/>
        </w:rPr>
        <w:t xml:space="preserve">, and </w:t>
      </w:r>
      <w:r>
        <w:rPr>
          <w:rFonts w:hint="default" w:ascii="Times New Roman" w:hAnsi="Times New Roman" w:cs="Times New Roman"/>
          <w:b/>
          <w:bCs/>
          <w:sz w:val="24"/>
          <w:szCs w:val="24"/>
          <w:lang w:val="en-IN"/>
        </w:rPr>
        <w:t>identityName</w:t>
      </w:r>
      <w:r>
        <w:rPr>
          <w:rFonts w:hint="default" w:ascii="Times New Roman" w:hAnsi="Times New Roman" w:cs="Times New Roman"/>
          <w:sz w:val="24"/>
          <w:szCs w:val="24"/>
          <w:lang w:val="en-IN"/>
        </w:rPr>
        <w:t>.</w:t>
      </w: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It has 50 input variables.</w:t>
      </w:r>
    </w:p>
    <w:p>
      <w:pPr>
        <w:rPr>
          <w:rFonts w:hint="default" w:ascii="Times New Roman" w:hAnsi="Times New Roman" w:cs="Times New Roman"/>
          <w:sz w:val="24"/>
          <w:szCs w:val="24"/>
          <w:lang w:val="en-IN"/>
        </w:rPr>
      </w:pP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It has 15 steps</w:t>
      </w:r>
    </w:p>
    <w:p>
      <w:pPr>
        <w:rPr>
          <w:rFonts w:hint="default" w:ascii="Times New Roman" w:hAnsi="Times New Roman" w:cs="Times New Roman"/>
          <w:sz w:val="24"/>
          <w:szCs w:val="24"/>
          <w:lang w:val="en-IN"/>
        </w:rPr>
      </w:pPr>
    </w:p>
    <w:p>
      <w:pPr>
        <w:rPr>
          <w:rFonts w:hint="default" w:ascii="Times New Roman" w:hAnsi="Times New Roman" w:cs="Times New Roman"/>
          <w:b/>
          <w:bCs/>
          <w:sz w:val="24"/>
          <w:szCs w:val="24"/>
          <w:lang w:val="en-IN"/>
        </w:rPr>
      </w:pPr>
      <w:r>
        <w:rPr>
          <w:rFonts w:hint="default" w:ascii="Times New Roman" w:hAnsi="Times New Roman" w:cs="Times New Roman"/>
          <w:sz w:val="24"/>
          <w:szCs w:val="24"/>
          <w:lang w:val="en-IN"/>
        </w:rPr>
        <w:t xml:space="preserve">Step 1: </w:t>
      </w:r>
      <w:r>
        <w:rPr>
          <w:rFonts w:hint="default" w:ascii="Times New Roman" w:hAnsi="Times New Roman" w:cs="Times New Roman"/>
          <w:b/>
          <w:bCs/>
          <w:sz w:val="24"/>
          <w:szCs w:val="24"/>
          <w:lang w:val="en-IN"/>
        </w:rPr>
        <w:t>Start</w:t>
      </w:r>
    </w:p>
    <w:p>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In start step there is no logic just it will transition to </w:t>
      </w:r>
      <w:r>
        <w:rPr>
          <w:rFonts w:hint="default" w:ascii="Times New Roman" w:hAnsi="Times New Roman" w:cs="Times New Roman"/>
          <w:b/>
          <w:bCs/>
          <w:sz w:val="24"/>
          <w:szCs w:val="24"/>
          <w:lang w:val="en-IN"/>
        </w:rPr>
        <w:t xml:space="preserve">Initialize </w:t>
      </w:r>
      <w:r>
        <w:rPr>
          <w:rFonts w:hint="default" w:ascii="Times New Roman" w:hAnsi="Times New Roman" w:cs="Times New Roman"/>
          <w:b w:val="0"/>
          <w:bCs w:val="0"/>
          <w:sz w:val="24"/>
          <w:szCs w:val="24"/>
          <w:lang w:val="en-IN"/>
        </w:rPr>
        <w:t>step.</w:t>
      </w:r>
    </w:p>
    <w:p>
      <w:pPr>
        <w:rPr>
          <w:rFonts w:hint="default" w:ascii="Times New Roman" w:hAnsi="Times New Roman" w:cs="Times New Roman"/>
          <w:b w:val="0"/>
          <w:bCs w:val="0"/>
          <w:sz w:val="24"/>
          <w:szCs w:val="24"/>
          <w:lang w:val="en-IN"/>
        </w:rPr>
      </w:pPr>
    </w:p>
    <w:p>
      <w:pPr>
        <w:rPr>
          <w:rFonts w:hint="default" w:ascii="Times New Roman" w:hAnsi="Times New Roman"/>
          <w:b/>
          <w:bCs/>
          <w:sz w:val="24"/>
          <w:szCs w:val="24"/>
          <w:lang w:val="en-IN"/>
        </w:rPr>
      </w:pPr>
      <w:r>
        <w:rPr>
          <w:rFonts w:hint="default" w:ascii="Times New Roman" w:hAnsi="Times New Roman" w:cs="Times New Roman"/>
          <w:b w:val="0"/>
          <w:bCs w:val="0"/>
          <w:sz w:val="24"/>
          <w:szCs w:val="24"/>
          <w:lang w:val="en-IN"/>
        </w:rPr>
        <w:t xml:space="preserve">Step 2: </w:t>
      </w:r>
      <w:r>
        <w:rPr>
          <w:rFonts w:hint="default" w:ascii="Times New Roman" w:hAnsi="Times New Roman"/>
          <w:b/>
          <w:bCs/>
          <w:sz w:val="24"/>
          <w:szCs w:val="24"/>
          <w:lang w:val="en-IN"/>
        </w:rPr>
        <w:t>Initialize</w:t>
      </w:r>
    </w:p>
    <w:p>
      <w:pPr>
        <w:jc w:val="left"/>
        <w:rPr>
          <w:rFonts w:hint="default" w:ascii="Times New Roman" w:hAnsi="Times New Roman"/>
          <w:b/>
          <w:bCs/>
          <w:sz w:val="24"/>
          <w:szCs w:val="24"/>
          <w:lang w:val="en-IN"/>
        </w:rPr>
      </w:pPr>
      <w:r>
        <w:rPr>
          <w:rFonts w:hint="default" w:ascii="Times New Roman" w:hAnsi="Times New Roman"/>
          <w:b w:val="0"/>
          <w:bCs w:val="0"/>
          <w:sz w:val="24"/>
          <w:szCs w:val="24"/>
          <w:lang w:val="en-IN"/>
        </w:rPr>
        <w:t>Call the standard subprocess (</w:t>
      </w:r>
      <w:r>
        <w:rPr>
          <w:rFonts w:hint="default" w:ascii="Times New Roman" w:hAnsi="Times New Roman"/>
          <w:b/>
          <w:bCs/>
          <w:sz w:val="24"/>
          <w:szCs w:val="24"/>
          <w:lang w:val="en-IN"/>
        </w:rPr>
        <w:t>Identity Request Initialize</w:t>
      </w:r>
      <w:r>
        <w:rPr>
          <w:rFonts w:hint="default" w:ascii="Times New Roman" w:hAnsi="Times New Roman"/>
          <w:b w:val="0"/>
          <w:bCs w:val="0"/>
          <w:sz w:val="24"/>
          <w:szCs w:val="24"/>
          <w:lang w:val="en-IN"/>
        </w:rPr>
        <w:t>)to initialize the request, this includes auditing, building the approvalset, compiling the plan into project and chking policy violations.</w:t>
      </w:r>
    </w:p>
    <w:p>
      <w:pPr>
        <w:rPr>
          <w:rFonts w:hint="default" w:ascii="Times New Roman" w:hAnsi="Times New Roman"/>
          <w:b/>
          <w:bCs/>
          <w:sz w:val="24"/>
          <w:szCs w:val="24"/>
          <w:lang w:val="en-IN"/>
        </w:rPr>
      </w:pP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Executes</w:t>
      </w:r>
      <w:r>
        <w:rPr>
          <w:rFonts w:hint="default" w:ascii="Times New Roman" w:hAnsi="Times New Roman"/>
          <w:b/>
          <w:bCs/>
          <w:sz w:val="24"/>
          <w:szCs w:val="24"/>
          <w:lang w:val="en-IN"/>
        </w:rPr>
        <w:t xml:space="preserve"> “Identity Request Initialize” </w:t>
      </w:r>
      <w:r>
        <w:rPr>
          <w:rFonts w:hint="default" w:ascii="Times New Roman" w:hAnsi="Times New Roman"/>
          <w:b w:val="0"/>
          <w:bCs w:val="0"/>
          <w:sz w:val="24"/>
          <w:szCs w:val="24"/>
          <w:lang w:val="en-IN"/>
        </w:rPr>
        <w:t>work flow.</w:t>
      </w:r>
    </w:p>
    <w:p>
      <w:pPr>
        <w:jc w:val="both"/>
        <w:rPr>
          <w:rFonts w:hint="default" w:ascii="Times New Roman" w:hAnsi="Times New Roman"/>
          <w:b w:val="0"/>
          <w:bCs w:val="0"/>
          <w:sz w:val="24"/>
          <w:szCs w:val="24"/>
          <w:lang w:val="en-IN"/>
        </w:rPr>
      </w:pPr>
      <w:r>
        <w:rPr>
          <w:rFonts w:ascii="sans-serif" w:hAnsi="sans-serif" w:eastAsia="sans-serif" w:cs="sans-serif"/>
          <w:i w:val="0"/>
          <w:iCs w:val="0"/>
          <w:caps w:val="0"/>
          <w:color w:val="415364"/>
          <w:spacing w:val="0"/>
          <w:sz w:val="19"/>
          <w:szCs w:val="19"/>
          <w:shd w:val="clear" w:fill="FFFFFF"/>
        </w:rPr>
        <w:t> </w:t>
      </w:r>
      <w:r>
        <w:rPr>
          <w:rFonts w:hint="default" w:ascii="Times New Roman" w:hAnsi="Times New Roman"/>
          <w:b w:val="0"/>
          <w:bCs w:val="0"/>
          <w:sz w:val="24"/>
          <w:szCs w:val="24"/>
          <w:lang w:val="en-IN"/>
        </w:rPr>
        <w:t>The most important task of this subprocess is to compile the provisioning plan into a provisioning project.  Another major purpose of this subprocess is to create the IdentityRequest object which will make it possible for the requester and the requestee to follow the progression of the request.  Identity requests contain information like approvals required and their current status, expansion details for fulfilling the request, whether the request enters a retry loop or a queued state, and more.  Additionally, this subprocess performs policy checking, as directed by the workflow variables,</w:t>
      </w:r>
    </w:p>
    <w:p>
      <w:pPr>
        <w:jc w:val="both"/>
        <w:rPr>
          <w:rFonts w:hint="default" w:ascii="Times New Roman" w:hAnsi="Times New Roman"/>
          <w:b w:val="0"/>
          <w:bCs w:val="0"/>
          <w:sz w:val="24"/>
          <w:szCs w:val="24"/>
          <w:lang w:val="en-IN"/>
        </w:rPr>
      </w:pPr>
    </w:p>
    <w:p>
      <w:pPr>
        <w:rPr>
          <w:rFonts w:hint="default" w:ascii="Times New Roman" w:hAnsi="Times New Roman" w:cs="Times New Roman"/>
          <w:sz w:val="24"/>
          <w:szCs w:val="24"/>
          <w:lang w:val="en-IN"/>
        </w:rPr>
      </w:pPr>
    </w:p>
    <w:p>
      <w:pPr>
        <w:rPr>
          <w:rFonts w:hint="default" w:ascii="Times New Roman" w:hAnsi="Times New Roman" w:cs="Times New Roman"/>
          <w:sz w:val="24"/>
          <w:szCs w:val="24"/>
          <w:lang w:val="en-IN"/>
        </w:rPr>
      </w:pPr>
    </w:p>
    <w:p>
      <w:pPr>
        <w:rPr>
          <w:rFonts w:hint="default" w:ascii="Times New Roman" w:hAnsi="Times New Roman" w:cs="Times New Roman"/>
          <w:sz w:val="24"/>
          <w:szCs w:val="24"/>
          <w:lang w:val="en-IN"/>
        </w:rPr>
      </w:pPr>
    </w:p>
    <w:p>
      <w:pPr>
        <w:rPr>
          <w:rFonts w:hint="default" w:ascii="Times New Roman" w:hAnsi="Times New Roman" w:cs="Times New Roman"/>
          <w:sz w:val="24"/>
          <w:szCs w:val="24"/>
          <w:lang w:val="en-IN"/>
        </w:rPr>
      </w:pPr>
    </w:p>
    <w:p>
      <w:pPr>
        <w:rPr>
          <w:rFonts w:hint="default" w:ascii="Times New Roman" w:hAnsi="Times New Roman" w:cs="Times New Roman"/>
          <w:sz w:val="24"/>
          <w:szCs w:val="24"/>
          <w:lang w:val="en-IN"/>
        </w:rPr>
      </w:pPr>
    </w:p>
    <w:p>
      <w:pPr>
        <w:pBdr>
          <w:bottom w:val="single" w:color="auto" w:sz="4" w:space="0"/>
        </w:pBdr>
        <w:rPr>
          <w:rFonts w:hint="default" w:ascii="Times New Roman" w:hAnsi="Times New Roman" w:cs="Times New Roman"/>
          <w:sz w:val="24"/>
          <w:szCs w:val="24"/>
          <w:lang w:val="en-IN"/>
        </w:rPr>
      </w:pPr>
      <w:r>
        <w:rPr>
          <w:rFonts w:hint="default" w:ascii="Times New Roman" w:hAnsi="Times New Roman" w:cs="Times New Roman"/>
          <w:sz w:val="24"/>
          <w:szCs w:val="24"/>
          <w:lang w:val="en-IN"/>
        </w:rPr>
        <w:t>Workflow type:</w:t>
      </w:r>
    </w:p>
    <w:p>
      <w:pPr>
        <w:numPr>
          <w:ilvl w:val="0"/>
          <w:numId w:val="3"/>
        </w:numPr>
        <w:rPr>
          <w:rFonts w:hint="default" w:ascii="Times New Roman" w:hAnsi="Times New Roman"/>
          <w:sz w:val="24"/>
          <w:szCs w:val="24"/>
          <w:lang w:val="en-IN"/>
        </w:rPr>
      </w:pPr>
      <w:r>
        <w:rPr>
          <w:rFonts w:hint="default" w:ascii="Times New Roman" w:hAnsi="Times New Roman"/>
          <w:sz w:val="24"/>
          <w:szCs w:val="24"/>
          <w:lang w:val="en-IN"/>
        </w:rPr>
        <w:t>Batch Provisioning</w:t>
      </w: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8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rPr>
              <w:t>Subprocess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rPr>
              <w:t>StepLibrary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rPr>
              <w:t>StepLibrary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rPr>
              <w:t>ScheduledRoleActivation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rPr>
              <w:t>ScheduledAssignment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rPr>
              <w:t>RoleModeler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left"/>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rPr>
              <w:t>PasswordIntercept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rPr>
              <w:t>ManagedAttribute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left"/>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left"/>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rPr>
              <w:t>LCMProvisioning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rPr>
              <w:t>LCMIdentity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rPr>
              <w:t>IdentityUpdate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rPr>
              <w:t>IdentityRefresh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rPr>
              <w:t>IdentityLifecycle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left"/>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left"/>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left"/>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left"/>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left"/>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left"/>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left"/>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left"/>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rPr>
              <w:t>IdentityCorrelation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rPr>
              <w:t>BatchProvisioning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rPr>
              <w:t>Alert</w:t>
            </w:r>
          </w:p>
        </w:tc>
      </w:tr>
    </w:tbl>
    <w:p>
      <w:pPr>
        <w:numPr>
          <w:ilvl w:val="0"/>
          <w:numId w:val="0"/>
        </w:numPr>
        <w:rPr>
          <w:rFonts w:hint="default" w:ascii="Times New Roman" w:hAnsi="Times New Roman"/>
          <w:sz w:val="24"/>
          <w:szCs w:val="24"/>
          <w:lang w:val="en-I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527B463"/>
    <w:multiLevelType w:val="multilevel"/>
    <w:tmpl w:val="D527B46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07FAE2C7"/>
    <w:multiLevelType w:val="singleLevel"/>
    <w:tmpl w:val="07FAE2C7"/>
    <w:lvl w:ilvl="0" w:tentative="0">
      <w:start w:val="1"/>
      <w:numFmt w:val="decimal"/>
      <w:lvlText w:val="%1."/>
      <w:lvlJc w:val="left"/>
      <w:pPr>
        <w:tabs>
          <w:tab w:val="left" w:pos="312"/>
        </w:tabs>
      </w:pPr>
    </w:lvl>
  </w:abstractNum>
  <w:abstractNum w:abstractNumId="2">
    <w:nsid w:val="4983962C"/>
    <w:multiLevelType w:val="multilevel"/>
    <w:tmpl w:val="4983962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AA7444"/>
    <w:rsid w:val="010227C7"/>
    <w:rsid w:val="014474B0"/>
    <w:rsid w:val="06695B99"/>
    <w:rsid w:val="09CF4A62"/>
    <w:rsid w:val="09FA7186"/>
    <w:rsid w:val="0A724A15"/>
    <w:rsid w:val="10090052"/>
    <w:rsid w:val="18C01B9C"/>
    <w:rsid w:val="1A451288"/>
    <w:rsid w:val="20C52E37"/>
    <w:rsid w:val="20D76163"/>
    <w:rsid w:val="24DA1A4E"/>
    <w:rsid w:val="2E5658F0"/>
    <w:rsid w:val="340C57BC"/>
    <w:rsid w:val="354237EC"/>
    <w:rsid w:val="3DFB321A"/>
    <w:rsid w:val="42D31F27"/>
    <w:rsid w:val="4EA57302"/>
    <w:rsid w:val="5AF150A5"/>
    <w:rsid w:val="5B3422A2"/>
    <w:rsid w:val="5FB474C0"/>
    <w:rsid w:val="63FF21DF"/>
    <w:rsid w:val="66C8643E"/>
    <w:rsid w:val="68352F52"/>
    <w:rsid w:val="69745A5C"/>
    <w:rsid w:val="6DAA7444"/>
    <w:rsid w:val="6DB4632D"/>
    <w:rsid w:val="7B311D56"/>
    <w:rsid w:val="7D410428"/>
    <w:rsid w:val="7E6462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37</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2023-04-12T05:00:00Z</dcterms:created>
  <dc:creator>srini</dc:creator>
  <cp:lastModifiedBy>Raja</cp:lastModifiedBy>
  <dcterms:modified xsi:type="dcterms:W3CDTF">2024-05-21T05:56:14Z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6EC25DE3A31D4A0DA14643FDBF18C75B</vt:lpwstr>
  </property>
</Properties>
</file>