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Rapporto tecnico</w:t>
      </w:r>
    </w:p>
    <w:p>
      <w:pPr>
        <w:pStyle w:val="Heading2"/>
      </w:pPr>
      <w:r>
        <w:t>Report information</w:t>
      </w: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</w:tcPr>
          <w:p>
            <w:r>
              <w:t>Created</w:t>
            </w:r>
          </w:p>
        </w:tc>
        <w:tc>
          <w:tcPr>
            <w:tcW w:type="dxa" w:w="7257"/>
          </w:tcPr>
          <w:p>
            <w:r>
              <w:t>2026-10-26</w:t>
            </w:r>
          </w:p>
        </w:tc>
      </w:tr>
      <w:tr>
        <w:tc>
          <w:tcPr>
            <w:tcW w:type="dxa" w:w="2381"/>
          </w:tcPr>
          <w:p>
            <w:r>
              <w:t>Intervention from</w:t>
            </w:r>
          </w:p>
        </w:tc>
        <w:tc>
          <w:tcPr>
            <w:tcW w:type="dxa" w:w="7257"/>
          </w:tcPr>
          <w:p>
            <w:r>
              <w:t>2026-10-24</w:t>
            </w:r>
          </w:p>
        </w:tc>
      </w:tr>
      <w:tr>
        <w:tc>
          <w:tcPr>
            <w:tcW w:type="dxa" w:w="2381"/>
          </w:tcPr>
          <w:p>
            <w:r>
              <w:t>Intervention to</w:t>
            </w:r>
          </w:p>
        </w:tc>
        <w:tc>
          <w:tcPr>
            <w:tcW w:type="dxa" w:w="7257"/>
          </w:tcPr>
          <w:p>
            <w:r>
              <w:t>2026-10-26</w:t>
            </w:r>
          </w:p>
        </w:tc>
      </w:tr>
      <w:tr>
        <w:tc>
          <w:tcPr>
            <w:tcW w:type="dxa" w:w="2381"/>
          </w:tcPr>
          <w:p>
            <w:r>
              <w:t>Customer</w:t>
            </w:r>
          </w:p>
        </w:tc>
        <w:tc>
          <w:tcPr>
            <w:tcW w:type="dxa" w:w="7257"/>
          </w:tcPr>
          <w:p>
            <w:r>
              <w:t>Azienda Fittizia</w:t>
            </w:r>
          </w:p>
        </w:tc>
      </w:tr>
      <w:tr>
        <w:tc>
          <w:tcPr>
            <w:tcW w:type="dxa" w:w="2381"/>
          </w:tcPr>
          <w:p>
            <w:r>
              <w:t>Site</w:t>
            </w:r>
          </w:p>
        </w:tc>
        <w:tc>
          <w:tcPr>
            <w:tcW w:type="dxa" w:w="7257"/>
          </w:tcPr>
          <w:p>
            <w:r>
              <w:t>Stabilimento di test</w:t>
            </w:r>
          </w:p>
        </w:tc>
      </w:tr>
      <w:tr>
        <w:tc>
          <w:tcPr>
            <w:tcW w:type="dxa" w:w="2381"/>
          </w:tcPr>
          <w:p>
            <w:r>
              <w:t>Machine</w:t>
            </w:r>
          </w:p>
        </w:tc>
        <w:tc>
          <w:tcPr>
            <w:tcW w:type="dxa" w:w="7257"/>
          </w:tcPr>
          <w:p>
            <w:r>
              <w:t>Macchina campione</w:t>
            </w:r>
          </w:p>
        </w:tc>
      </w:tr>
      <w:tr>
        <w:tc>
          <w:tcPr>
            <w:tcW w:type="dxa" w:w="2381"/>
          </w:tcPr>
          <w:p>
            <w:r>
              <w:t>Machine serial</w:t>
            </w:r>
          </w:p>
        </w:tc>
        <w:tc>
          <w:tcPr>
            <w:tcW w:type="dxa" w:w="7257"/>
          </w:tcPr>
          <w:p>
            <w:r>
              <w:t>SYN-0042</w:t>
            </w:r>
          </w:p>
        </w:tc>
      </w:tr>
      <w:tr>
        <w:tc>
          <w:tcPr>
            <w:tcW w:type="dxa" w:w="2381"/>
          </w:tcPr>
          <w:p>
            <w:r>
              <w:t>Personnel</w:t>
            </w:r>
          </w:p>
        </w:tc>
        <w:tc>
          <w:tcPr>
            <w:tcW w:type="dxa" w:w="7257"/>
          </w:tcPr>
          <w:p>
            <w:r>
              <w:t>Tecnico Uno, Tecnico Due</w:t>
            </w:r>
          </w:p>
        </w:tc>
      </w:tr>
      <w:tr>
        <w:tc>
          <w:tcPr>
            <w:tcW w:type="dxa" w:w="2381"/>
          </w:tcPr>
          <w:p>
            <w:r>
              <w:t>Intervention types</w:t>
            </w:r>
          </w:p>
        </w:tc>
        <w:tc>
          <w:tcPr>
            <w:tcW w:type="dxa" w:w="7257"/>
          </w:tcPr>
          <w:p>
            <w:r>
              <w:t>Supervision, Extraordinary maintenance, Other</w:t>
            </w:r>
          </w:p>
        </w:tc>
      </w:tr>
      <w:tr>
        <w:tc>
          <w:tcPr>
            <w:tcW w:type="dxa" w:w="2381"/>
          </w:tcPr>
          <w:p>
            <w:r>
              <w:t>Other intervention details</w:t>
            </w:r>
          </w:p>
        </w:tc>
        <w:tc>
          <w:tcPr>
            <w:tcW w:type="dxa" w:w="7257"/>
          </w:tcPr>
          <w:p>
            <w:r>
              <w:t>Prova funzionale sintetica</w:t>
            </w:r>
          </w:p>
        </w:tc>
      </w:tr>
    </w:tbl>
    <w:p>
      <w:pPr>
        <w:pStyle w:val="Heading2"/>
      </w:pPr>
      <w:r>
        <w:t>Summary</w:t>
      </w:r>
    </w:p>
    <w:p>
      <w:pPr>
        <w:tabs>
          <w:tab w:pos="9298" w:val="right" w:leader="dot"/>
        </w:tabs>
        <w:ind w:left="0"/>
      </w:pPr>
      <w:r>
        <w:t>1 Verifica linea</w:t>
      </w:r>
      <w:r>
        <w:tab/>
      </w:r>
      <w:r>
        <w:fldChar w:fldCharType="begin"/>
      </w:r>
      <w:r>
        <w:instrText xml:space="preserve"> PAGEREF rm_72a370f2c01ac2052200d193470ffe \h </w:instrText>
      </w:r>
      <w:r>
        <w:fldChar w:fldCharType="separate"/>
      </w:r>
      <w:r>
        <w:t>?</w:t>
      </w:r>
      <w:r>
        <w:fldChar w:fldCharType="end"/>
      </w:r>
    </w:p>
    <w:p>
      <w:pPr>
        <w:tabs>
          <w:tab w:pos="9298" w:val="right" w:leader="dot"/>
        </w:tabs>
        <w:ind w:left="283"/>
      </w:pPr>
      <w:r>
        <w:t>1.1 Controllo interno</w:t>
      </w:r>
      <w:r>
        <w:tab/>
      </w:r>
      <w:r>
        <w:fldChar w:fldCharType="begin"/>
      </w:r>
      <w:r>
        <w:instrText xml:space="preserve"> PAGEREF rm_4afc476a2e8235994258af86c77892 \h </w:instrText>
      </w:r>
      <w:r>
        <w:fldChar w:fldCharType="separate"/>
      </w:r>
      <w:r>
        <w:t>?</w:t>
      </w:r>
      <w:r>
        <w:fldChar w:fldCharType="end"/>
      </w:r>
    </w:p>
    <w:p>
      <w:pPr>
        <w:tabs>
          <w:tab w:pos="9298" w:val="right" w:leader="dot"/>
        </w:tabs>
        <w:ind w:left="0"/>
      </w:pPr>
      <w:r>
        <w:t>2 Prova</w:t>
      </w:r>
      <w:r>
        <w:tab/>
      </w:r>
      <w:r>
        <w:fldChar w:fldCharType="begin"/>
      </w:r>
      <w:r>
        <w:instrText xml:space="preserve"> PAGEREF rm_408843cda206e59a06f436fa9c93c2 \h </w:instrText>
      </w:r>
      <w:r>
        <w:fldChar w:fldCharType="separate"/>
      </w:r>
      <w:r>
        <w:t>?</w:t>
      </w:r>
      <w:r>
        <w:fldChar w:fldCharType="end"/>
      </w:r>
    </w:p>
    <w:p>
      <w:pPr>
        <w:tabs>
          <w:tab w:pos="9298" w:val="right" w:leader="dot"/>
        </w:tabs>
        <w:ind w:left="0"/>
      </w:pPr>
      <w:r>
        <w:t>Conclusioni</w:t>
      </w:r>
      <w:r>
        <w:tab/>
      </w:r>
      <w:r>
        <w:fldChar w:fldCharType="begin"/>
      </w:r>
      <w:r>
        <w:instrText xml:space="preserve"> PAGEREF rm_1d9b946b20b12751e5a79c2f54197d \h </w:instrText>
      </w:r>
      <w:r>
        <w:fldChar w:fldCharType="separate"/>
      </w:r>
      <w:r>
        <w:t>?</w:t>
      </w:r>
      <w:r>
        <w:fldChar w:fldCharType="end"/>
      </w:r>
    </w:p>
    <w:p>
      <w:r>
        <w:br w:type="page"/>
      </w:r>
    </w:p>
    <w:p>
      <w:pPr>
        <w:pStyle w:val="Heading1"/>
        <w:keepNext/>
      </w:pPr>
      <w:bookmarkStart w:id="1" w:name="rm_72a370f2c01ac2052200d193470ffe"/>
      <w:r>
        <w:t>1 Verifica linea</w:t>
      </w:r>
      <w:bookmarkEnd w:id="1"/>
    </w:p>
    <w:p>
      <w:pPr>
        <w:spacing w:line="308" w:lineRule="exact"/>
        <w:ind w:left="0"/>
        <w:jc w:val="left"/>
      </w:pPr>
      <w:r>
        <w:t>Verifica avviata</w:t>
      </w:r>
    </w:p>
    <w:p>
      <w:pPr>
        <w:pStyle w:val="Heading2"/>
        <w:keepNext/>
      </w:pPr>
      <w:bookmarkStart w:id="2" w:name="rm_4afc476a2e8235994258af86c77892"/>
      <w:r>
        <w:t>1.1 Controllo interno</w:t>
      </w:r>
      <w:bookmarkEnd w:id="2"/>
    </w:p>
    <w:p>
      <w:pPr>
        <w:keepNext/>
        <w:spacing w:line="448" w:lineRule="exact"/>
        <w:ind w:left="0"/>
        <w:jc w:val="left"/>
      </w:pPr>
      <w:r>
        <w:rPr>
          <w:rFonts w:ascii="Arial" w:hAnsi="Arial" w:eastAsia="Arial" w:cs="Arial"/>
          <w:b/>
          <w:sz w:val="32"/>
        </w:rPr>
        <w:t>Test headings, lists and typography</w:t>
      </w:r>
    </w:p>
    <w:p>
      <w:pPr>
        <w:spacing w:line="448" w:lineRule="exact"/>
        <w:ind w:left="0"/>
        <w:jc w:val="left"/>
      </w:pPr>
      <w:r>
        <w:rPr>
          <w:b/>
          <w:i w:val="0"/>
          <w:strike w:val="0"/>
          <w:sz w:val="32"/>
          <w:u w:val="none"/>
        </w:rPr>
        <w:t>Inspection sequence:</w:t>
      </w:r>
    </w:p>
    <w:p>
      <w:pPr>
        <w:numPr>
          <w:ilvl w:val="0"/>
          <w:numId w:val="10"/>
        </w:numPr>
        <w:spacing w:line="308" w:lineRule="exact"/>
        <w:ind w:left="340" w:hanging="238"/>
        <w:jc w:val="left"/>
      </w:pPr>
      <w:r>
        <w:t>Check mounting points</w:t>
      </w:r>
    </w:p>
    <w:p>
      <w:pPr>
        <w:numPr>
          <w:ilvl w:val="0"/>
          <w:numId w:val="10"/>
        </w:numPr>
        <w:spacing w:line="308" w:lineRule="exact"/>
        <w:ind w:left="340" w:hanging="238"/>
        <w:jc w:val="left"/>
      </w:pPr>
      <w:r>
        <w:t>Check motor alignment</w:t>
      </w:r>
    </w:p>
    <w:p>
      <w:pPr>
        <w:numPr>
          <w:ilvl w:val="0"/>
          <w:numId w:val="10"/>
        </w:numPr>
        <w:spacing w:line="308" w:lineRule="exact"/>
        <w:ind w:left="340" w:hanging="238"/>
        <w:jc w:val="left"/>
      </w:pPr>
      <w:r>
        <w:t>Record measured clearance</w:t>
      </w:r>
    </w:p>
    <w:p>
      <w:pPr>
        <w:spacing w:line="308" w:lineRule="exact"/>
        <w:ind w:left="0"/>
        <w:jc w:val="left"/>
      </w:pPr>
      <w:r>
        <w:t>After the numbered list, confirm no interference.</w:t>
      </w:r>
    </w:p>
    <w:p>
      <w:pPr>
        <w:spacing w:line="308" w:lineRule="exact"/>
        <w:ind w:left="0"/>
        <w:jc w:val="left"/>
      </w:pPr>
      <w:r>
        <w:t>Multilingual sample text: Italiano — Deutsche Prüfung — 日本語テスト.</w:t>
      </w:r>
    </w:p>
    <w:p>
      <w:pPr>
        <w:spacing w:line="308" w:lineRule="exact"/>
        <w:ind w:left="0"/>
        <w:jc w:val="left"/>
      </w:pPr>
      <w:r>
        <w:t>Pressione stabile</w:t>
      </w:r>
    </w:p>
    <w:p>
      <w:pPr>
        <w:spacing w:line="308" w:lineRule="exact"/>
        <w:ind w:left="0"/>
        <w:jc w:val="left"/>
      </w:pPr>
      <w:r>
        <w:t>Seconda riga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773600" cy="2585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3600" cy="2585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Foto dimostrativa</w:t>
      </w: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Parametro</w:t>
            </w:r>
          </w:p>
        </w:tc>
        <w:tc>
          <w:tcPr>
            <w:tcW w:type="dxa" w:w="4819"/>
          </w:tcPr>
          <w:p>
            <w:r>
              <w:t>Valore</w:t>
            </w:r>
          </w:p>
        </w:tc>
      </w:tr>
      <w:tr>
        <w:tc>
          <w:tcPr>
            <w:tcW w:type="dxa" w:w="4819"/>
          </w:tcPr>
          <w:p>
            <w:r>
              <w:t>Velocità</w:t>
            </w:r>
          </w:p>
        </w:tc>
        <w:tc>
          <w:tcPr>
            <w:tcW w:type="dxa" w:w="4819"/>
          </w:tcPr>
          <w:p>
            <w:r>
              <w:t>45</w:t>
            </w:r>
          </w:p>
        </w:tc>
      </w:tr>
    </w:tbl>
    <w:p>
      <w:r>
        <w:br w:type="page"/>
      </w:r>
    </w:p>
    <w:p>
      <w:pPr>
        <w:keepNext/>
        <w:spacing w:line="448" w:lineRule="exact"/>
        <w:ind w:left="0"/>
        <w:jc w:val="left"/>
      </w:pPr>
      <w:r>
        <w:rPr>
          <w:rFonts w:ascii="Arial" w:hAnsi="Arial" w:eastAsia="Arial" w:cs="Arial"/>
          <w:b/>
          <w:sz w:val="32"/>
        </w:rPr>
        <w:t>Dettagli</w:t>
      </w:r>
    </w:p>
    <w:p>
      <w:pPr>
        <w:spacing w:line="308" w:lineRule="exact"/>
        <w:ind w:left="0"/>
        <w:jc w:val="left"/>
      </w:pPr>
      <w:r>
        <w:t>Nota dopo il sottomodulo</w:t>
      </w:r>
    </w:p>
    <w:p>
      <w:pPr>
        <w:pStyle w:val="Heading1"/>
        <w:keepNext/>
      </w:pPr>
      <w:bookmarkStart w:id="3" w:name="rm_408843cda206e59a06f436fa9c93c2"/>
      <w:r>
        <w:t>2 Prova</w:t>
      </w:r>
      <w:bookmarkEnd w:id="3"/>
    </w:p>
    <w:p>
      <w:pPr>
        <w:spacing w:line="308" w:lineRule="exact"/>
        <w:ind w:left="0"/>
        <w:jc w:val="left"/>
      </w:pPr>
      <w:r>
        <w:t>Controllo completato</w:t>
      </w: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t>Item</w:t>
            </w:r>
          </w:p>
        </w:tc>
        <w:tc>
          <w:tcPr>
            <w:tcW w:type="dxa" w:w="1928"/>
          </w:tcPr>
          <w:p>
            <w:r>
              <w:t>Zone</w:t>
            </w:r>
          </w:p>
        </w:tc>
        <w:tc>
          <w:tcPr>
            <w:tcW w:type="dxa" w:w="1928"/>
          </w:tcPr>
          <w:p>
            <w:r>
              <w:t>Target</w:t>
            </w:r>
          </w:p>
        </w:tc>
        <w:tc>
          <w:tcPr>
            <w:tcW w:type="dxa" w:w="1928"/>
          </w:tcPr>
          <w:p>
            <w:r>
              <w:t>Observed</w:t>
            </w:r>
          </w:p>
        </w:tc>
        <w:tc>
          <w:tcPr>
            <w:tcW w:type="dxa" w:w="1928"/>
          </w:tcPr>
          <w:p>
            <w:r>
              <w:t>Result</w:t>
            </w:r>
          </w:p>
        </w:tc>
      </w:tr>
      <w:tr>
        <w:tc>
          <w:tcPr>
            <w:tcW w:type="dxa" w:w="1928"/>
          </w:tcPr>
          <w:p>
            <w:r>
              <w:t>ST-01</w:t>
            </w:r>
          </w:p>
        </w:tc>
        <w:tc>
          <w:tcPr>
            <w:tcW w:type="dxa" w:w="1928"/>
          </w:tcPr>
          <w:p>
            <w:r>
              <w:t>Section 2</w:t>
            </w:r>
          </w:p>
        </w:tc>
        <w:tc>
          <w:tcPr>
            <w:tcW w:type="dxa" w:w="1928"/>
          </w:tcPr>
          <w:p>
            <w:r>
              <w:t>12.50 mm</w:t>
            </w:r>
          </w:p>
        </w:tc>
        <w:tc>
          <w:tcPr>
            <w:tcW w:type="dxa" w:w="1928"/>
          </w:tcPr>
          <w:p>
            <w:r>
              <w:t>12.20 mm</w:t>
            </w:r>
          </w:p>
        </w:tc>
        <w:tc>
          <w:tcPr>
            <w:tcW w:type="dxa" w:w="1928"/>
          </w:tcPr>
          <w:p>
            <w:r>
              <w:t>PASS</w:t>
            </w:r>
          </w:p>
        </w:tc>
      </w:tr>
      <w:tr>
        <w:tc>
          <w:tcPr>
            <w:tcW w:type="dxa" w:w="1928"/>
          </w:tcPr>
          <w:p>
            <w:r>
              <w:t>ST-02</w:t>
            </w:r>
          </w:p>
        </w:tc>
        <w:tc>
          <w:tcPr>
            <w:tcW w:type="dxa" w:w="1928"/>
          </w:tcPr>
          <w:p>
            <w:r>
              <w:t>Section 3</w:t>
            </w:r>
          </w:p>
        </w:tc>
        <w:tc>
          <w:tcPr>
            <w:tcW w:type="dxa" w:w="1928"/>
          </w:tcPr>
          <w:p>
            <w:r>
              <w:t>12.50 mm</w:t>
            </w:r>
          </w:p>
        </w:tc>
        <w:tc>
          <w:tcPr>
            <w:tcW w:type="dxa" w:w="1928"/>
          </w:tcPr>
          <w:p>
            <w:r>
              <w:t>12.30 mm</w:t>
            </w:r>
          </w:p>
        </w:tc>
        <w:tc>
          <w:tcPr>
            <w:tcW w:type="dxa" w:w="1928"/>
          </w:tcPr>
          <w:p>
            <w:r>
              <w:t>PASS</w:t>
            </w:r>
          </w:p>
        </w:tc>
      </w:tr>
      <w:tr>
        <w:tc>
          <w:tcPr>
            <w:tcW w:type="dxa" w:w="1928"/>
          </w:tcPr>
          <w:p>
            <w:r>
              <w:t>ST-03</w:t>
            </w:r>
          </w:p>
        </w:tc>
        <w:tc>
          <w:tcPr>
            <w:tcW w:type="dxa" w:w="1928"/>
          </w:tcPr>
          <w:p>
            <w:r>
              <w:t>Section 4</w:t>
            </w:r>
          </w:p>
        </w:tc>
        <w:tc>
          <w:tcPr>
            <w:tcW w:type="dxa" w:w="1928"/>
          </w:tcPr>
          <w:p>
            <w:r>
              <w:t>12.50 mm</w:t>
            </w:r>
          </w:p>
        </w:tc>
        <w:tc>
          <w:tcPr>
            <w:tcW w:type="dxa" w:w="1928"/>
          </w:tcPr>
          <w:p>
            <w:r>
              <w:t>12.40 mm</w:t>
            </w:r>
          </w:p>
        </w:tc>
        <w:tc>
          <w:tcPr>
            <w:tcW w:type="dxa" w:w="1928"/>
          </w:tcPr>
          <w:p>
            <w:r>
              <w:t>PASS</w:t>
            </w:r>
          </w:p>
        </w:tc>
      </w:tr>
      <w:tr>
        <w:tc>
          <w:tcPr>
            <w:tcW w:type="dxa" w:w="1928"/>
          </w:tcPr>
          <w:p>
            <w:r>
              <w:t>ST-04</w:t>
            </w:r>
          </w:p>
        </w:tc>
        <w:tc>
          <w:tcPr>
            <w:tcW w:type="dxa" w:w="1928"/>
          </w:tcPr>
          <w:p>
            <w:r>
              <w:t>Section 1</w:t>
            </w:r>
          </w:p>
        </w:tc>
        <w:tc>
          <w:tcPr>
            <w:tcW w:type="dxa" w:w="1928"/>
          </w:tcPr>
          <w:p>
            <w:r>
              <w:t>12.50 mm</w:t>
            </w:r>
          </w:p>
        </w:tc>
        <w:tc>
          <w:tcPr>
            <w:tcW w:type="dxa" w:w="1928"/>
          </w:tcPr>
          <w:p>
            <w:r>
              <w:t>12.50 mm</w:t>
            </w:r>
          </w:p>
        </w:tc>
        <w:tc>
          <w:tcPr>
            <w:tcW w:type="dxa" w:w="1928"/>
          </w:tcPr>
          <w:p>
            <w:r>
              <w:t>PASS</w:t>
            </w:r>
          </w:p>
        </w:tc>
      </w:tr>
      <w:tr>
        <w:tc>
          <w:tcPr>
            <w:tcW w:type="dxa" w:w="1928"/>
          </w:tcPr>
          <w:p>
            <w:r>
              <w:t>ST-05</w:t>
            </w:r>
          </w:p>
        </w:tc>
        <w:tc>
          <w:tcPr>
            <w:tcW w:type="dxa" w:w="1928"/>
          </w:tcPr>
          <w:p>
            <w:r>
              <w:t>Section 2</w:t>
            </w:r>
          </w:p>
        </w:tc>
        <w:tc>
          <w:tcPr>
            <w:tcW w:type="dxa" w:w="1928"/>
          </w:tcPr>
          <w:p>
            <w:r>
              <w:t>12.50 mm</w:t>
            </w:r>
          </w:p>
        </w:tc>
        <w:tc>
          <w:tcPr>
            <w:tcW w:type="dxa" w:w="1928"/>
          </w:tcPr>
          <w:p>
            <w:r>
              <w:t>12.10 mm</w:t>
            </w:r>
          </w:p>
        </w:tc>
        <w:tc>
          <w:tcPr>
            <w:tcW w:type="dxa" w:w="1928"/>
          </w:tcPr>
          <w:p>
            <w:r>
              <w:t>PASS</w:t>
            </w:r>
          </w:p>
        </w:tc>
      </w:tr>
      <w:tr>
        <w:tc>
          <w:tcPr>
            <w:tcW w:type="dxa" w:w="1928"/>
          </w:tcPr>
          <w:p>
            <w:r>
              <w:t>ST-06</w:t>
            </w:r>
          </w:p>
        </w:tc>
        <w:tc>
          <w:tcPr>
            <w:tcW w:type="dxa" w:w="1928"/>
          </w:tcPr>
          <w:p>
            <w:r>
              <w:t>Section 3</w:t>
            </w:r>
          </w:p>
        </w:tc>
        <w:tc>
          <w:tcPr>
            <w:tcW w:type="dxa" w:w="1928"/>
          </w:tcPr>
          <w:p>
            <w:r>
              <w:t>12.50 mm</w:t>
            </w:r>
          </w:p>
        </w:tc>
        <w:tc>
          <w:tcPr>
            <w:tcW w:type="dxa" w:w="1928"/>
          </w:tcPr>
          <w:p>
            <w:r>
              <w:t>12.20 mm</w:t>
            </w:r>
          </w:p>
        </w:tc>
        <w:tc>
          <w:tcPr>
            <w:tcW w:type="dxa" w:w="1928"/>
          </w:tcPr>
          <w:p>
            <w:r>
              <w:t>PASS</w:t>
            </w:r>
          </w:p>
        </w:tc>
      </w:tr>
      <w:tr>
        <w:tc>
          <w:tcPr>
            <w:tcW w:type="dxa" w:w="1928"/>
          </w:tcPr>
          <w:p>
            <w:r>
              <w:t>ST-07</w:t>
            </w:r>
          </w:p>
        </w:tc>
        <w:tc>
          <w:tcPr>
            <w:tcW w:type="dxa" w:w="1928"/>
          </w:tcPr>
          <w:p>
            <w:r>
              <w:t>Section 4</w:t>
            </w:r>
          </w:p>
        </w:tc>
        <w:tc>
          <w:tcPr>
            <w:tcW w:type="dxa" w:w="1928"/>
          </w:tcPr>
          <w:p>
            <w:r>
              <w:t>12.50 mm</w:t>
            </w:r>
          </w:p>
        </w:tc>
        <w:tc>
          <w:tcPr>
            <w:tcW w:type="dxa" w:w="1928"/>
          </w:tcPr>
          <w:p>
            <w:r>
              <w:t>12.30 mm</w:t>
            </w:r>
          </w:p>
        </w:tc>
        <w:tc>
          <w:tcPr>
            <w:tcW w:type="dxa" w:w="1928"/>
          </w:tcPr>
          <w:p>
            <w:r>
              <w:t>PASS</w:t>
            </w:r>
          </w:p>
        </w:tc>
      </w:tr>
      <w:tr>
        <w:tc>
          <w:tcPr>
            <w:tcW w:type="dxa" w:w="1928"/>
          </w:tcPr>
          <w:p>
            <w:r>
              <w:t>ST-08</w:t>
            </w:r>
          </w:p>
        </w:tc>
        <w:tc>
          <w:tcPr>
            <w:tcW w:type="dxa" w:w="1928"/>
          </w:tcPr>
          <w:p>
            <w:r>
              <w:t>Section 1</w:t>
            </w:r>
          </w:p>
        </w:tc>
        <w:tc>
          <w:tcPr>
            <w:tcW w:type="dxa" w:w="1928"/>
          </w:tcPr>
          <w:p>
            <w:r>
              <w:t>12.50 mm</w:t>
            </w:r>
          </w:p>
        </w:tc>
        <w:tc>
          <w:tcPr>
            <w:tcW w:type="dxa" w:w="1928"/>
          </w:tcPr>
          <w:p>
            <w:r>
              <w:t>12.40 mm</w:t>
            </w:r>
          </w:p>
        </w:tc>
        <w:tc>
          <w:tcPr>
            <w:tcW w:type="dxa" w:w="1928"/>
          </w:tcPr>
          <w:p>
            <w:r>
              <w:t>PASS</w:t>
            </w:r>
          </w:p>
        </w:tc>
      </w:tr>
      <w:tr>
        <w:tc>
          <w:tcPr>
            <w:tcW w:type="dxa" w:w="1928"/>
          </w:tcPr>
          <w:p>
            <w:r>
              <w:t>ST-09</w:t>
            </w:r>
          </w:p>
        </w:tc>
        <w:tc>
          <w:tcPr>
            <w:tcW w:type="dxa" w:w="1928"/>
          </w:tcPr>
          <w:p>
            <w:r>
              <w:t>Section 2</w:t>
            </w:r>
          </w:p>
        </w:tc>
        <w:tc>
          <w:tcPr>
            <w:tcW w:type="dxa" w:w="1928"/>
          </w:tcPr>
          <w:p>
            <w:r>
              <w:t>12.50 mm</w:t>
            </w:r>
          </w:p>
        </w:tc>
        <w:tc>
          <w:tcPr>
            <w:tcW w:type="dxa" w:w="1928"/>
          </w:tcPr>
          <w:p>
            <w:r>
              <w:t>12.50 mm</w:t>
            </w:r>
          </w:p>
        </w:tc>
        <w:tc>
          <w:tcPr>
            <w:tcW w:type="dxa" w:w="1928"/>
          </w:tcPr>
          <w:p>
            <w:r>
              <w:t>PASS</w:t>
            </w:r>
          </w:p>
        </w:tc>
      </w:tr>
      <w:tr>
        <w:tc>
          <w:tcPr>
            <w:tcW w:type="dxa" w:w="1928"/>
          </w:tcPr>
          <w:p>
            <w:r>
              <w:t>ST-10</w:t>
            </w:r>
          </w:p>
        </w:tc>
        <w:tc>
          <w:tcPr>
            <w:tcW w:type="dxa" w:w="1928"/>
          </w:tcPr>
          <w:p>
            <w:r>
              <w:t>Section 3</w:t>
            </w:r>
          </w:p>
        </w:tc>
        <w:tc>
          <w:tcPr>
            <w:tcW w:type="dxa" w:w="1928"/>
          </w:tcPr>
          <w:p>
            <w:r>
              <w:t>12.50 mm</w:t>
            </w:r>
          </w:p>
        </w:tc>
        <w:tc>
          <w:tcPr>
            <w:tcW w:type="dxa" w:w="1928"/>
          </w:tcPr>
          <w:p>
            <w:r>
              <w:t>12.10 mm</w:t>
            </w:r>
          </w:p>
        </w:tc>
        <w:tc>
          <w:tcPr>
            <w:tcW w:type="dxa" w:w="1928"/>
          </w:tcPr>
          <w:p>
            <w:r>
              <w:t>PASS</w:t>
            </w:r>
          </w:p>
        </w:tc>
      </w:tr>
      <w:tr>
        <w:tc>
          <w:tcPr>
            <w:tcW w:type="dxa" w:w="1928"/>
          </w:tcPr>
          <w:p>
            <w:r>
              <w:t>ST-11</w:t>
            </w:r>
          </w:p>
        </w:tc>
        <w:tc>
          <w:tcPr>
            <w:tcW w:type="dxa" w:w="1928"/>
          </w:tcPr>
          <w:p>
            <w:r>
              <w:t>Section 4</w:t>
            </w:r>
          </w:p>
        </w:tc>
        <w:tc>
          <w:tcPr>
            <w:tcW w:type="dxa" w:w="1928"/>
          </w:tcPr>
          <w:p>
            <w:r>
              <w:t>12.50 mm</w:t>
            </w:r>
          </w:p>
        </w:tc>
        <w:tc>
          <w:tcPr>
            <w:tcW w:type="dxa" w:w="1928"/>
          </w:tcPr>
          <w:p>
            <w:r>
              <w:t>12.20 mm</w:t>
            </w:r>
          </w:p>
        </w:tc>
        <w:tc>
          <w:tcPr>
            <w:tcW w:type="dxa" w:w="1928"/>
          </w:tcPr>
          <w:p>
            <w:r>
              <w:t>PASS</w:t>
            </w:r>
          </w:p>
        </w:tc>
      </w:tr>
      <w:tr>
        <w:tc>
          <w:tcPr>
            <w:tcW w:type="dxa" w:w="1928"/>
          </w:tcPr>
          <w:p>
            <w:r>
              <w:t>ST-12</w:t>
            </w:r>
          </w:p>
        </w:tc>
        <w:tc>
          <w:tcPr>
            <w:tcW w:type="dxa" w:w="1928"/>
          </w:tcPr>
          <w:p>
            <w:r>
              <w:t>Section 1</w:t>
            </w:r>
          </w:p>
        </w:tc>
        <w:tc>
          <w:tcPr>
            <w:tcW w:type="dxa" w:w="1928"/>
          </w:tcPr>
          <w:p>
            <w:r>
              <w:t>12.50 mm</w:t>
            </w:r>
          </w:p>
        </w:tc>
        <w:tc>
          <w:tcPr>
            <w:tcW w:type="dxa" w:w="1928"/>
          </w:tcPr>
          <w:p>
            <w:r>
              <w:t>12.30 mm</w:t>
            </w:r>
          </w:p>
        </w:tc>
        <w:tc>
          <w:tcPr>
            <w:tcW w:type="dxa" w:w="1928"/>
          </w:tcPr>
          <w:p>
            <w:r>
              <w:t>PASS</w:t>
            </w:r>
          </w:p>
        </w:tc>
      </w:tr>
      <w:tr>
        <w:tc>
          <w:tcPr>
            <w:tcW w:type="dxa" w:w="1928"/>
          </w:tcPr>
          <w:p>
            <w:r>
              <w:t>ST-13</w:t>
            </w:r>
          </w:p>
        </w:tc>
        <w:tc>
          <w:tcPr>
            <w:tcW w:type="dxa" w:w="1928"/>
          </w:tcPr>
          <w:p>
            <w:r>
              <w:t>Section 2</w:t>
            </w:r>
          </w:p>
        </w:tc>
        <w:tc>
          <w:tcPr>
            <w:tcW w:type="dxa" w:w="1928"/>
          </w:tcPr>
          <w:p>
            <w:r>
              <w:t>12.50 mm</w:t>
            </w:r>
          </w:p>
        </w:tc>
        <w:tc>
          <w:tcPr>
            <w:tcW w:type="dxa" w:w="1928"/>
          </w:tcPr>
          <w:p>
            <w:r>
              <w:t>12.40 mm</w:t>
            </w:r>
          </w:p>
        </w:tc>
        <w:tc>
          <w:tcPr>
            <w:tcW w:type="dxa" w:w="1928"/>
          </w:tcPr>
          <w:p>
            <w:r>
              <w:t>PASS</w:t>
            </w:r>
          </w:p>
        </w:tc>
      </w:tr>
      <w:tr>
        <w:tc>
          <w:tcPr>
            <w:tcW w:type="dxa" w:w="1928"/>
          </w:tcPr>
          <w:p>
            <w:r>
              <w:t>ST-14</w:t>
            </w:r>
          </w:p>
        </w:tc>
        <w:tc>
          <w:tcPr>
            <w:tcW w:type="dxa" w:w="1928"/>
          </w:tcPr>
          <w:p>
            <w:r>
              <w:t>Section 3</w:t>
            </w:r>
          </w:p>
        </w:tc>
        <w:tc>
          <w:tcPr>
            <w:tcW w:type="dxa" w:w="1928"/>
          </w:tcPr>
          <w:p>
            <w:r>
              <w:t>12.50 mm</w:t>
            </w:r>
          </w:p>
        </w:tc>
        <w:tc>
          <w:tcPr>
            <w:tcW w:type="dxa" w:w="1928"/>
          </w:tcPr>
          <w:p>
            <w:r>
              <w:t>12.50 mm</w:t>
            </w:r>
          </w:p>
        </w:tc>
        <w:tc>
          <w:tcPr>
            <w:tcW w:type="dxa" w:w="1928"/>
          </w:tcPr>
          <w:p>
            <w:r>
              <w:t>PASS</w:t>
            </w:r>
          </w:p>
        </w:tc>
      </w:tr>
      <w:tr>
        <w:tc>
          <w:tcPr>
            <w:tcW w:type="dxa" w:w="1928"/>
          </w:tcPr>
          <w:p>
            <w:r>
              <w:t>ST-15</w:t>
            </w:r>
          </w:p>
        </w:tc>
        <w:tc>
          <w:tcPr>
            <w:tcW w:type="dxa" w:w="1928"/>
          </w:tcPr>
          <w:p>
            <w:r>
              <w:t>Section 4</w:t>
            </w:r>
          </w:p>
        </w:tc>
        <w:tc>
          <w:tcPr>
            <w:tcW w:type="dxa" w:w="1928"/>
          </w:tcPr>
          <w:p>
            <w:r>
              <w:t>12.50 mm</w:t>
            </w:r>
          </w:p>
        </w:tc>
        <w:tc>
          <w:tcPr>
            <w:tcW w:type="dxa" w:w="1928"/>
          </w:tcPr>
          <w:p>
            <w:r>
              <w:t>12.10 mm</w:t>
            </w:r>
          </w:p>
        </w:tc>
        <w:tc>
          <w:tcPr>
            <w:tcW w:type="dxa" w:w="1928"/>
          </w:tcPr>
          <w:p>
            <w:r>
              <w:t>PASS</w:t>
            </w:r>
          </w:p>
        </w:tc>
      </w:tr>
      <w:tr>
        <w:tc>
          <w:tcPr>
            <w:tcW w:type="dxa" w:w="1928"/>
          </w:tcPr>
          <w:p>
            <w:r>
              <w:t>ST-16</w:t>
            </w:r>
          </w:p>
        </w:tc>
        <w:tc>
          <w:tcPr>
            <w:tcW w:type="dxa" w:w="1928"/>
          </w:tcPr>
          <w:p>
            <w:r>
              <w:t>Section 1</w:t>
            </w:r>
          </w:p>
        </w:tc>
        <w:tc>
          <w:tcPr>
            <w:tcW w:type="dxa" w:w="1928"/>
          </w:tcPr>
          <w:p>
            <w:r>
              <w:t>12.50 mm</w:t>
            </w:r>
          </w:p>
        </w:tc>
        <w:tc>
          <w:tcPr>
            <w:tcW w:type="dxa" w:w="1928"/>
          </w:tcPr>
          <w:p>
            <w:r>
              <w:t>12.20 mm</w:t>
            </w:r>
          </w:p>
        </w:tc>
        <w:tc>
          <w:tcPr>
            <w:tcW w:type="dxa" w:w="1928"/>
          </w:tcPr>
          <w:p>
            <w:r>
              <w:t>PASS</w:t>
            </w:r>
          </w:p>
        </w:tc>
      </w:tr>
    </w:tbl>
    <w:p>
      <w:pPr>
        <w:spacing w:line="308" w:lineRule="exact"/>
        <w:ind w:left="0"/>
        <w:jc w:val="left"/>
      </w:pPr>
      <w:r>
        <w:t>Validation notes: the synthetic information above is intentionally fictional. Verify editable table cell widths, heading styles, photo positioning, numbered lists, automatic summary page references and the final conclusions section in Microsoft Word.</w:t>
      </w:r>
    </w:p>
    <w:p>
      <w:pPr>
        <w:pStyle w:val="Heading1"/>
        <w:keepNext/>
      </w:pPr>
      <w:bookmarkStart w:id="4" w:name="rm_1d9b946b20b12751e5a79c2f54197d"/>
      <w:r>
        <w:t>Conclusioni</w:t>
      </w:r>
      <w:bookmarkEnd w:id="4"/>
    </w:p>
    <w:p>
      <w:pPr>
        <w:spacing w:line="308" w:lineRule="exact"/>
        <w:ind w:left="0"/>
        <w:jc w:val="left"/>
      </w:pPr>
      <w:r>
        <w:t>Esito positivo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134" w:bottom="1134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t>QA TEST ONLY — NO CUSTOMER DATA</w:t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</w:rPr>
      <w:t>SYNTHETIC TEST COMPANY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decimal"/>
      <w:lvlText w:val="%1.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4F81BD" w:themeColor="accent1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4F81BD" w:themeColor="accen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 w:cs="Arial"/>
      <w:b/>
      <w:bCs/>
      <w:i/>
      <w:iCs/>
      <w:color w:val="4F81BD" w:themeColor="accent1"/>
      <w:sz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eastAsia="Arial" w:cs="Arial"/>
      <w:color w:val="243F60" w:themeColor="accent1" w:themeShade="7F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eastAsia="Arial" w:cs="Arial"/>
      <w:i/>
      <w:iCs/>
      <w:color w:val="243F60" w:themeColor="accent1" w:themeShade="7F"/>
      <w:sz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eastAsia="Arial" w:cs="Arial"/>
      <w:i/>
      <w:iCs/>
      <w:color w:val="404040" w:themeColor="text1" w:themeTint="BF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eastAsia="Arial" w:cs="Arial"/>
      <w:color w:val="4F81BD" w:themeColor="accent1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Rapporto tecnico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