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1B2430"/>
          <w:sz w:val="44"/>
          <w:szCs w:val="44"/>
        </w:rPr>
        <w:t xml:space="preserve">Word 練習素材</w:t>
      </w:r>
    </w:p>
    <w:p>
      <w:pPr>
        <w:spacing w:after="200"/>
      </w:pPr>
      <w:r>
        <w:rPr>
          <w:i/>
          <w:iCs/>
          <w:color w:val="5C7B91"/>
          <w:sz w:val="20"/>
          <w:szCs w:val="20"/>
        </w:rPr>
        <w:t xml:space="preserve">Office Master アプリの「文書作成・書式」「校閲・共同編集」「レイアウト・目次」の練習で使う素材です。指示に従って、それぞれのセクションを編集してください。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4A5C" w:val="clear"/>
          </w:tcPr>
          <w:p>
            <w:r>
              <w:rPr>
                <w:b/>
                <w:bCs/>
                <w:color w:val="FFFFFF"/>
                <w:sz w:val="20"/>
                <w:szCs w:val="20"/>
              </w:rPr>
              <w:t xml:space="preserve">ページ</w:t>
            </w:r>
          </w:p>
        </w:tc>
        <w:tc>
          <w:tcPr>
            <w:tcW w:type="dxa" w:w="6000"/>
            <w:shd w:fill="2F4A5C" w:val="clear"/>
          </w:tcPr>
          <w:p>
            <w:r>
              <w:rPr>
                <w:b/>
                <w:bCs/>
                <w:color w:val="FFFFFF"/>
                <w:sz w:val="20"/>
                <w:szCs w:val="20"/>
              </w:rPr>
              <w:t xml:space="preserve">使う演習</w:t>
            </w:r>
          </w:p>
        </w:tc>
      </w:tr>
      <w:tr>
        <w:tc>
          <w:tcPr>
            <w:tcW w:type="dxa" w:w="3000"/>
          </w:tcPr>
          <w:p>
            <w:r>
              <w:rPr>
                <w:sz w:val="20"/>
                <w:szCs w:val="20"/>
              </w:rPr>
              <w:t xml:space="preserve">P.2</w:t>
            </w:r>
          </w:p>
        </w:tc>
        <w:tc>
          <w:tcPr>
            <w:tcW w:type="dxa" w:w="6000"/>
          </w:tcPr>
          <w:p>
            <w:r>
              <w:rPr>
                <w:sz w:val="20"/>
                <w:szCs w:val="20"/>
              </w:rPr>
              <w:t xml:space="preserve">見出しスタイルの練習（議事録）</w:t>
            </w:r>
          </w:p>
        </w:tc>
      </w:tr>
      <w:tr>
        <w:tc>
          <w:tcPr>
            <w:tcW w:type="dxa" w:w="3000"/>
          </w:tcPr>
          <w:p>
            <w:r>
              <w:rPr>
                <w:sz w:val="20"/>
                <w:szCs w:val="20"/>
              </w:rPr>
              <w:t xml:space="preserve">P.3</w:t>
            </w:r>
          </w:p>
        </w:tc>
        <w:tc>
          <w:tcPr>
            <w:tcW w:type="dxa" w:w="6000"/>
          </w:tcPr>
          <w:p>
            <w:r>
              <w:rPr>
                <w:sz w:val="20"/>
                <w:szCs w:val="20"/>
              </w:rPr>
              <w:t xml:space="preserve">見出しスタイルの練習（改善提案書）</w:t>
            </w:r>
          </w:p>
        </w:tc>
      </w:tr>
      <w:tr>
        <w:tc>
          <w:tcPr>
            <w:tcW w:type="dxa" w:w="3000"/>
          </w:tcPr>
          <w:p>
            <w:r>
              <w:rPr>
                <w:sz w:val="20"/>
                <w:szCs w:val="20"/>
              </w:rPr>
              <w:t xml:space="preserve">P.4</w:t>
            </w:r>
          </w:p>
        </w:tc>
        <w:tc>
          <w:tcPr>
            <w:tcW w:type="dxa" w:w="6000"/>
          </w:tcPr>
          <w:p>
            <w:r>
              <w:rPr>
                <w:sz w:val="20"/>
                <w:szCs w:val="20"/>
              </w:rPr>
              <w:t xml:space="preserve">段落番号の練習</w:t>
            </w:r>
          </w:p>
        </w:tc>
      </w:tr>
      <w:tr>
        <w:tc>
          <w:tcPr>
            <w:tcW w:type="dxa" w:w="3000"/>
          </w:tcPr>
          <w:p>
            <w:r>
              <w:rPr>
                <w:sz w:val="20"/>
                <w:szCs w:val="20"/>
              </w:rPr>
              <w:t xml:space="preserve">P.5</w:t>
            </w:r>
          </w:p>
        </w:tc>
        <w:tc>
          <w:tcPr>
            <w:tcW w:type="dxa" w:w="6000"/>
          </w:tcPr>
          <w:p>
            <w:r>
              <w:rPr>
                <w:sz w:val="20"/>
                <w:szCs w:val="20"/>
              </w:rPr>
              <w:t xml:space="preserve">タブとリーダー線の練習</w:t>
            </w:r>
          </w:p>
        </w:tc>
      </w:tr>
      <w:tr>
        <w:tc>
          <w:tcPr>
            <w:tcW w:type="dxa" w:w="3000"/>
          </w:tcPr>
          <w:p>
            <w:r>
              <w:rPr>
                <w:sz w:val="20"/>
                <w:szCs w:val="20"/>
              </w:rPr>
              <w:t xml:space="preserve">P.6</w:t>
            </w:r>
          </w:p>
        </w:tc>
        <w:tc>
          <w:tcPr>
            <w:tcW w:type="dxa" w:w="6000"/>
          </w:tcPr>
          <w:p>
            <w:r>
              <w:rPr>
                <w:sz w:val="20"/>
                <w:szCs w:val="20"/>
              </w:rPr>
              <w:t xml:space="preserve">校閲（変更履歴・コメント・スペルチェック）の練習</w:t>
            </w:r>
          </w:p>
        </w:tc>
      </w:tr>
      <w:tr>
        <w:tc>
          <w:tcPr>
            <w:tcW w:type="dxa" w:w="3000"/>
          </w:tcPr>
          <w:p>
            <w:r>
              <w:rPr>
                <w:sz w:val="20"/>
                <w:szCs w:val="20"/>
              </w:rPr>
              <w:t xml:space="preserve">P.7-8</w:t>
            </w:r>
          </w:p>
        </w:tc>
        <w:tc>
          <w:tcPr>
            <w:tcW w:type="dxa" w:w="6000"/>
          </w:tcPr>
          <w:p>
            <w:r>
              <w:rPr>
                <w:sz w:val="20"/>
                <w:szCs w:val="20"/>
              </w:rPr>
              <w:t xml:space="preserve">目次・ページ番号・図表番号の練習</w:t>
            </w:r>
          </w:p>
        </w:tc>
      </w:tr>
      <w:tr>
        <w:tc>
          <w:tcPr>
            <w:tcW w:type="dxa" w:w="3000"/>
          </w:tcPr>
          <w:p>
            <w:r>
              <w:rPr>
                <w:sz w:val="20"/>
                <w:szCs w:val="20"/>
              </w:rPr>
              <w:t xml:space="preserve">P.9</w:t>
            </w:r>
          </w:p>
        </w:tc>
        <w:tc>
          <w:tcPr>
            <w:tcW w:type="dxa" w:w="6000"/>
          </w:tcPr>
          <w:p>
            <w:r>
              <w:rPr>
                <w:sz w:val="20"/>
                <w:szCs w:val="20"/>
              </w:rPr>
              <w:t xml:space="preserve">段組みの練習</w:t>
            </w:r>
          </w:p>
        </w:tc>
      </w:tr>
    </w:tbl>
    <w:p>
      <w:r>
        <w:br w:type="page"/>
      </w:r>
    </w:p>
    <w:p>
      <w:pPr>
        <w:spacing w:after="200" w:before="100"/>
      </w:pPr>
      <w:r>
        <w:rPr>
          <w:b/>
          <w:bCs/>
          <w:color w:val="1B2430"/>
          <w:sz w:val="28"/>
          <w:szCs w:val="28"/>
        </w:rPr>
        <w:t xml:space="preserve">演習A：見出しスタイル（議事録）</w:t>
      </w:r>
    </w:p>
    <w:p>
      <w:pPr>
        <w:spacing w:after="200"/>
      </w:pPr>
      <w:r>
        <w:rPr>
          <w:i/>
          <w:iCs/>
          <w:color w:val="5C7B91"/>
          <w:sz w:val="20"/>
          <w:szCs w:val="20"/>
        </w:rPr>
        <w:t xml:space="preserve">【操作】以下の「会議概要」「決定事項」「今後のアクション」の3行を選択し、「見出し1」スタイルを適用してください。</w:t>
      </w:r>
    </w:p>
    <w:p>
      <w:pPr>
        <w:spacing w:after="80"/>
      </w:pPr>
      <w:r>
        <w:rPr>
          <w:sz w:val="22"/>
          <w:szCs w:val="22"/>
        </w:rPr>
        <w:t xml:space="preserve">東北製鋼株式会社 定例会議 議事録</w:t>
      </w:r>
    </w:p>
    <w:p>
      <w:pPr>
        <w:spacing w:after="160"/>
      </w:pPr>
      <w:r>
        <w:rPr>
          <w:sz w:val="22"/>
          <w:szCs w:val="22"/>
        </w:rPr>
        <w:t xml:space="preserve">日時：2026年7月10日（金）14:00〜15:00　場所：本社3階 会議室A　出席者：田中、佐藤、鈴木、高橋</w:t>
      </w:r>
    </w:p>
    <w:p>
      <w:pPr>
        <w:spacing w:after="80"/>
      </w:pPr>
      <w:r>
        <w:rPr>
          <w:sz w:val="22"/>
          <w:szCs w:val="22"/>
        </w:rPr>
        <w:t xml:space="preserve">会議概要</w:t>
      </w:r>
    </w:p>
    <w:p>
      <w:pPr>
        <w:spacing w:after="160"/>
      </w:pPr>
      <w:r>
        <w:rPr>
          <w:sz w:val="22"/>
          <w:szCs w:val="22"/>
        </w:rPr>
        <w:t xml:space="preserve">今四半期の製造ライン稼働率および品質管理状況について、各部門から報告が行われた。特に薄板ラインの稼働率が前四半期比で改善している一方、厚板ラインでは設備老朽化による停止時間が増加している点が指摘された。</w:t>
      </w:r>
    </w:p>
    <w:p>
      <w:pPr>
        <w:spacing w:after="80"/>
      </w:pPr>
      <w:r>
        <w:rPr>
          <w:sz w:val="22"/>
          <w:szCs w:val="22"/>
        </w:rPr>
        <w:t xml:space="preserve">決定事項</w:t>
      </w:r>
    </w:p>
    <w:p>
      <w:pPr>
        <w:spacing w:after="160"/>
      </w:pPr>
      <w:r>
        <w:rPr>
          <w:sz w:val="22"/>
          <w:szCs w:val="22"/>
        </w:rPr>
        <w:t xml:space="preserve">厚板ラインの設備更新について、来月までに見積を取得し役員会に諮ることが決定した。また、品質保証部から提案のあった検査工程の自動化についても、来四半期に試験導入することで合意した。</w:t>
      </w:r>
    </w:p>
    <w:p>
      <w:pPr>
        <w:spacing w:after="80"/>
      </w:pPr>
      <w:r>
        <w:rPr>
          <w:sz w:val="22"/>
          <w:szCs w:val="22"/>
        </w:rPr>
        <w:t xml:space="preserve">今後のアクション</w:t>
      </w:r>
    </w:p>
    <w:p>
      <w:pPr>
        <w:spacing w:after="160"/>
      </w:pPr>
      <w:r>
        <w:rPr>
          <w:sz w:val="22"/>
          <w:szCs w:val="22"/>
        </w:rPr>
        <w:t xml:space="preserve">技術部は設備更新の見積取得を担当し、7月末までに完了させる。品質保証部は自動検査システムの導入計画書を8月上旬までに作成する。</w:t>
      </w:r>
    </w:p>
    <w:p>
      <w:r>
        <w:br w:type="page"/>
      </w:r>
    </w:p>
    <w:p>
      <w:pPr>
        <w:spacing w:after="200" w:before="100"/>
      </w:pPr>
      <w:r>
        <w:rPr>
          <w:b/>
          <w:bCs/>
          <w:color w:val="1B2430"/>
          <w:sz w:val="28"/>
          <w:szCs w:val="28"/>
        </w:rPr>
        <w:t xml:space="preserve">演習B：見出しスタイル（改善提案書）</w:t>
      </w:r>
    </w:p>
    <w:p>
      <w:pPr>
        <w:spacing w:after="200"/>
      </w:pPr>
      <w:r>
        <w:rPr>
          <w:i/>
          <w:iCs/>
          <w:color w:val="5C7B91"/>
          <w:sz w:val="20"/>
          <w:szCs w:val="20"/>
        </w:rPr>
        <w:t xml:space="preserve">【操作】以下の「現状分析」「改善提案」「期待効果」の3行を選択し、「見出し1」スタイルを適用してください。</w:t>
      </w:r>
    </w:p>
    <w:p>
      <w:pPr>
        <w:spacing w:after="80"/>
      </w:pPr>
      <w:r>
        <w:rPr>
          <w:sz w:val="22"/>
          <w:szCs w:val="22"/>
        </w:rPr>
        <w:t xml:space="preserve">製造ライン改善提案書</w:t>
      </w:r>
    </w:p>
    <w:p>
      <w:pPr>
        <w:spacing w:after="160"/>
      </w:pPr>
      <w:r>
        <w:rPr>
          <w:sz w:val="22"/>
          <w:szCs w:val="22"/>
        </w:rPr>
        <w:t xml:space="preserve">提出者：製造部　提出日：2026年7月10日</w:t>
      </w:r>
    </w:p>
    <w:p>
      <w:pPr>
        <w:spacing w:after="80"/>
      </w:pPr>
      <w:r>
        <w:rPr>
          <w:sz w:val="22"/>
          <w:szCs w:val="22"/>
        </w:rPr>
        <w:t xml:space="preserve">現状分析</w:t>
      </w:r>
    </w:p>
    <w:p>
      <w:pPr>
        <w:spacing w:after="160"/>
      </w:pPr>
      <w:r>
        <w:rPr>
          <w:sz w:val="22"/>
          <w:szCs w:val="22"/>
        </w:rPr>
        <w:t xml:space="preserve">現在の検査工程は目視検査に依存しており、検査員の熟練度によって検出精度にばらつきが生じている。また、1件あたりの検査時間が長く、生産全体のボトルネックとなっている。</w:t>
      </w:r>
    </w:p>
    <w:p>
      <w:pPr>
        <w:spacing w:after="80"/>
      </w:pPr>
      <w:r>
        <w:rPr>
          <w:sz w:val="22"/>
          <w:szCs w:val="22"/>
        </w:rPr>
        <w:t xml:space="preserve">改善提案</w:t>
      </w:r>
    </w:p>
    <w:p>
      <w:pPr>
        <w:spacing w:after="160"/>
      </w:pPr>
      <w:r>
        <w:rPr>
          <w:sz w:val="22"/>
          <w:szCs w:val="22"/>
        </w:rPr>
        <w:t xml:space="preserve">画像認識を用いた自動検査システムを導入し、検査精度の均一化と検査時間の短縮を図る。まずは薄板ラインに試験導入し、効果を検証したうえで他ラインへの展開を検討する。</w:t>
      </w:r>
    </w:p>
    <w:p>
      <w:pPr>
        <w:spacing w:after="80"/>
      </w:pPr>
      <w:r>
        <w:rPr>
          <w:sz w:val="22"/>
          <w:szCs w:val="22"/>
        </w:rPr>
        <w:t xml:space="preserve">期待効果</w:t>
      </w:r>
    </w:p>
    <w:p>
      <w:pPr>
        <w:spacing w:after="160"/>
      </w:pPr>
      <w:r>
        <w:rPr>
          <w:sz w:val="22"/>
          <w:szCs w:val="22"/>
        </w:rPr>
        <w:t xml:space="preserve">検査時間を約30%短縮し、検査精度のばらつきを解消できる見込みである。年間で約1,200万円のコスト削減効果が期待される。</w:t>
      </w:r>
    </w:p>
    <w:p>
      <w:r>
        <w:br w:type="page"/>
      </w:r>
    </w:p>
    <w:p>
      <w:pPr>
        <w:spacing w:after="200" w:before="100"/>
      </w:pPr>
      <w:r>
        <w:rPr>
          <w:b/>
          <w:bCs/>
          <w:color w:val="1B2430"/>
          <w:sz w:val="28"/>
          <w:szCs w:val="28"/>
        </w:rPr>
        <w:t xml:space="preserve">演習C：段落番号</w:t>
      </w:r>
    </w:p>
    <w:p>
      <w:pPr>
        <w:spacing w:after="200"/>
      </w:pPr>
      <w:r>
        <w:rPr>
          <w:i/>
          <w:iCs/>
          <w:color w:val="5C7B91"/>
          <w:sz w:val="20"/>
          <w:szCs w:val="20"/>
        </w:rPr>
        <w:t xml:space="preserve">【操作】以下の4行を選択し、段落番号（1. 2. 3. 4.）を適用してください。</w:t>
      </w:r>
    </w:p>
    <w:p>
      <w:pPr>
        <w:spacing w:after="80"/>
      </w:pPr>
      <w:r>
        <w:rPr>
          <w:sz w:val="22"/>
          <w:szCs w:val="22"/>
        </w:rPr>
        <w:t xml:space="preserve">材料を用意する</w:t>
      </w:r>
    </w:p>
    <w:p>
      <w:pPr>
        <w:spacing w:after="80"/>
      </w:pPr>
      <w:r>
        <w:rPr>
          <w:sz w:val="22"/>
          <w:szCs w:val="22"/>
        </w:rPr>
        <w:t xml:space="preserve">型に流し込む</w:t>
      </w:r>
    </w:p>
    <w:p>
      <w:pPr>
        <w:spacing w:after="80"/>
      </w:pPr>
      <w:r>
        <w:rPr>
          <w:sz w:val="22"/>
          <w:szCs w:val="22"/>
        </w:rPr>
        <w:t xml:space="preserve">24時間乾燥させる</w:t>
      </w:r>
    </w:p>
    <w:p>
      <w:pPr>
        <w:spacing w:after="80"/>
      </w:pPr>
      <w:r>
        <w:rPr>
          <w:sz w:val="22"/>
          <w:szCs w:val="22"/>
        </w:rPr>
        <w:t xml:space="preserve">仕上げ加工を行う</w:t>
      </w:r>
    </w:p>
    <w:p>
      <w:r>
        <w:br w:type="page"/>
      </w:r>
    </w:p>
    <w:p>
      <w:pPr>
        <w:spacing w:after="200" w:before="100"/>
      </w:pPr>
      <w:r>
        <w:rPr>
          <w:b/>
          <w:bCs/>
          <w:color w:val="1B2430"/>
          <w:sz w:val="28"/>
          <w:szCs w:val="28"/>
        </w:rPr>
        <w:t xml:space="preserve">演習D：タブとリーダー線</w:t>
      </w:r>
    </w:p>
    <w:p>
      <w:pPr>
        <w:spacing w:after="200"/>
      </w:pPr>
      <w:r>
        <w:rPr>
          <w:i/>
          <w:iCs/>
          <w:color w:val="5C7B91"/>
          <w:sz w:val="20"/>
          <w:szCs w:val="20"/>
        </w:rPr>
        <w:t xml:space="preserve">【操作】以下の3行を「項目名 ……… 金額」の形式（右揃えタブ＋リーダー線）に変更してください。今はスペース区切りのままです。</w:t>
      </w:r>
    </w:p>
    <w:p>
      <w:pPr>
        <w:spacing w:after="80"/>
      </w:pPr>
      <w:r>
        <w:rPr>
          <w:sz w:val="22"/>
          <w:szCs w:val="22"/>
        </w:rPr>
        <w:t xml:space="preserve">材料費 120,000円</w:t>
      </w:r>
    </w:p>
    <w:p>
      <w:pPr>
        <w:spacing w:after="80"/>
      </w:pPr>
      <w:r>
        <w:rPr>
          <w:sz w:val="22"/>
          <w:szCs w:val="22"/>
        </w:rPr>
        <w:t xml:space="preserve">加工費 45,000円</w:t>
      </w:r>
    </w:p>
    <w:p>
      <w:pPr>
        <w:spacing w:after="80"/>
      </w:pPr>
      <w:r>
        <w:rPr>
          <w:sz w:val="22"/>
          <w:szCs w:val="22"/>
        </w:rPr>
        <w:t xml:space="preserve">運送費 18,000円</w:t>
      </w:r>
    </w:p>
    <w:p>
      <w:r>
        <w:br w:type="page"/>
      </w:r>
    </w:p>
    <w:p>
      <w:pPr>
        <w:spacing w:after="200" w:before="100"/>
      </w:pPr>
      <w:r>
        <w:rPr>
          <w:b/>
          <w:bCs/>
          <w:color w:val="1B2430"/>
          <w:sz w:val="28"/>
          <w:szCs w:val="28"/>
        </w:rPr>
        <w:t xml:space="preserve">演習E：校閲（変更履歴・コメント・スペルチェック）</w:t>
      </w:r>
    </w:p>
    <w:p>
      <w:pPr>
        <w:spacing w:after="200"/>
      </w:pPr>
      <w:r>
        <w:rPr>
          <w:i/>
          <w:iCs/>
          <w:color w:val="5C7B91"/>
          <w:sz w:val="20"/>
          <w:szCs w:val="20"/>
        </w:rPr>
        <w:t xml:space="preserve">【操作1】校閲タブから「変更履歴の記録」をオンにしてから、次の文章の誤字を1箇所以上修正してください（「殿卸先」→「取引先」）。</w:t>
      </w:r>
    </w:p>
    <w:p>
      <w:pPr>
        <w:spacing w:after="160"/>
      </w:pPr>
      <w:r>
        <w:rPr>
          <w:sz w:val="22"/>
          <w:szCs w:val="22"/>
        </w:rPr>
        <w:t xml:space="preserve">当社は先週、東北製鋼株式会社殿卸先と新規契約を締結いたしました。今後は共同で新製品の開発を進めてまいります。</w:t>
      </w:r>
    </w:p>
    <w:p>
      <w:pPr>
        <w:spacing w:after="200"/>
      </w:pPr>
      <w:r>
        <w:rPr>
          <w:i/>
          <w:iCs/>
          <w:color w:val="5C7B91"/>
          <w:sz w:val="20"/>
          <w:szCs w:val="20"/>
        </w:rPr>
        <w:t xml:space="preserve">【操作2】次の文章にコメントを1つ追加し、返信してみてください。</w:t>
      </w:r>
    </w:p>
    <w:p>
      <w:pPr>
        <w:spacing w:after="160"/>
      </w:pPr>
      <w:r>
        <w:rPr>
          <w:sz w:val="22"/>
          <w:szCs w:val="22"/>
        </w:rPr>
        <w:t xml:space="preserve">来月の展示会に向けて、パンフレットのデザインを一新する予定です。担当部署からのフィードバックをお待ちしています。</w:t>
      </w:r>
    </w:p>
    <w:p>
      <w:pPr>
        <w:spacing w:after="200"/>
      </w:pPr>
      <w:r>
        <w:rPr>
          <w:i/>
          <w:iCs/>
          <w:color w:val="5C7B91"/>
          <w:sz w:val="20"/>
          <w:szCs w:val="20"/>
        </w:rPr>
        <w:t xml:space="preserve">【操作3】スペルチェック・文章校正機能を実行し、次の文章の誤字を確認してください（「正確せい」は「正確性」の誤り）。</w:t>
      </w:r>
    </w:p>
    <w:p>
      <w:pPr>
        <w:spacing w:after="160"/>
      </w:pPr>
      <w:r>
        <w:rPr>
          <w:sz w:val="22"/>
          <w:szCs w:val="22"/>
        </w:rPr>
        <w:t xml:space="preserve">この報告書は正確せいに基づいて作成しております。誤字脱字がないか確認してください。</w:t>
      </w:r>
    </w:p>
    <w:p>
      <w:r>
        <w:br w:type="page"/>
      </w:r>
    </w:p>
    <w:p>
      <w:pPr>
        <w:pStyle w:val="Title"/>
        <w:spacing w:after="300"/>
      </w:pPr>
      <w:r>
        <w:t xml:space="preserve">経営改善計画書</w:t>
      </w:r>
    </w:p>
    <w:p>
      <w:pPr>
        <w:spacing w:after="200"/>
      </w:pPr>
      <w:r>
        <w:rPr>
          <w:i/>
          <w:iCs/>
          <w:color w:val="5C7B91"/>
          <w:sz w:val="20"/>
          <w:szCs w:val="20"/>
        </w:rPr>
        <w:t xml:space="preserve">【操作】この経営改善計画書に、自動作成の目次を先頭ページに挿入してください（見出しスタイルは適用済みです）。また、表紙を除いてページ番号をフッターに挿入し、下の表に「表1」という図表番号を追加してください。</w:t>
      </w:r>
    </w:p>
    <w:p>
      <w:pPr>
        <w:pStyle w:val="Heading1"/>
        <w:spacing w:after="120" w:before="200"/>
      </w:pPr>
      <w:r>
        <w:t xml:space="preserve">1. はじめに</w:t>
      </w:r>
    </w:p>
    <w:p>
      <w:pPr>
        <w:spacing w:after="160"/>
      </w:pPr>
      <w:r>
        <w:rPr>
          <w:sz w:val="22"/>
          <w:szCs w:val="22"/>
        </w:rPr>
        <w:t xml:space="preserve">本計画書は、当社の中期経営計画に基づき、製造部門の生産性向上と収益改善に向けた具体的な施策をまとめたものである。</w:t>
      </w:r>
    </w:p>
    <w:p>
      <w:pPr>
        <w:pStyle w:val="Heading1"/>
        <w:spacing w:after="120" w:before="200"/>
      </w:pPr>
      <w:r>
        <w:t xml:space="preserve">2. 現状の課題</w:t>
      </w:r>
    </w:p>
    <w:p>
      <w:pPr>
        <w:pStyle w:val="Heading2"/>
        <w:spacing w:after="100" w:before="120"/>
      </w:pPr>
      <w:r>
        <w:t xml:space="preserve">2.1 生産効率の低下</w:t>
      </w:r>
    </w:p>
    <w:p>
      <w:pPr>
        <w:spacing w:after="160"/>
      </w:pPr>
      <w:r>
        <w:rPr>
          <w:sz w:val="22"/>
          <w:szCs w:val="22"/>
        </w:rPr>
        <w:t xml:space="preserve">設備の老朽化により、一部ラインで稼働率の低下が見られる。特に厚板ラインでは、計画外停止の頻度が増加している。</w:t>
      </w:r>
    </w:p>
    <w:p>
      <w:pPr>
        <w:pStyle w:val="Heading2"/>
        <w:spacing w:after="100" w:before="120"/>
      </w:pPr>
      <w:r>
        <w:t xml:space="preserve">2.2 コスト増加</w:t>
      </w:r>
    </w:p>
    <w:p>
      <w:pPr>
        <w:spacing w:after="160"/>
      </w:pPr>
      <w:r>
        <w:rPr>
          <w:sz w:val="22"/>
          <w:szCs w:val="22"/>
        </w:rPr>
        <w:t xml:space="preserve">原材料価格の高騰に加え、エネルギーコストの上昇が利益率を圧迫している。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4A5C" w:val="clear"/>
          </w:tcPr>
          <w:p>
            <w:r>
              <w:rPr>
                <w:b/>
                <w:bCs/>
                <w:color w:val="FFFFFF"/>
                <w:sz w:val="20"/>
                <w:szCs w:val="20"/>
              </w:rPr>
              <w:t xml:space="preserve">項目</w:t>
            </w:r>
          </w:p>
        </w:tc>
        <w:tc>
          <w:tcPr>
            <w:tcW w:type="dxa" w:w="4500"/>
            <w:shd w:fill="2F4A5C" w:val="clear"/>
          </w:tcPr>
          <w:p>
            <w:r>
              <w:rPr>
                <w:b/>
                <w:bCs/>
                <w:color w:val="FFFFFF"/>
                <w:sz w:val="20"/>
                <w:szCs w:val="20"/>
              </w:rPr>
              <w:t xml:space="preserve">前年比</w:t>
            </w:r>
          </w:p>
        </w:tc>
      </w:tr>
      <w:tr>
        <w:tc>
          <w:tcPr>
            <w:tcW w:type="dxa" w:w="4500"/>
          </w:tcPr>
          <w:p>
            <w:r>
              <w:rPr>
                <w:sz w:val="20"/>
                <w:szCs w:val="20"/>
              </w:rPr>
              <w:t xml:space="preserve">原材料費</w:t>
            </w:r>
          </w:p>
        </w:tc>
        <w:tc>
          <w:tcPr>
            <w:tcW w:type="dxa" w:w="4500"/>
          </w:tcPr>
          <w:p>
            <w:r>
              <w:rPr>
                <w:sz w:val="20"/>
                <w:szCs w:val="20"/>
              </w:rPr>
              <w:t xml:space="preserve">+8.2%</w:t>
            </w:r>
          </w:p>
        </w:tc>
      </w:tr>
      <w:tr>
        <w:tc>
          <w:tcPr>
            <w:tcW w:type="dxa" w:w="4500"/>
          </w:tcPr>
          <w:p>
            <w:r>
              <w:rPr>
                <w:sz w:val="20"/>
                <w:szCs w:val="20"/>
              </w:rPr>
              <w:t xml:space="preserve">エネルギーコスト</w:t>
            </w:r>
          </w:p>
        </w:tc>
        <w:tc>
          <w:tcPr>
            <w:tcW w:type="dxa" w:w="4500"/>
          </w:tcPr>
          <w:p>
            <w:r>
              <w:rPr>
                <w:sz w:val="20"/>
                <w:szCs w:val="20"/>
              </w:rPr>
              <w:t xml:space="preserve">+12.5%</w:t>
            </w:r>
          </w:p>
        </w:tc>
      </w:tr>
      <w:tr>
        <w:tc>
          <w:tcPr>
            <w:tcW w:type="dxa" w:w="4500"/>
          </w:tcPr>
          <w:p>
            <w:r>
              <w:rPr>
                <w:sz w:val="20"/>
                <w:szCs w:val="20"/>
              </w:rPr>
              <w:t xml:space="preserve">人件費</w:t>
            </w:r>
          </w:p>
        </w:tc>
        <w:tc>
          <w:tcPr>
            <w:tcW w:type="dxa" w:w="4500"/>
          </w:tcPr>
          <w:p>
            <w:r>
              <w:rPr>
                <w:sz w:val="20"/>
                <w:szCs w:val="20"/>
              </w:rPr>
              <w:t xml:space="preserve">+3.1%</w:t>
            </w:r>
          </w:p>
        </w:tc>
      </w:tr>
    </w:tbl>
    <w:p>
      <w:pPr>
        <w:pStyle w:val="Heading1"/>
        <w:spacing w:after="120" w:before="200"/>
      </w:pPr>
      <w:r>
        <w:t xml:space="preserve">3. 改善施策</w:t>
      </w:r>
    </w:p>
    <w:p>
      <w:pPr>
        <w:pStyle w:val="Heading2"/>
        <w:spacing w:after="100" w:before="120"/>
      </w:pPr>
      <w:r>
        <w:t xml:space="preserve">3.1 設備投資</w:t>
      </w:r>
    </w:p>
    <w:p>
      <w:pPr>
        <w:spacing w:after="160"/>
      </w:pPr>
      <w:r>
        <w:rPr>
          <w:sz w:val="22"/>
          <w:szCs w:val="22"/>
        </w:rPr>
        <w:t xml:space="preserve">厚板ラインの主要設備を更新し、計画外停止の削減とエネルギー効率の改善を図る。</w:t>
      </w:r>
    </w:p>
    <w:p>
      <w:pPr>
        <w:pStyle w:val="Heading2"/>
        <w:spacing w:after="100" w:before="120"/>
      </w:pPr>
      <w:r>
        <w:t xml:space="preserve">3.2 人材育成</w:t>
      </w:r>
    </w:p>
    <w:p>
      <w:pPr>
        <w:spacing w:after="160"/>
      </w:pPr>
      <w:r>
        <w:rPr>
          <w:sz w:val="22"/>
          <w:szCs w:val="22"/>
        </w:rPr>
        <w:t xml:space="preserve">自動検査システムの導入に合わせ、オペレーターへの教育プログラムを実施する。</w:t>
      </w:r>
    </w:p>
    <w:p>
      <w:pPr>
        <w:pStyle w:val="Heading1"/>
        <w:spacing w:after="120" w:before="200"/>
      </w:pPr>
      <w:r>
        <w:t xml:space="preserve">4. まとめ</w:t>
      </w:r>
    </w:p>
    <w:p>
      <w:pPr>
        <w:spacing w:after="160"/>
      </w:pPr>
      <w:r>
        <w:rPr>
          <w:sz w:val="22"/>
          <w:szCs w:val="22"/>
        </w:rPr>
        <w:t xml:space="preserve">以上の施策を通じて、今後3年間で製造原価の5%削減を目指す。</w:t>
      </w:r>
    </w:p>
    <w:p>
      <w:r>
        <w:br w:type="page"/>
      </w:r>
    </w:p>
    <w:p>
      <w:pPr>
        <w:spacing w:after="200" w:before="100"/>
      </w:pPr>
      <w:r>
        <w:rPr>
          <w:b/>
          <w:bCs/>
          <w:color w:val="1B2430"/>
          <w:sz w:val="28"/>
          <w:szCs w:val="28"/>
        </w:rPr>
        <w:t xml:space="preserve">演習F：段組み</w:t>
      </w:r>
    </w:p>
    <w:p>
      <w:pPr>
        <w:spacing w:after="200"/>
      </w:pPr>
      <w:r>
        <w:rPr>
          <w:i/>
          <w:iCs/>
          <w:color w:val="5C7B91"/>
          <w:sz w:val="20"/>
          <w:szCs w:val="20"/>
        </w:rPr>
        <w:t xml:space="preserve">【操作】このページの本文を2段組みに設定してください。</w:t>
      </w:r>
    </w:p>
    <w:p>
      <w:pPr>
        <w:spacing w:after="160"/>
      </w:pPr>
      <w:r>
        <w:rPr>
          <w:sz w:val="22"/>
          <w:szCs w:val="22"/>
        </w:rPr>
        <w:t xml:space="preserve">東北製鋼株式会社は、1962年の創業以来、国内有数の鉄鋼メーカーとして薄板・厚板・鋼管・棒鋼・線材など幅広い製品を製造してきた。近年は国内需要の伸び悩みを受け、海外拠点の拡充と高付加価値製品への転換を進めている。</w:t>
      </w:r>
    </w:p>
    <w:p>
      <w:pPr>
        <w:spacing w:after="160"/>
      </w:pPr>
      <w:r>
        <w:rPr>
          <w:sz w:val="22"/>
          <w:szCs w:val="22"/>
        </w:rPr>
        <w:t xml:space="preserve">特に自動車業界向けの高張力鋼板は、軽量化と安全性を両立する素材として需要が拡大しており、当社の主力製品のひとつとなっている。今後も研究開発投資を継続し、次世代素材の開発に注力していく方針である。</w:t>
      </w:r>
    </w:p>
    <w:p>
      <w:pPr>
        <w:spacing w:after="160"/>
      </w:pPr>
      <w:r>
        <w:rPr>
          <w:sz w:val="22"/>
          <w:szCs w:val="22"/>
        </w:rPr>
        <w:t xml:space="preserve">また、脱炭素社会の実現に向けて、電炉での生産比率を高める計画も進行中である。2030年までに温室効果ガス排出量を現状比30%削減することを目標に掲げている。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2026-07-10T04:54:36.069Z</dcterms:created>
  <dcterms:modified xsi:type="dcterms:W3CDTF">2026-07-10T04:54:36.081Z</dcterms:modified>
</cp:coreProperties>
</file>

<file path=docProps/custom.xml><?xml version="1.0" encoding="utf-8"?>
<Properties xmlns="http://schemas.openxmlformats.org/officeDocument/2006/custom-properties" xmlns:vt="http://schemas.openxmlformats.org/officeDocument/2006/docPropsVTypes"/>
</file>