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6.png" ContentType="image/png"/>
  <Override PartName="/word/media/rId100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5.png" ContentType="image/png"/>
  <Override PartName="/word/media/rId139.png" ContentType="image/png"/>
  <Override PartName="/word/media/rId30.png" ContentType="image/png"/>
  <Override PartName="/word/media/rId143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iCs/>
          <w:i/>
        </w:rPr>
        <w:t xml:space="preserve">1 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 и ознакомление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iCs/>
          <w:i/>
        </w:rPr>
        <w:t xml:space="preserve">2 Задание</w:t>
      </w:r>
    </w:p>
    <w:p>
      <w:pPr>
        <w:pStyle w:val="SourceCode"/>
      </w:pPr>
      <w:r>
        <w:rPr>
          <w:rStyle w:val="VerbatimChar"/>
        </w:rPr>
        <w:t xml:space="preserve">1. Реализация подпрограмм в NASM</w:t>
      </w:r>
      <w:r>
        <w:br/>
      </w:r>
      <w:r>
        <w:rPr>
          <w:rStyle w:val="VerbatimChar"/>
        </w:rPr>
        <w:t xml:space="preserve">2. Отладка программ с помощью GDB</w:t>
      </w:r>
      <w:r>
        <w:br/>
      </w:r>
      <w:r>
        <w:rPr>
          <w:rStyle w:val="VerbatimChar"/>
        </w:rPr>
        <w:t xml:space="preserve">    2.1. Добавление точек останова</w:t>
      </w:r>
      <w:r>
        <w:br/>
      </w:r>
      <w:r>
        <w:rPr>
          <w:rStyle w:val="VerbatimChar"/>
        </w:rPr>
        <w:t xml:space="preserve">    2.2. Работа с данными программы в GDB</w:t>
      </w:r>
      <w:r>
        <w:br/>
      </w:r>
      <w:r>
        <w:rPr>
          <w:rStyle w:val="VerbatimChar"/>
        </w:rPr>
        <w:t xml:space="preserve">    2.3. Обработка аргументов командной строки в GDB</w:t>
      </w:r>
      <w:r>
        <w:br/>
      </w:r>
      <w:r>
        <w:rPr>
          <w:rStyle w:val="VerbatimChar"/>
        </w:rPr>
        <w:t xml:space="preserve">3. Задание для самостоятельной работы</w:t>
      </w:r>
    </w:p>
    <w:bookmarkEnd w:id="21"/>
    <w:bookmarkStart w:id="148" w:name="вы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iCs/>
          <w:i/>
        </w:rPr>
        <w:t xml:space="preserve">3 Выолнение лабораторной работы</w:t>
      </w:r>
    </w:p>
    <w:bookmarkStart w:id="42" w:name="реализация-подпрограмм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rPr>
          <w:iCs/>
          <w:i/>
        </w:rPr>
        <w:t xml:space="preserve">1. Реализация подпрограмм в NASM</w:t>
      </w:r>
    </w:p>
    <w:p>
      <w:pPr>
        <w:pStyle w:val="FirstParagraph"/>
      </w:pPr>
      <w:r>
        <w:t xml:space="preserve">Для начала я создаю каталог для программ лабораторной работы № 9, перехожу в него и создаю файл lab09-1.asm. (рис. [??])</w:t>
      </w:r>
      <w:r>
        <w:t xml:space="preserve"> </w:t>
      </w:r>
      <w:bookmarkStart w:id="25" w:name="fig:001"/>
      <w:r>
        <w:drawing>
          <wp:inline>
            <wp:extent cx="4391025" cy="552450"/>
            <wp:effectExtent b="0" l="0" r="0" t="0"/>
            <wp:docPr descr="Рис. 1. Создание рабочего пространства" title="" id="23" name="Picture"/>
            <a:graphic>
              <a:graphicData uri="http://schemas.openxmlformats.org/drawingml/2006/picture">
                <pic:pic>
                  <pic:nvPicPr>
                    <pic:cNvPr descr="images9/im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Ввожу в файл lab09-1.asm текст программы из листинга 9.1, скопировав заранее файл in_out.asm в папку lab09. (рис. [??])</w:t>
      </w:r>
      <w:r>
        <w:t xml:space="preserve"> </w:t>
      </w:r>
      <w:bookmarkStart w:id="29" w:name="fig:002"/>
      <w:r>
        <w:drawing>
          <wp:inline>
            <wp:extent cx="4391025" cy="3962400"/>
            <wp:effectExtent b="0" l="0" r="0" t="0"/>
            <wp:docPr descr="Рис. 2. Редактирование файла lab8-1.asm" title="" id="27" name="Picture"/>
            <a:graphic>
              <a:graphicData uri="http://schemas.openxmlformats.org/drawingml/2006/picture">
                <pic:pic>
                  <pic:nvPicPr>
                    <pic:cNvPr descr="images9/im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Создаю исполняемый файл и проверяю его работу. (рис. [??])</w:t>
      </w:r>
      <w:r>
        <w:t xml:space="preserve"> </w:t>
      </w:r>
      <w:bookmarkStart w:id="33" w:name="fig:003"/>
      <w:r>
        <w:drawing>
          <wp:inline>
            <wp:extent cx="4829175" cy="1152525"/>
            <wp:effectExtent b="0" l="0" r="0" t="0"/>
            <wp:docPr descr="Рис. 3. Запуск файла" title="" id="31" name="Picture"/>
            <a:graphic>
              <a:graphicData uri="http://schemas.openxmlformats.org/drawingml/2006/picture">
                <pic:pic>
                  <pic:nvPicPr>
                    <pic:cNvPr descr="images9/im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Теперь изменяю текст программы, добавив добавив подпрограмму _subcalcul в подпрограмму _calcul, для вычисления выражения f(g(x)). ((рис. [??])</w:t>
      </w:r>
      <w:r>
        <w:t xml:space="preserve"> </w:t>
      </w:r>
      <w:bookmarkStart w:id="37" w:name="fig:004"/>
      <w:r>
        <w:drawing>
          <wp:inline>
            <wp:extent cx="3371850" cy="2619375"/>
            <wp:effectExtent b="0" l="0" r="0" t="0"/>
            <wp:docPr descr="Рис. 4. Исправление файла" title="" id="35" name="Picture"/>
            <a:graphic>
              <a:graphicData uri="http://schemas.openxmlformats.org/drawingml/2006/picture">
                <pic:pic>
                  <pic:nvPicPr>
                    <pic:cNvPr descr="images9/im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Создаю исполняемый файл и проверяю его работу. (рис. [??])</w:t>
      </w:r>
      <w:r>
        <w:t xml:space="preserve"> </w:t>
      </w:r>
      <w:bookmarkStart w:id="41" w:name="fig:005"/>
      <w:r>
        <w:drawing>
          <wp:inline>
            <wp:extent cx="4791075" cy="1076325"/>
            <wp:effectExtent b="0" l="0" r="0" t="0"/>
            <wp:docPr descr="Рис. 5. Запуск файла." title="" id="39" name="Picture"/>
            <a:graphic>
              <a:graphicData uri="http://schemas.openxmlformats.org/drawingml/2006/picture">
                <pic:pic>
                  <pic:nvPicPr>
                    <pic:cNvPr descr="images9/im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bookmarkEnd w:id="42"/>
    <w:bookmarkStart w:id="122" w:name="отладка-программ-с-помощью-gd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rPr>
          <w:iCs/>
          <w:i/>
        </w:rPr>
        <w:t xml:space="preserve">2. Отладка программ с помощью GDB</w:t>
      </w:r>
    </w:p>
    <w:p>
      <w:pPr>
        <w:pStyle w:val="FirstParagraph"/>
      </w:pPr>
      <w:r>
        <w:t xml:space="preserve">Создаю файл lab09-2.asm в каталоге ~/work/arch-pc/lab09 и ввожу в него текст программы из листинга 9.2. ((рис. [??])</w:t>
      </w:r>
      <w:r>
        <w:t xml:space="preserve"> </w:t>
      </w:r>
      <w:bookmarkStart w:id="46" w:name="fig:006"/>
      <w:r>
        <w:drawing>
          <wp:inline>
            <wp:extent cx="5257800" cy="5041900"/>
            <wp:effectExtent b="0" l="0" r="0" t="0"/>
            <wp:docPr descr="Рис. 6.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s9/im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4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Проверяю работу программы, запустив ее в оболочке GDB с помощью команды run. (рис. [??])</w:t>
      </w:r>
      <w:r>
        <w:t xml:space="preserve"> </w:t>
      </w:r>
      <w:bookmarkStart w:id="50" w:name="fig:007"/>
      <w:r>
        <w:drawing>
          <wp:inline>
            <wp:extent cx="5334000" cy="860322"/>
            <wp:effectExtent b="0" l="0" r="0" t="0"/>
            <wp:docPr descr="Рис. 7. Запуск файла в оболочке GDB" title="" id="48" name="Picture"/>
            <a:graphic>
              <a:graphicData uri="http://schemas.openxmlformats.org/drawingml/2006/picture">
                <pic:pic>
                  <pic:nvPicPr>
                    <pic:cNvPr descr="images9/im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Для более подробного анализа программы устанавливаю брейкпоинт на метку _start, с которой начинается выполнение любой ассемблерной программы, и запускаю её.</w:t>
      </w:r>
      <w:r>
        <w:t xml:space="preserve"> </w:t>
      </w:r>
      <w:r>
        <w:t xml:space="preserve">Затем смотрю дисассимилированный код программы с помощью команды disassemble начиная с метки _start. Переключаюсь на отображение команд с Intel’овским синтаксисом, введя команду set disassembly-flavor intel. (рис. [??])</w:t>
      </w:r>
      <w:r>
        <w:t xml:space="preserve"> </w:t>
      </w:r>
      <w:bookmarkStart w:id="54" w:name="fig:008"/>
      <w:r>
        <w:drawing>
          <wp:inline>
            <wp:extent cx="5334000" cy="7642905"/>
            <wp:effectExtent b="0" l="0" r="0" t="0"/>
            <wp:docPr descr="Рис. 8. Анализ программы с помощью GDB" title="" id="52" name="Picture"/>
            <a:graphic>
              <a:graphicData uri="http://schemas.openxmlformats.org/drawingml/2006/picture">
                <pic:pic>
                  <pic:nvPicPr>
                    <pic:cNvPr descr="images9/im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2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r>
        <w:t xml:space="preserve">Включаю режим псевдографики для более удобного анализа программы.</w:t>
      </w:r>
      <w:r>
        <w:t xml:space="preserve"> </w:t>
      </w:r>
      <w:r>
        <w:t xml:space="preserve">(рис. [??])</w:t>
      </w:r>
      <w:r>
        <w:t xml:space="preserve"> </w:t>
      </w:r>
      <w:bookmarkStart w:id="58" w:name="fig:009"/>
      <w:r>
        <w:drawing>
          <wp:inline>
            <wp:extent cx="5334000" cy="2341573"/>
            <wp:effectExtent b="0" l="0" r="0" t="0"/>
            <wp:docPr descr="Рис. 9. Режим псевдографики" title="" id="56" name="Picture"/>
            <a:graphic>
              <a:graphicData uri="http://schemas.openxmlformats.org/drawingml/2006/picture">
                <pic:pic>
                  <pic:nvPicPr>
                    <pic:cNvPr descr="images9/im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bookmarkStart w:id="67" w:name="добавление-точек-останова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rPr>
          <w:iCs/>
          <w:i/>
        </w:rPr>
        <w:t xml:space="preserve">2. 1. Добавление точек останова</w:t>
      </w:r>
    </w:p>
    <w:p>
      <w:pPr>
        <w:pStyle w:val="FirstParagraph"/>
      </w:pPr>
      <w:r>
        <w:t xml:space="preserve">На предыдущих шагах была установлена точка останова по имени метки (_start). Проверяю это с помощью команды info breakpoints.</w:t>
      </w:r>
      <w:r>
        <w:t xml:space="preserve"> </w:t>
      </w:r>
      <w:r>
        <w:t xml:space="preserve">(рис. [??])</w:t>
      </w:r>
      <w:r>
        <w:t xml:space="preserve"> </w:t>
      </w:r>
      <w:bookmarkStart w:id="62" w:name="fig:010"/>
      <w:r>
        <w:drawing>
          <wp:inline>
            <wp:extent cx="4476750" cy="714375"/>
            <wp:effectExtent b="0" l="0" r="0" t="0"/>
            <wp:docPr descr="Рис. 10. Редактирование файла" title="" id="60" name="Picture"/>
            <a:graphic>
              <a:graphicData uri="http://schemas.openxmlformats.org/drawingml/2006/picture">
                <pic:pic>
                  <pic:nvPicPr>
                    <pic:cNvPr descr="images9/im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BodyText"/>
      </w:pPr>
      <w:r>
        <w:t xml:space="preserve">Определяю адрес предпоследней инструкции (mov ebx,0x0) и устанавливаю точку останова.(рис. [??])</w:t>
      </w:r>
      <w:r>
        <w:t xml:space="preserve"> </w:t>
      </w:r>
      <w:bookmarkStart w:id="66" w:name="fig:011"/>
      <w:r>
        <w:drawing>
          <wp:inline>
            <wp:extent cx="4486275" cy="1295400"/>
            <wp:effectExtent b="0" l="0" r="0" t="0"/>
            <wp:docPr descr="Рис. 11. Установка точки останова" title="" id="64" name="Picture"/>
            <a:graphic>
              <a:graphicData uri="http://schemas.openxmlformats.org/drawingml/2006/picture">
                <pic:pic>
                  <pic:nvPicPr>
                    <pic:cNvPr descr="images9/im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bookmarkEnd w:id="67"/>
    <w:bookmarkStart w:id="104" w:name="работа-с-данными-программы-в-gdb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rPr>
          <w:iCs/>
          <w:i/>
        </w:rPr>
        <w:t xml:space="preserve">2. 2. Работа с данными программы в GDB</w:t>
      </w:r>
    </w:p>
    <w:p>
      <w:pPr>
        <w:pStyle w:val="FirstParagraph"/>
      </w:pPr>
      <w:r>
        <w:t xml:space="preserve">Выполняю 5 инструкций с помощью команды stepi (или si).</w:t>
      </w:r>
      <w:r>
        <w:t xml:space="preserve"> </w:t>
      </w:r>
      <w:r>
        <w:t xml:space="preserve">(рис. [??])</w:t>
      </w:r>
      <w:r>
        <w:t xml:space="preserve"> </w:t>
      </w:r>
      <w:bookmarkStart w:id="71" w:name="fig:012"/>
      <w:r>
        <w:drawing>
          <wp:inline>
            <wp:extent cx="5334000" cy="3926237"/>
            <wp:effectExtent b="0" l="0" r="0" t="0"/>
            <wp:docPr descr="Рис. 12. Использование команды stepi (на данном рисунке команда si используется второй раз)" title="" id="69" name="Picture"/>
            <a:graphic>
              <a:graphicData uri="http://schemas.openxmlformats.org/drawingml/2006/picture">
                <pic:pic>
                  <pic:nvPicPr>
                    <pic:cNvPr descr="images9/im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  <w:r>
        <w:t xml:space="preserve"> </w:t>
      </w:r>
      <w:r>
        <w:t xml:space="preserve">Изуменяются значения регистров eax, ebx, ecx, edx.</w:t>
      </w:r>
    </w:p>
    <w:p>
      <w:pPr>
        <w:pStyle w:val="BodyText"/>
      </w:pPr>
      <w:r>
        <w:t xml:space="preserve">Смотрю содержимое регистров с помощью команды info registers. (рис. [??])</w:t>
      </w:r>
      <w:r>
        <w:t xml:space="preserve"> </w:t>
      </w:r>
      <w:bookmarkStart w:id="75" w:name="fig:013"/>
      <w:r>
        <w:drawing>
          <wp:inline>
            <wp:extent cx="5048250" cy="2581275"/>
            <wp:effectExtent b="0" l="0" r="0" t="0"/>
            <wp:docPr descr="Рис. 13. Просмотр содержимого регистров" title="" id="73" name="Picture"/>
            <a:graphic>
              <a:graphicData uri="http://schemas.openxmlformats.org/drawingml/2006/picture">
                <pic:pic>
                  <pic:nvPicPr>
                    <pic:cNvPr descr="images9/im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BodyText"/>
      </w:pPr>
      <w:r>
        <w:t xml:space="preserve">Теперь мне нужно значение переменной msg1 по имени.([??])</w:t>
      </w:r>
      <w:r>
        <w:t xml:space="preserve"> </w:t>
      </w:r>
      <w:bookmarkStart w:id="79" w:name="fig:014"/>
      <w:r>
        <w:drawing>
          <wp:inline>
            <wp:extent cx="2600325" cy="533400"/>
            <wp:effectExtent b="0" l="0" r="0" t="0"/>
            <wp:docPr descr="Рис. 14. Нахождение значения переменной по имени" title="" id="77" name="Picture"/>
            <a:graphic>
              <a:graphicData uri="http://schemas.openxmlformats.org/drawingml/2006/picture">
                <pic:pic>
                  <pic:nvPicPr>
                    <pic:cNvPr descr="images9/im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BodyText"/>
      </w:pPr>
      <w:r>
        <w:t xml:space="preserve">Затем я смотрю значение переменной msg2 по адресу. (рис. [??])</w:t>
      </w:r>
      <w:r>
        <w:t xml:space="preserve"> </w:t>
      </w:r>
      <w:bookmarkStart w:id="83" w:name="fig:015"/>
      <w:r>
        <w:drawing>
          <wp:inline>
            <wp:extent cx="2924175" cy="533400"/>
            <wp:effectExtent b="0" l="0" r="0" t="0"/>
            <wp:docPr descr="Рис. 15. Нахождение значения переменной по адресу" title="" id="81" name="Picture"/>
            <a:graphic>
              <a:graphicData uri="http://schemas.openxmlformats.org/drawingml/2006/picture">
                <pic:pic>
                  <pic:nvPicPr>
                    <pic:cNvPr descr="images9/im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BodyText"/>
      </w:pPr>
      <w:r>
        <w:t xml:space="preserve">Изменяю первый символ переменной msg1. (рис. [??])</w:t>
      </w:r>
      <w:r>
        <w:t xml:space="preserve"> </w:t>
      </w:r>
      <w:bookmarkStart w:id="87" w:name="fig:016"/>
      <w:r>
        <w:drawing>
          <wp:inline>
            <wp:extent cx="2714625" cy="695325"/>
            <wp:effectExtent b="0" l="0" r="0" t="0"/>
            <wp:docPr descr="Рис. 16. Изменение значения переменной" title="" id="85" name="Picture"/>
            <a:graphic>
              <a:graphicData uri="http://schemas.openxmlformats.org/drawingml/2006/picture">
                <pic:pic>
                  <pic:nvPicPr>
                    <pic:cNvPr descr="images9/im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BodyText"/>
      </w:pPr>
      <w:r>
        <w:t xml:space="preserve">Заменяю третий символ во второй переменной msg2. (рис. [??])</w:t>
      </w:r>
      <w:r>
        <w:t xml:space="preserve"> </w:t>
      </w:r>
      <w:bookmarkStart w:id="91" w:name="fig:017"/>
      <w:r>
        <w:drawing>
          <wp:inline>
            <wp:extent cx="2914650" cy="695325"/>
            <wp:effectExtent b="0" l="0" r="0" t="0"/>
            <wp:docPr descr="Рис. 17. Изменение значения переменной" title="" id="89" name="Picture"/>
            <a:graphic>
              <a:graphicData uri="http://schemas.openxmlformats.org/drawingml/2006/picture">
                <pic:pic>
                  <pic:nvPicPr>
                    <pic:cNvPr descr="images9/im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BodyText"/>
      </w:pPr>
      <w:r>
        <w:t xml:space="preserve">Вывожу в различных форматах (в шестнадцатеричном формате, в двоичном формате и в символьном виде) значение регистра edx. (рис. [??])</w:t>
      </w:r>
      <w:r>
        <w:t xml:space="preserve"> </w:t>
      </w:r>
      <w:bookmarkStart w:id="95" w:name="fig:018"/>
      <w:r>
        <w:drawing>
          <wp:inline>
            <wp:extent cx="1257300" cy="1219200"/>
            <wp:effectExtent b="0" l="0" r="0" t="0"/>
            <wp:docPr descr="Рис. 18. Вывод значения регистра" title="" id="93" name="Picture"/>
            <a:graphic>
              <a:graphicData uri="http://schemas.openxmlformats.org/drawingml/2006/picture">
                <pic:pic>
                  <pic:nvPicPr>
                    <pic:cNvPr descr="images9/im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BodyText"/>
      </w:pPr>
      <w:r>
        <w:t xml:space="preserve">С помощью команды set изменяю значение регистра ebx. (рис. [??])</w:t>
      </w:r>
      <w:r>
        <w:t xml:space="preserve"> </w:t>
      </w:r>
      <w:bookmarkStart w:id="99" w:name="fig:019"/>
      <w:r>
        <w:drawing>
          <wp:inline>
            <wp:extent cx="1495425" cy="1257300"/>
            <wp:effectExtent b="0" l="0" r="0" t="0"/>
            <wp:docPr descr="Рис. 19. Изменение значения регистра" title="" id="97" name="Picture"/>
            <a:graphic>
              <a:graphicData uri="http://schemas.openxmlformats.org/drawingml/2006/picture">
                <pic:pic>
                  <pic:nvPicPr>
                    <pic:cNvPr descr="images9/im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  <w:r>
        <w:t xml:space="preserve"> </w:t>
      </w:r>
      <w:r>
        <w:t xml:space="preserve">Разница вывода команд p/s $ebx в том, что в первый раз программа выдает 50, т.к. это значение символа 2, а во второй раз уже сам символ 2.</w:t>
      </w:r>
    </w:p>
    <w:p>
      <w:pPr>
        <w:pStyle w:val="BodyText"/>
      </w:pPr>
      <w:r>
        <w:t xml:space="preserve">Завершаю выполнение программы с помощью команды continue (сокращенно c) и выхожу из GDB с помощью команды quit. (рис. [??])</w:t>
      </w:r>
      <w:r>
        <w:t xml:space="preserve"> </w:t>
      </w:r>
      <w:bookmarkStart w:id="103" w:name="fig:020"/>
      <w:r>
        <w:drawing>
          <wp:inline>
            <wp:extent cx="3810000" cy="1924050"/>
            <wp:effectExtent b="0" l="0" r="0" t="0"/>
            <wp:docPr descr="Рис. 20. Выход из GDB" title="" id="101" name="Picture"/>
            <a:graphic>
              <a:graphicData uri="http://schemas.openxmlformats.org/drawingml/2006/picture">
                <pic:pic>
                  <pic:nvPicPr>
                    <pic:cNvPr descr="images9/im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bookmarkEnd w:id="104"/>
    <w:bookmarkStart w:id="121" w:name="X34484a9d02dddcc072527afae661c9b27116987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rPr>
          <w:iCs/>
          <w:i/>
        </w:rPr>
        <w:t xml:space="preserve">2. 3. Обработка аргументов командной строки в GDB</w:t>
      </w:r>
    </w:p>
    <w:p>
      <w:pPr>
        <w:pStyle w:val="FirstParagraph"/>
      </w:pPr>
      <w:r>
        <w:t xml:space="preserve">Копирую файл lab8-2.asm, созданный при выполнении лабораторной работы №8 с программой, выводящей на экран аргументы командной строки, в файл с именем lab09-3.asm. После этого создаю исполняемый файл и для загрузки в gdb программы с аргументами использую ключ –args. Теперь загружаю исполняемый файл в отладчик, указав определенные аргументы. (рис. [??])</w:t>
      </w:r>
      <w:r>
        <w:t xml:space="preserve"> </w:t>
      </w:r>
      <w:bookmarkStart w:id="108" w:name="fig:021"/>
      <w:r>
        <w:drawing>
          <wp:inline>
            <wp:extent cx="5334000" cy="3060988"/>
            <wp:effectExtent b="0" l="0" r="0" t="0"/>
            <wp:docPr descr="Рис. 21. Запуск файла в отладчике" title="" id="106" name="Picture"/>
            <a:graphic>
              <a:graphicData uri="http://schemas.openxmlformats.org/drawingml/2006/picture">
                <pic:pic>
                  <pic:nvPicPr>
                    <pic:cNvPr descr="images9/im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BodyText"/>
      </w:pPr>
      <w:r>
        <w:t xml:space="preserve">Как отмечалось в предыдущей лабораторной работе, при запуске программы аргументы командной строки загружаются в стек. Исследуем расположение аргументов командной строки в стеке после запуска программы с помощью gdb.</w:t>
      </w:r>
      <w:r>
        <w:t xml:space="preserve"> </w:t>
      </w:r>
      <w:r>
        <w:t xml:space="preserve">Теперь устанавливаю точку останова перед первой инструкцией в программе и запускаю ее. (рис. [??])</w:t>
      </w:r>
      <w:r>
        <w:t xml:space="preserve"> </w:t>
      </w:r>
      <w:bookmarkStart w:id="112" w:name="fig:022"/>
      <w:r>
        <w:drawing>
          <wp:inline>
            <wp:extent cx="5334000" cy="1299111"/>
            <wp:effectExtent b="0" l="0" r="0" t="0"/>
            <wp:docPr descr="Рис. 22. Запуск программы" title="" id="110" name="Picture"/>
            <a:graphic>
              <a:graphicData uri="http://schemas.openxmlformats.org/drawingml/2006/picture">
                <pic:pic>
                  <pic:nvPicPr>
                    <pic:cNvPr descr="images9/im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9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BodyText"/>
      </w:pPr>
      <w:r>
        <w:t xml:space="preserve">Адрес вершины стека хранится в регистре esp и по адресу вершины стека я смотрю количество аргументов командной строки (включая имя программы).(рис. [??])</w:t>
      </w:r>
      <w:r>
        <w:t xml:space="preserve"> </w:t>
      </w:r>
      <w:bookmarkStart w:id="116" w:name="fig:023"/>
      <w:r>
        <w:drawing>
          <wp:inline>
            <wp:extent cx="2076450" cy="571500"/>
            <wp:effectExtent b="0" l="0" r="0" t="0"/>
            <wp:docPr descr="Рис. 23. Информация о колличестве аргументов" title="" id="114" name="Picture"/>
            <a:graphic>
              <a:graphicData uri="http://schemas.openxmlformats.org/drawingml/2006/picture">
                <pic:pic>
                  <pic:nvPicPr>
                    <pic:cNvPr descr="images9/im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BodyText"/>
      </w:pPr>
      <w:r>
        <w:t xml:space="preserve">Как видно, число аргументов равно 5 – это имя программы lab09-3 и аргументы: аргумент1, аргумент, 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  <w:r>
        <w:t xml:space="preserve"> </w:t>
      </w:r>
      <w:r>
        <w:t xml:space="preserve">Теперь я смотрю остальные позиции стека: [esp+4] – адрес с именем программы, [esp+8] - адрес первого аргумента, [esp+12] – второго и т.д. (рис. [??])</w:t>
      </w:r>
      <w:r>
        <w:t xml:space="preserve"> </w:t>
      </w:r>
      <w:bookmarkStart w:id="120" w:name="fig:024"/>
      <w:r>
        <w:drawing>
          <wp:inline>
            <wp:extent cx="4648200" cy="2286000"/>
            <wp:effectExtent b="0" l="0" r="0" t="0"/>
            <wp:docPr descr="Рис. 24. Позиции стека" title="" id="118" name="Picture"/>
            <a:graphic>
              <a:graphicData uri="http://schemas.openxmlformats.org/drawingml/2006/picture">
                <pic:pic>
                  <pic:nvPicPr>
                    <pic:cNvPr descr="images9/im24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BodyText"/>
      </w:pPr>
      <w:r>
        <w:t xml:space="preserve">Шаг изменения адреса равен 4, т.к. размер ячейки памяти со значением, на которую указывает esp увеличивается на 4.</w:t>
      </w:r>
    </w:p>
    <w:bookmarkEnd w:id="121"/>
    <w:bookmarkEnd w:id="122"/>
    <w:bookmarkStart w:id="14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rPr>
          <w:iCs/>
          <w:i/>
        </w:rPr>
        <w:t xml:space="preserve">3. 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Требуется преобразовать программу из задания для самостоятельной работы лабораторной работы №8, реализовав вычисление значения функции 𝑓(𝑥) как подпрограмму. Для начала копирую файл lab8-5.asm в lab09 с именем lab9-4.asm и уже там начинаю работу над кодом. (рис. [??])</w:t>
      </w:r>
      <w:r>
        <w:t xml:space="preserve"> </w:t>
      </w:r>
      <w:bookmarkStart w:id="126" w:name="fig:025"/>
      <w:r>
        <w:drawing>
          <wp:inline>
            <wp:extent cx="5133975" cy="5676900"/>
            <wp:effectExtent b="0" l="0" r="0" t="0"/>
            <wp:docPr descr="Рис. 25. Редактирование файла" title="" id="124" name="Picture"/>
            <a:graphic>
              <a:graphicData uri="http://schemas.openxmlformats.org/drawingml/2006/picture">
                <pic:pic>
                  <pic:nvPicPr>
                    <pic:cNvPr descr="images9/im25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6"/>
    </w:p>
    <w:p>
      <w:pPr>
        <w:pStyle w:val="FirstParagraph"/>
      </w:pPr>
      <w:r>
        <w:t xml:space="preserve">Создаю исполнительный файл и запускаю его. [??])</w:t>
      </w:r>
      <w:r>
        <w:t xml:space="preserve"> </w:t>
      </w:r>
      <w:bookmarkStart w:id="130" w:name="fig:026"/>
      <w:r>
        <w:drawing>
          <wp:inline>
            <wp:extent cx="4562475" cy="876300"/>
            <wp:effectExtent b="0" l="0" r="0" t="0"/>
            <wp:docPr descr="Рис. 26. Запуск файла" title="" id="128" name="Picture"/>
            <a:graphic>
              <a:graphicData uri="http://schemas.openxmlformats.org/drawingml/2006/picture">
                <pic:pic>
                  <pic:nvPicPr>
                    <pic:cNvPr descr="images9/im26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0"/>
    </w:p>
    <w:p>
      <w:pPr>
        <w:numPr>
          <w:ilvl w:val="0"/>
          <w:numId w:val="1002"/>
        </w:numPr>
        <w:pStyle w:val="Compact"/>
      </w:pPr>
      <w:r>
        <w:t xml:space="preserve">В листинге 9.3 приведена программа вычисления выражения (3 + 2) ∗ 4 + 5. При запуске данная программа дает неверный результат. [??])</w:t>
      </w:r>
      <w:r>
        <w:t xml:space="preserve"> </w:t>
      </w:r>
      <w:bookmarkStart w:id="134" w:name="fig:027"/>
      <w:r>
        <w:drawing>
          <wp:inline>
            <wp:extent cx="4914900" cy="4838700"/>
            <wp:effectExtent b="0" l="0" r="0" t="0"/>
            <wp:docPr descr="Рис. 27. Запуск программы" title="" id="132" name="Picture"/>
            <a:graphic>
              <a:graphicData uri="http://schemas.openxmlformats.org/drawingml/2006/picture">
                <pic:pic>
                  <pic:nvPicPr>
                    <pic:cNvPr descr="images9/im27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4"/>
    </w:p>
    <w:p>
      <w:pPr>
        <w:pStyle w:val="FirstParagraph"/>
      </w:pPr>
      <w:r>
        <w:t xml:space="preserve">Включаю режим псевдографики для более удобного анализа программы. [??])</w:t>
      </w:r>
      <w:r>
        <w:t xml:space="preserve"> </w:t>
      </w:r>
      <w:bookmarkStart w:id="138" w:name="fig:028"/>
      <w:r>
        <w:drawing>
          <wp:inline>
            <wp:extent cx="5334000" cy="6415795"/>
            <wp:effectExtent b="0" l="0" r="0" t="0"/>
            <wp:docPr descr="Рис. 28. Анализ в режиме псевдографики" title="" id="136" name="Picture"/>
            <a:graphic>
              <a:graphicData uri="http://schemas.openxmlformats.org/drawingml/2006/picture">
                <pic:pic>
                  <pic:nvPicPr>
                    <pic:cNvPr descr="images9/im28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8"/>
    </w:p>
    <w:p>
      <w:pPr>
        <w:pStyle w:val="BodyText"/>
      </w:pPr>
      <w:r>
        <w:t xml:space="preserve">Сначала в еbх записывается 3, в еах записывается 2, потом они складываются и в переменной ebx, в есх записывается 4. После этого идет mul ecx и регистр eax становится 8. Это произошло, т.к. по умолчанию идет умножение на то что записано в eax, а там 2, а 2*4=8. Следовательно, надо записать результат сложения в переменную еах. И во всех дальнейших арифметических действиях я также заменяю edx на еах. [??])</w:t>
      </w:r>
      <w:r>
        <w:t xml:space="preserve"> </w:t>
      </w:r>
      <w:bookmarkStart w:id="142" w:name="fig:029"/>
      <w:r>
        <w:drawing>
          <wp:inline>
            <wp:extent cx="2914650" cy="3657600"/>
            <wp:effectExtent b="0" l="0" r="0" t="0"/>
            <wp:docPr descr="Рис. 29. Исправленная программа" title="" id="140" name="Picture"/>
            <a:graphic>
              <a:graphicData uri="http://schemas.openxmlformats.org/drawingml/2006/picture">
                <pic:pic>
                  <pic:nvPicPr>
                    <pic:cNvPr descr="images9/im29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2"/>
    </w:p>
    <w:p>
      <w:pPr>
        <w:pStyle w:val="BodyText"/>
      </w:pPr>
      <w:r>
        <w:t xml:space="preserve">Исправляю программу и запускаю ее снова. [??])</w:t>
      </w:r>
      <w:r>
        <w:t xml:space="preserve"> </w:t>
      </w:r>
      <w:bookmarkStart w:id="146" w:name="fig:030"/>
      <w:r>
        <w:drawing>
          <wp:inline>
            <wp:extent cx="4438650" cy="895350"/>
            <wp:effectExtent b="0" l="0" r="0" t="0"/>
            <wp:docPr descr="Рис. 30. Запуск исправленной программы" title="" id="144" name="Picture"/>
            <a:graphic>
              <a:graphicData uri="http://schemas.openxmlformats.org/drawingml/2006/picture">
                <pic:pic>
                  <pic:nvPicPr>
                    <pic:cNvPr descr="images9/im30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6"/>
    </w:p>
    <w:bookmarkEnd w:id="147"/>
    <w:bookmarkEnd w:id="148"/>
    <w:bookmarkStart w:id="14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iCs/>
          <w:i/>
        </w:rPr>
        <w:t xml:space="preserve">4 Вывод</w:t>
      </w:r>
    </w:p>
    <w:p>
      <w:pPr>
        <w:pStyle w:val="FirstParagraph"/>
      </w:pPr>
      <w:r>
        <w:t xml:space="preserve">При выполнении данной лабораторной работы я приобрела навыки написания программ с использованием подпрограмм и ознакомилась с методами отладки при помощи GDB и его основными возможностями.</w:t>
      </w:r>
    </w:p>
    <w:bookmarkEnd w:id="149"/>
    <w:bookmarkStart w:id="150" w:name="источник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rPr>
          <w:iCs/>
          <w:i/>
        </w:rPr>
        <w:t xml:space="preserve">5 Источники</w:t>
      </w:r>
    </w:p>
    <w:p>
      <w:pPr>
        <w:numPr>
          <w:ilvl w:val="0"/>
          <w:numId w:val="1003"/>
        </w:numPr>
        <w:pStyle w:val="Compact"/>
      </w:pPr>
      <w:r>
        <w:t xml:space="preserve">ТУИС – Архитектура ЭВМ – [Электронный ресурс] -</w:t>
      </w:r>
      <w:r>
        <w:t xml:space="preserve"> </w:t>
      </w:r>
      <w:r>
        <w:t xml:space="preserve">https://esystem.rudn.ru/mod/resource/view.php?id=1030557</w:t>
      </w:r>
    </w:p>
    <w:bookmarkEnd w:id="1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6" Target="media/rId26.png" /><Relationship Type="http://schemas.openxmlformats.org/officeDocument/2006/relationships/image" Id="rId100" Target="media/rId100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139" Target="media/rId139.png" /><Relationship Type="http://schemas.openxmlformats.org/officeDocument/2006/relationships/image" Id="rId30" Target="media/rId30.png" /><Relationship Type="http://schemas.openxmlformats.org/officeDocument/2006/relationships/image" Id="rId143" Target="media/rId143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2023-12-09T16:33:45Z</dcterms:created>
  <dcterms:modified xsi:type="dcterms:W3CDTF">2023-12-09T16:33:45Z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