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48885" w14:textId="77777777" w:rsidR="003D5DD1" w:rsidRPr="00C40556" w:rsidRDefault="003D5DD1" w:rsidP="003D5DD1">
      <w:pPr>
        <w:spacing w:line="480" w:lineRule="auto"/>
        <w:jc w:val="both"/>
        <w:rPr>
          <w:rFonts w:ascii="Times New Roman" w:hAnsi="Times New Roman" w:cs="Times New Roman"/>
          <w:b/>
          <w:bCs/>
          <w:sz w:val="24"/>
          <w:szCs w:val="24"/>
        </w:rPr>
      </w:pPr>
      <w:r w:rsidRPr="00C40556">
        <w:rPr>
          <w:rFonts w:ascii="Times New Roman" w:hAnsi="Times New Roman" w:cs="Times New Roman"/>
          <w:b/>
          <w:bCs/>
          <w:sz w:val="24"/>
          <w:szCs w:val="24"/>
        </w:rPr>
        <w:t>11430495</w:t>
      </w:r>
    </w:p>
    <w:p w14:paraId="1626242B" w14:textId="77777777" w:rsidR="003D5DD1" w:rsidRPr="00C40556" w:rsidRDefault="003D5DD1" w:rsidP="003D5DD1">
      <w:pPr>
        <w:spacing w:line="480" w:lineRule="auto"/>
        <w:jc w:val="both"/>
        <w:rPr>
          <w:rFonts w:ascii="Times New Roman" w:hAnsi="Times New Roman" w:cs="Times New Roman"/>
          <w:b/>
          <w:bCs/>
          <w:sz w:val="24"/>
          <w:szCs w:val="24"/>
          <w:u w:val="single"/>
        </w:rPr>
      </w:pPr>
      <w:r w:rsidRPr="00C40556">
        <w:rPr>
          <w:rFonts w:ascii="Times New Roman" w:hAnsi="Times New Roman" w:cs="Times New Roman"/>
          <w:b/>
          <w:bCs/>
          <w:sz w:val="24"/>
          <w:szCs w:val="24"/>
          <w:u w:val="single"/>
        </w:rPr>
        <w:t>How does spending on CCTV security equipment vary across marketing segments in India?</w:t>
      </w:r>
    </w:p>
    <w:p w14:paraId="504654E5" w14:textId="5C88995B" w:rsidR="003D5DD1" w:rsidRPr="00C40556" w:rsidRDefault="003D5DD1" w:rsidP="003D5DD1">
      <w:pPr>
        <w:spacing w:line="480" w:lineRule="auto"/>
        <w:jc w:val="both"/>
        <w:rPr>
          <w:rFonts w:ascii="Times New Roman" w:hAnsi="Times New Roman" w:cs="Times New Roman"/>
          <w:b/>
          <w:bCs/>
          <w:sz w:val="24"/>
          <w:szCs w:val="24"/>
        </w:rPr>
      </w:pPr>
      <w:r w:rsidRPr="00C40556">
        <w:rPr>
          <w:rFonts w:ascii="Times New Roman" w:hAnsi="Times New Roman" w:cs="Times New Roman"/>
          <w:b/>
          <w:bCs/>
          <w:sz w:val="24"/>
          <w:szCs w:val="24"/>
        </w:rPr>
        <w:t>Word count -</w:t>
      </w:r>
      <w:r w:rsidR="00F77325">
        <w:rPr>
          <w:rFonts w:ascii="Times New Roman" w:hAnsi="Times New Roman" w:cs="Times New Roman"/>
          <w:b/>
          <w:bCs/>
          <w:sz w:val="24"/>
          <w:szCs w:val="24"/>
        </w:rPr>
        <w:t xml:space="preserve"> 1477 </w:t>
      </w:r>
    </w:p>
    <w:p w14:paraId="3533B5C6" w14:textId="77777777" w:rsidR="003D5DD1" w:rsidRPr="00C40556" w:rsidRDefault="003D5DD1" w:rsidP="003D5DD1">
      <w:pPr>
        <w:spacing w:line="480" w:lineRule="auto"/>
        <w:jc w:val="both"/>
        <w:rPr>
          <w:rFonts w:ascii="Times New Roman" w:hAnsi="Times New Roman" w:cs="Times New Roman"/>
          <w:b/>
          <w:bCs/>
          <w:sz w:val="24"/>
          <w:szCs w:val="24"/>
          <w:u w:val="single"/>
        </w:rPr>
      </w:pPr>
      <w:r w:rsidRPr="00C40556">
        <w:rPr>
          <w:rFonts w:ascii="Times New Roman" w:hAnsi="Times New Roman" w:cs="Times New Roman"/>
          <w:b/>
          <w:bCs/>
          <w:sz w:val="24"/>
          <w:szCs w:val="24"/>
          <w:u w:val="single"/>
        </w:rPr>
        <w:t>Abstract</w:t>
      </w:r>
    </w:p>
    <w:p w14:paraId="475B1C51" w14:textId="4739A459" w:rsidR="003D5DD1" w:rsidRPr="00C40556" w:rsidRDefault="003D5DD1" w:rsidP="003D5DD1">
      <w:pPr>
        <w:spacing w:line="480" w:lineRule="auto"/>
        <w:jc w:val="both"/>
        <w:rPr>
          <w:rFonts w:ascii="Times New Roman" w:hAnsi="Times New Roman" w:cs="Times New Roman"/>
          <w:sz w:val="24"/>
          <w:szCs w:val="24"/>
        </w:rPr>
      </w:pPr>
      <w:r w:rsidRPr="00C40556">
        <w:rPr>
          <w:rFonts w:ascii="Times New Roman" w:hAnsi="Times New Roman" w:cs="Times New Roman"/>
          <w:sz w:val="24"/>
          <w:szCs w:val="24"/>
        </w:rPr>
        <w:t xml:space="preserve">This report </w:t>
      </w:r>
      <w:r w:rsidR="00C8408B">
        <w:rPr>
          <w:rFonts w:ascii="Times New Roman" w:hAnsi="Times New Roman" w:cs="Times New Roman"/>
          <w:sz w:val="24"/>
          <w:szCs w:val="24"/>
        </w:rPr>
        <w:t>analyses</w:t>
      </w:r>
      <w:r w:rsidRPr="00C40556">
        <w:rPr>
          <w:rFonts w:ascii="Times New Roman" w:hAnsi="Times New Roman" w:cs="Times New Roman"/>
          <w:sz w:val="24"/>
          <w:szCs w:val="24"/>
        </w:rPr>
        <w:t xml:space="preserve"> the variation </w:t>
      </w:r>
      <w:r w:rsidR="009A70A5">
        <w:rPr>
          <w:rFonts w:ascii="Times New Roman" w:hAnsi="Times New Roman" w:cs="Times New Roman"/>
          <w:sz w:val="24"/>
          <w:szCs w:val="24"/>
        </w:rPr>
        <w:t>in</w:t>
      </w:r>
      <w:r w:rsidR="009A70A5" w:rsidRPr="00C40556">
        <w:rPr>
          <w:rFonts w:ascii="Times New Roman" w:hAnsi="Times New Roman" w:cs="Times New Roman"/>
          <w:sz w:val="24"/>
          <w:szCs w:val="24"/>
        </w:rPr>
        <w:t xml:space="preserve"> CCTV</w:t>
      </w:r>
      <w:r w:rsidRPr="00C40556">
        <w:rPr>
          <w:rFonts w:ascii="Times New Roman" w:hAnsi="Times New Roman" w:cs="Times New Roman"/>
          <w:sz w:val="24"/>
          <w:szCs w:val="24"/>
        </w:rPr>
        <w:t xml:space="preserve"> equipment</w:t>
      </w:r>
      <w:r w:rsidR="009A70A5">
        <w:rPr>
          <w:rFonts w:ascii="Times New Roman" w:hAnsi="Times New Roman" w:cs="Times New Roman"/>
          <w:sz w:val="24"/>
          <w:szCs w:val="24"/>
        </w:rPr>
        <w:t xml:space="preserve"> spending</w:t>
      </w:r>
      <w:r w:rsidRPr="00C40556">
        <w:rPr>
          <w:rFonts w:ascii="Times New Roman" w:hAnsi="Times New Roman" w:cs="Times New Roman"/>
          <w:sz w:val="24"/>
          <w:szCs w:val="24"/>
        </w:rPr>
        <w:t xml:space="preserve"> among</w:t>
      </w:r>
      <w:r w:rsidR="009A70A5">
        <w:rPr>
          <w:rFonts w:ascii="Times New Roman" w:hAnsi="Times New Roman" w:cs="Times New Roman"/>
          <w:sz w:val="24"/>
          <w:szCs w:val="24"/>
        </w:rPr>
        <w:t xml:space="preserve"> different</w:t>
      </w:r>
      <w:r w:rsidRPr="00C40556">
        <w:rPr>
          <w:rFonts w:ascii="Times New Roman" w:hAnsi="Times New Roman" w:cs="Times New Roman"/>
          <w:sz w:val="24"/>
          <w:szCs w:val="24"/>
        </w:rPr>
        <w:t xml:space="preserve"> market segments</w:t>
      </w:r>
      <w:r w:rsidR="009A70A5">
        <w:rPr>
          <w:rFonts w:ascii="Times New Roman" w:hAnsi="Times New Roman" w:cs="Times New Roman"/>
          <w:sz w:val="24"/>
          <w:szCs w:val="24"/>
        </w:rPr>
        <w:t>.</w:t>
      </w:r>
      <w:r w:rsidRPr="00C40556">
        <w:rPr>
          <w:rFonts w:ascii="Times New Roman" w:hAnsi="Times New Roman" w:cs="Times New Roman"/>
          <w:sz w:val="24"/>
          <w:szCs w:val="24"/>
        </w:rPr>
        <w:t xml:space="preserve"> </w:t>
      </w:r>
      <w:r w:rsidR="009A70A5">
        <w:rPr>
          <w:rFonts w:ascii="Times New Roman" w:hAnsi="Times New Roman" w:cs="Times New Roman"/>
          <w:sz w:val="24"/>
          <w:szCs w:val="24"/>
        </w:rPr>
        <w:t>T</w:t>
      </w:r>
      <w:r w:rsidR="00C8408B">
        <w:rPr>
          <w:rFonts w:ascii="Times New Roman" w:hAnsi="Times New Roman" w:cs="Times New Roman"/>
          <w:sz w:val="24"/>
          <w:szCs w:val="24"/>
        </w:rPr>
        <w:t>he report uses</w:t>
      </w:r>
      <w:r w:rsidR="009A70A5">
        <w:rPr>
          <w:rFonts w:ascii="Times New Roman" w:hAnsi="Times New Roman" w:cs="Times New Roman"/>
          <w:sz w:val="24"/>
          <w:szCs w:val="24"/>
        </w:rPr>
        <w:t xml:space="preserve"> Indian household expenditure survey data (2016)</w:t>
      </w:r>
      <w:r w:rsidR="00C8408B">
        <w:rPr>
          <w:rFonts w:ascii="Times New Roman" w:hAnsi="Times New Roman" w:cs="Times New Roman"/>
          <w:sz w:val="24"/>
          <w:szCs w:val="24"/>
        </w:rPr>
        <w:t xml:space="preserve"> for its analysis</w:t>
      </w:r>
      <w:r w:rsidRPr="00C40556">
        <w:rPr>
          <w:rFonts w:ascii="Times New Roman" w:hAnsi="Times New Roman" w:cs="Times New Roman"/>
          <w:sz w:val="24"/>
          <w:szCs w:val="24"/>
        </w:rPr>
        <w:t>. This was carried out through the use of a K-means cluster on key variables such as, CCTV expenditure, rurality, household size, MPCE, sex, religion and age. The cluster analysis showed that urbanisation was the main driving force behind CCTV expenditure. However increased household size was associated with limited CCTV expenditure. Whereas age, religion and sex had limited influence. Therefore, my hypothesis that large wealthy urban families being the primary demographics behind CCTV expenditure was only partially correct. These findings alongside limitations of this report lead me to call for further research into this topic using</w:t>
      </w:r>
      <w:r w:rsidR="009A70A5">
        <w:rPr>
          <w:rFonts w:ascii="Times New Roman" w:hAnsi="Times New Roman" w:cs="Times New Roman"/>
          <w:sz w:val="24"/>
          <w:szCs w:val="24"/>
        </w:rPr>
        <w:t xml:space="preserve"> a newer data set for regional analysis providing niche and unique insights</w:t>
      </w:r>
      <w:r w:rsidRPr="00C40556">
        <w:rPr>
          <w:rFonts w:ascii="Times New Roman" w:hAnsi="Times New Roman" w:cs="Times New Roman"/>
          <w:sz w:val="24"/>
          <w:szCs w:val="24"/>
        </w:rPr>
        <w:t>.</w:t>
      </w:r>
    </w:p>
    <w:p w14:paraId="0D5A1902" w14:textId="77777777" w:rsidR="003D5DD1" w:rsidRPr="00C40556" w:rsidRDefault="003D5DD1" w:rsidP="003D5DD1">
      <w:pPr>
        <w:spacing w:line="480" w:lineRule="auto"/>
        <w:jc w:val="both"/>
        <w:rPr>
          <w:rFonts w:ascii="Times New Roman" w:hAnsi="Times New Roman" w:cs="Times New Roman"/>
          <w:b/>
          <w:bCs/>
          <w:sz w:val="24"/>
          <w:szCs w:val="24"/>
          <w:u w:val="single"/>
        </w:rPr>
      </w:pPr>
      <w:r w:rsidRPr="00C40556">
        <w:rPr>
          <w:rFonts w:ascii="Times New Roman" w:hAnsi="Times New Roman" w:cs="Times New Roman"/>
          <w:b/>
          <w:bCs/>
          <w:sz w:val="24"/>
          <w:szCs w:val="24"/>
          <w:u w:val="single"/>
        </w:rPr>
        <w:t>Introduction</w:t>
      </w:r>
    </w:p>
    <w:p w14:paraId="062264FF" w14:textId="7BF39D79" w:rsidR="003D5DD1" w:rsidRPr="003D5DD1" w:rsidRDefault="003D5DD1" w:rsidP="003D5DD1">
      <w:pPr>
        <w:spacing w:line="480" w:lineRule="auto"/>
        <w:jc w:val="both"/>
        <w:rPr>
          <w:rFonts w:ascii="Times New Roman" w:hAnsi="Times New Roman" w:cs="Times New Roman"/>
          <w:sz w:val="24"/>
          <w:szCs w:val="24"/>
        </w:rPr>
      </w:pPr>
      <w:r w:rsidRPr="00C40556">
        <w:rPr>
          <w:rFonts w:ascii="Times New Roman" w:hAnsi="Times New Roman" w:cs="Times New Roman"/>
          <w:sz w:val="24"/>
          <w:szCs w:val="24"/>
        </w:rPr>
        <w:t xml:space="preserve">This report will answer the question, “How does spending on CCTV security equipment vary across marketing segments in India?”. I will answer this question by carrying out a K-means cluster analysis on 2016 Indian household expenditure survey data. My chosen variables for this analysis are CCTV expenditure, mean per capita expenditure (MPCE), household size, rurality, sex, religion and age. I have chosen these variables as I believe they will provide a broad insight into the driving factors of CCTV expenditure. For example, Anand (2023) finds that there are large wealth disparities between India’s demographic groups particularly between urban and rural demographics. Yet 12% of the world’s population resides in the Indian rural </w:t>
      </w:r>
      <w:r w:rsidRPr="00C40556">
        <w:rPr>
          <w:rFonts w:ascii="Times New Roman" w:hAnsi="Times New Roman" w:cs="Times New Roman"/>
          <w:sz w:val="24"/>
          <w:szCs w:val="24"/>
        </w:rPr>
        <w:lastRenderedPageBreak/>
        <w:t xml:space="preserve">market (Parida and Sahney 2017) emphasising the broad scope and importance of this demographic for marketing research. Furthermore Baber (2019) outlines the important role religion plays in consumer behaviour influencing behavioural responses to advertisement and consumer satisfaction. Mean per capita expenditure and household size may also play an important role influencing CCTV expenditure as the increased size of a household may increase the need for CCTV itself while MPCE can show a household’s capability to spend on CCTV at all. Therefore, I hypothesise that large wealthy urban families will be the primary customer demographics for CCTV expenditure. This report will begin with a preliminary data analysis describing the key variables and measuring their correlation to one another. It will then progress into the cluster analysis and discussion of the results. I will conclude this paper with a discussion of its limitations. </w:t>
      </w:r>
    </w:p>
    <w:p w14:paraId="70892DED" w14:textId="77777777" w:rsidR="003D5DD1" w:rsidRPr="00B11704" w:rsidRDefault="003D5DD1" w:rsidP="003D5DD1">
      <w:pPr>
        <w:spacing w:line="480" w:lineRule="auto"/>
        <w:jc w:val="both"/>
        <w:rPr>
          <w:rFonts w:ascii="Times New Roman" w:hAnsi="Times New Roman" w:cs="Times New Roman"/>
          <w:b/>
          <w:bCs/>
          <w:sz w:val="24"/>
          <w:szCs w:val="24"/>
          <w:u w:val="single"/>
        </w:rPr>
      </w:pPr>
      <w:r w:rsidRPr="00B11704">
        <w:rPr>
          <w:rFonts w:ascii="Times New Roman" w:hAnsi="Times New Roman" w:cs="Times New Roman"/>
          <w:b/>
          <w:bCs/>
          <w:sz w:val="24"/>
          <w:szCs w:val="24"/>
          <w:u w:val="single"/>
        </w:rPr>
        <w:t>Preliminary data analysis</w:t>
      </w:r>
    </w:p>
    <w:p w14:paraId="59B3CC24" w14:textId="77777777" w:rsidR="003D5DD1" w:rsidRPr="003D5DD1" w:rsidRDefault="003D5DD1" w:rsidP="003D5DD1">
      <w:pPr>
        <w:spacing w:line="480" w:lineRule="auto"/>
        <w:jc w:val="both"/>
        <w:rPr>
          <w:rFonts w:ascii="Times New Roman" w:hAnsi="Times New Roman" w:cs="Times New Roman"/>
          <w:i/>
          <w:iCs/>
          <w:color w:val="808080" w:themeColor="background1" w:themeShade="80"/>
          <w:sz w:val="24"/>
          <w:szCs w:val="24"/>
        </w:rPr>
      </w:pPr>
      <w:r w:rsidRPr="003D5DD1">
        <w:rPr>
          <w:rFonts w:ascii="Times New Roman" w:hAnsi="Times New Roman" w:cs="Times New Roman"/>
          <w:i/>
          <w:iCs/>
          <w:color w:val="808080" w:themeColor="background1" w:themeShade="80"/>
          <w:sz w:val="24"/>
          <w:szCs w:val="24"/>
        </w:rPr>
        <w:t xml:space="preserve">Table 1  </w:t>
      </w:r>
    </w:p>
    <w:tbl>
      <w:tblPr>
        <w:tblStyle w:val="TableGrid"/>
        <w:tblpPr w:leftFromText="180" w:rightFromText="180" w:vertAnchor="text" w:horzAnchor="margin" w:tblpY="87"/>
        <w:tblW w:w="9092" w:type="dxa"/>
        <w:tblLook w:val="04A0" w:firstRow="1" w:lastRow="0" w:firstColumn="1" w:lastColumn="0" w:noHBand="0" w:noVBand="1"/>
      </w:tblPr>
      <w:tblGrid>
        <w:gridCol w:w="1089"/>
        <w:gridCol w:w="1089"/>
        <w:gridCol w:w="1117"/>
        <w:gridCol w:w="1117"/>
        <w:gridCol w:w="1089"/>
        <w:gridCol w:w="1251"/>
        <w:gridCol w:w="1251"/>
        <w:gridCol w:w="1089"/>
      </w:tblGrid>
      <w:tr w:rsidR="003D5DD1" w:rsidRPr="003D5DD1" w14:paraId="0481FE01" w14:textId="77777777" w:rsidTr="00676E5B">
        <w:trPr>
          <w:trHeight w:val="352"/>
        </w:trPr>
        <w:tc>
          <w:tcPr>
            <w:tcW w:w="1089" w:type="dxa"/>
            <w:noWrap/>
            <w:hideMark/>
          </w:tcPr>
          <w:p w14:paraId="61AB6269" w14:textId="77777777" w:rsidR="003D5DD1" w:rsidRPr="003D5DD1" w:rsidRDefault="003D5DD1" w:rsidP="003D5DD1">
            <w:pPr>
              <w:spacing w:line="480" w:lineRule="auto"/>
              <w:jc w:val="both"/>
              <w:rPr>
                <w:rFonts w:ascii="Times New Roman" w:hAnsi="Times New Roman" w:cs="Times New Roman"/>
                <w:sz w:val="24"/>
                <w:szCs w:val="24"/>
              </w:rPr>
            </w:pPr>
          </w:p>
        </w:tc>
        <w:tc>
          <w:tcPr>
            <w:tcW w:w="1089" w:type="dxa"/>
            <w:noWrap/>
            <w:hideMark/>
          </w:tcPr>
          <w:p w14:paraId="06EB2E1D"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n</w:t>
            </w:r>
          </w:p>
        </w:tc>
        <w:tc>
          <w:tcPr>
            <w:tcW w:w="1117" w:type="dxa"/>
            <w:noWrap/>
            <w:hideMark/>
          </w:tcPr>
          <w:p w14:paraId="0754CB75"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mean</w:t>
            </w:r>
          </w:p>
        </w:tc>
        <w:tc>
          <w:tcPr>
            <w:tcW w:w="1117" w:type="dxa"/>
            <w:noWrap/>
            <w:hideMark/>
          </w:tcPr>
          <w:p w14:paraId="5B0DEE77" w14:textId="77777777" w:rsidR="003D5DD1" w:rsidRPr="003D5DD1" w:rsidRDefault="003D5DD1" w:rsidP="003D5DD1">
            <w:pPr>
              <w:spacing w:line="480" w:lineRule="auto"/>
              <w:jc w:val="both"/>
              <w:rPr>
                <w:rFonts w:ascii="Times New Roman" w:hAnsi="Times New Roman" w:cs="Times New Roman"/>
                <w:sz w:val="24"/>
                <w:szCs w:val="24"/>
              </w:rPr>
            </w:pPr>
            <w:proofErr w:type="spellStart"/>
            <w:r w:rsidRPr="003D5DD1">
              <w:rPr>
                <w:rFonts w:ascii="Times New Roman" w:hAnsi="Times New Roman" w:cs="Times New Roman"/>
                <w:sz w:val="24"/>
                <w:szCs w:val="24"/>
              </w:rPr>
              <w:t>sd</w:t>
            </w:r>
            <w:proofErr w:type="spellEnd"/>
          </w:p>
        </w:tc>
        <w:tc>
          <w:tcPr>
            <w:tcW w:w="1089" w:type="dxa"/>
            <w:noWrap/>
            <w:hideMark/>
          </w:tcPr>
          <w:p w14:paraId="40823674"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min</w:t>
            </w:r>
          </w:p>
        </w:tc>
        <w:tc>
          <w:tcPr>
            <w:tcW w:w="1251" w:type="dxa"/>
            <w:noWrap/>
            <w:hideMark/>
          </w:tcPr>
          <w:p w14:paraId="5E6FD735"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max</w:t>
            </w:r>
          </w:p>
        </w:tc>
        <w:tc>
          <w:tcPr>
            <w:tcW w:w="1251" w:type="dxa"/>
            <w:noWrap/>
            <w:hideMark/>
          </w:tcPr>
          <w:p w14:paraId="039FE8A5"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range</w:t>
            </w:r>
          </w:p>
        </w:tc>
        <w:tc>
          <w:tcPr>
            <w:tcW w:w="1089" w:type="dxa"/>
            <w:noWrap/>
            <w:hideMark/>
          </w:tcPr>
          <w:p w14:paraId="28ACB3FF"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se</w:t>
            </w:r>
          </w:p>
        </w:tc>
      </w:tr>
      <w:tr w:rsidR="003D5DD1" w:rsidRPr="003D5DD1" w14:paraId="4DFF4A16" w14:textId="77777777" w:rsidTr="00676E5B">
        <w:trPr>
          <w:trHeight w:val="352"/>
        </w:trPr>
        <w:tc>
          <w:tcPr>
            <w:tcW w:w="1089" w:type="dxa"/>
            <w:noWrap/>
            <w:hideMark/>
          </w:tcPr>
          <w:p w14:paraId="09FA20F7"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CCTV</w:t>
            </w:r>
          </w:p>
        </w:tc>
        <w:tc>
          <w:tcPr>
            <w:tcW w:w="1089" w:type="dxa"/>
            <w:noWrap/>
            <w:hideMark/>
          </w:tcPr>
          <w:p w14:paraId="5BCF6AD6"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158165</w:t>
            </w:r>
          </w:p>
        </w:tc>
        <w:tc>
          <w:tcPr>
            <w:tcW w:w="1117" w:type="dxa"/>
            <w:noWrap/>
            <w:hideMark/>
          </w:tcPr>
          <w:p w14:paraId="3F427C0B"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16.88</w:t>
            </w:r>
          </w:p>
        </w:tc>
        <w:tc>
          <w:tcPr>
            <w:tcW w:w="1117" w:type="dxa"/>
            <w:noWrap/>
            <w:hideMark/>
          </w:tcPr>
          <w:p w14:paraId="749D85D7"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441.16</w:t>
            </w:r>
          </w:p>
        </w:tc>
        <w:tc>
          <w:tcPr>
            <w:tcW w:w="1089" w:type="dxa"/>
            <w:noWrap/>
            <w:hideMark/>
          </w:tcPr>
          <w:p w14:paraId="5A246CC2"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0</w:t>
            </w:r>
          </w:p>
        </w:tc>
        <w:tc>
          <w:tcPr>
            <w:tcW w:w="1251" w:type="dxa"/>
            <w:noWrap/>
            <w:hideMark/>
          </w:tcPr>
          <w:p w14:paraId="426D3ECB"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38000</w:t>
            </w:r>
          </w:p>
        </w:tc>
        <w:tc>
          <w:tcPr>
            <w:tcW w:w="1251" w:type="dxa"/>
            <w:noWrap/>
            <w:hideMark/>
          </w:tcPr>
          <w:p w14:paraId="740ED64C"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38000</w:t>
            </w:r>
          </w:p>
        </w:tc>
        <w:tc>
          <w:tcPr>
            <w:tcW w:w="1089" w:type="dxa"/>
            <w:noWrap/>
            <w:hideMark/>
          </w:tcPr>
          <w:p w14:paraId="784018AB"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1.1093</w:t>
            </w:r>
          </w:p>
        </w:tc>
      </w:tr>
      <w:tr w:rsidR="003D5DD1" w:rsidRPr="003D5DD1" w14:paraId="6049E0AC" w14:textId="77777777" w:rsidTr="00676E5B">
        <w:trPr>
          <w:trHeight w:val="352"/>
        </w:trPr>
        <w:tc>
          <w:tcPr>
            <w:tcW w:w="1089" w:type="dxa"/>
            <w:noWrap/>
            <w:hideMark/>
          </w:tcPr>
          <w:p w14:paraId="55CA1278"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rural</w:t>
            </w:r>
          </w:p>
        </w:tc>
        <w:tc>
          <w:tcPr>
            <w:tcW w:w="1089" w:type="dxa"/>
            <w:noWrap/>
            <w:hideMark/>
          </w:tcPr>
          <w:p w14:paraId="443375B0"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158165</w:t>
            </w:r>
          </w:p>
        </w:tc>
        <w:tc>
          <w:tcPr>
            <w:tcW w:w="1117" w:type="dxa"/>
            <w:noWrap/>
            <w:hideMark/>
          </w:tcPr>
          <w:p w14:paraId="0536B097"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1.45</w:t>
            </w:r>
          </w:p>
        </w:tc>
        <w:tc>
          <w:tcPr>
            <w:tcW w:w="1117" w:type="dxa"/>
            <w:noWrap/>
            <w:hideMark/>
          </w:tcPr>
          <w:p w14:paraId="1E21478E"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0.5</w:t>
            </w:r>
          </w:p>
        </w:tc>
        <w:tc>
          <w:tcPr>
            <w:tcW w:w="1089" w:type="dxa"/>
            <w:noWrap/>
            <w:hideMark/>
          </w:tcPr>
          <w:p w14:paraId="7DC2DCFC"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w:t>
            </w:r>
          </w:p>
        </w:tc>
        <w:tc>
          <w:tcPr>
            <w:tcW w:w="1251" w:type="dxa"/>
            <w:noWrap/>
            <w:hideMark/>
          </w:tcPr>
          <w:p w14:paraId="37A4BDE9"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2</w:t>
            </w:r>
          </w:p>
        </w:tc>
        <w:tc>
          <w:tcPr>
            <w:tcW w:w="1251" w:type="dxa"/>
            <w:noWrap/>
            <w:hideMark/>
          </w:tcPr>
          <w:p w14:paraId="461671FB"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w:t>
            </w:r>
          </w:p>
        </w:tc>
        <w:tc>
          <w:tcPr>
            <w:tcW w:w="1089" w:type="dxa"/>
            <w:noWrap/>
            <w:hideMark/>
          </w:tcPr>
          <w:p w14:paraId="661F77F5"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0.0013</w:t>
            </w:r>
          </w:p>
        </w:tc>
      </w:tr>
      <w:tr w:rsidR="003D5DD1" w:rsidRPr="003D5DD1" w14:paraId="40F3AF1F" w14:textId="77777777" w:rsidTr="00676E5B">
        <w:trPr>
          <w:trHeight w:val="352"/>
        </w:trPr>
        <w:tc>
          <w:tcPr>
            <w:tcW w:w="1089" w:type="dxa"/>
            <w:noWrap/>
            <w:hideMark/>
          </w:tcPr>
          <w:p w14:paraId="0D3D0B31"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sex</w:t>
            </w:r>
          </w:p>
        </w:tc>
        <w:tc>
          <w:tcPr>
            <w:tcW w:w="1089" w:type="dxa"/>
            <w:noWrap/>
            <w:hideMark/>
          </w:tcPr>
          <w:p w14:paraId="79E30F12"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158165</w:t>
            </w:r>
          </w:p>
        </w:tc>
        <w:tc>
          <w:tcPr>
            <w:tcW w:w="1117" w:type="dxa"/>
            <w:noWrap/>
            <w:hideMark/>
          </w:tcPr>
          <w:p w14:paraId="16C60F31"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1.49</w:t>
            </w:r>
          </w:p>
        </w:tc>
        <w:tc>
          <w:tcPr>
            <w:tcW w:w="1117" w:type="dxa"/>
            <w:noWrap/>
            <w:hideMark/>
          </w:tcPr>
          <w:p w14:paraId="474182C6"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0.5</w:t>
            </w:r>
          </w:p>
        </w:tc>
        <w:tc>
          <w:tcPr>
            <w:tcW w:w="1089" w:type="dxa"/>
            <w:noWrap/>
            <w:hideMark/>
          </w:tcPr>
          <w:p w14:paraId="3742B3B5"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w:t>
            </w:r>
          </w:p>
        </w:tc>
        <w:tc>
          <w:tcPr>
            <w:tcW w:w="1251" w:type="dxa"/>
            <w:noWrap/>
            <w:hideMark/>
          </w:tcPr>
          <w:p w14:paraId="14F4EF10"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2</w:t>
            </w:r>
          </w:p>
        </w:tc>
        <w:tc>
          <w:tcPr>
            <w:tcW w:w="1251" w:type="dxa"/>
            <w:noWrap/>
            <w:hideMark/>
          </w:tcPr>
          <w:p w14:paraId="1383F728"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w:t>
            </w:r>
          </w:p>
        </w:tc>
        <w:tc>
          <w:tcPr>
            <w:tcW w:w="1089" w:type="dxa"/>
            <w:noWrap/>
            <w:hideMark/>
          </w:tcPr>
          <w:p w14:paraId="48AD71CD"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0.0013</w:t>
            </w:r>
          </w:p>
        </w:tc>
      </w:tr>
      <w:tr w:rsidR="003D5DD1" w:rsidRPr="003D5DD1" w14:paraId="312C2D26" w14:textId="77777777" w:rsidTr="00676E5B">
        <w:trPr>
          <w:trHeight w:val="352"/>
        </w:trPr>
        <w:tc>
          <w:tcPr>
            <w:tcW w:w="1089" w:type="dxa"/>
            <w:noWrap/>
            <w:hideMark/>
          </w:tcPr>
          <w:p w14:paraId="5F921672" w14:textId="77777777" w:rsidR="003D5DD1" w:rsidRPr="003D5DD1" w:rsidRDefault="003D5DD1" w:rsidP="003D5DD1">
            <w:pPr>
              <w:spacing w:line="480" w:lineRule="auto"/>
              <w:jc w:val="both"/>
              <w:rPr>
                <w:rFonts w:ascii="Times New Roman" w:hAnsi="Times New Roman" w:cs="Times New Roman"/>
                <w:sz w:val="24"/>
                <w:szCs w:val="24"/>
              </w:rPr>
            </w:pPr>
            <w:proofErr w:type="spellStart"/>
            <w:r w:rsidRPr="003D5DD1">
              <w:rPr>
                <w:rFonts w:ascii="Times New Roman" w:hAnsi="Times New Roman" w:cs="Times New Roman"/>
                <w:sz w:val="24"/>
                <w:szCs w:val="24"/>
              </w:rPr>
              <w:t>relig</w:t>
            </w:r>
            <w:proofErr w:type="spellEnd"/>
          </w:p>
        </w:tc>
        <w:tc>
          <w:tcPr>
            <w:tcW w:w="1089" w:type="dxa"/>
            <w:noWrap/>
            <w:hideMark/>
          </w:tcPr>
          <w:p w14:paraId="0273F99F"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158165</w:t>
            </w:r>
          </w:p>
        </w:tc>
        <w:tc>
          <w:tcPr>
            <w:tcW w:w="1117" w:type="dxa"/>
            <w:noWrap/>
            <w:hideMark/>
          </w:tcPr>
          <w:p w14:paraId="363BF2F3"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1.24</w:t>
            </w:r>
          </w:p>
        </w:tc>
        <w:tc>
          <w:tcPr>
            <w:tcW w:w="1117" w:type="dxa"/>
            <w:noWrap/>
            <w:hideMark/>
          </w:tcPr>
          <w:p w14:paraId="34E411DF"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0.43</w:t>
            </w:r>
          </w:p>
        </w:tc>
        <w:tc>
          <w:tcPr>
            <w:tcW w:w="1089" w:type="dxa"/>
            <w:noWrap/>
            <w:hideMark/>
          </w:tcPr>
          <w:p w14:paraId="2C8E6E55"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w:t>
            </w:r>
          </w:p>
        </w:tc>
        <w:tc>
          <w:tcPr>
            <w:tcW w:w="1251" w:type="dxa"/>
            <w:noWrap/>
            <w:hideMark/>
          </w:tcPr>
          <w:p w14:paraId="6F2B6FF1"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2</w:t>
            </w:r>
          </w:p>
        </w:tc>
        <w:tc>
          <w:tcPr>
            <w:tcW w:w="1251" w:type="dxa"/>
            <w:noWrap/>
            <w:hideMark/>
          </w:tcPr>
          <w:p w14:paraId="7072722D"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w:t>
            </w:r>
          </w:p>
        </w:tc>
        <w:tc>
          <w:tcPr>
            <w:tcW w:w="1089" w:type="dxa"/>
            <w:noWrap/>
            <w:hideMark/>
          </w:tcPr>
          <w:p w14:paraId="71930B7A"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0.0011</w:t>
            </w:r>
          </w:p>
        </w:tc>
      </w:tr>
      <w:tr w:rsidR="003D5DD1" w:rsidRPr="003D5DD1" w14:paraId="1B00D278" w14:textId="77777777" w:rsidTr="00676E5B">
        <w:trPr>
          <w:trHeight w:val="352"/>
        </w:trPr>
        <w:tc>
          <w:tcPr>
            <w:tcW w:w="1089" w:type="dxa"/>
            <w:noWrap/>
            <w:hideMark/>
          </w:tcPr>
          <w:p w14:paraId="06CCDEF4"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age</w:t>
            </w:r>
          </w:p>
        </w:tc>
        <w:tc>
          <w:tcPr>
            <w:tcW w:w="1089" w:type="dxa"/>
            <w:noWrap/>
            <w:hideMark/>
          </w:tcPr>
          <w:p w14:paraId="7C91E970"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158165</w:t>
            </w:r>
          </w:p>
        </w:tc>
        <w:tc>
          <w:tcPr>
            <w:tcW w:w="1117" w:type="dxa"/>
            <w:noWrap/>
            <w:hideMark/>
          </w:tcPr>
          <w:p w14:paraId="04B573BD"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38.60</w:t>
            </w:r>
          </w:p>
        </w:tc>
        <w:tc>
          <w:tcPr>
            <w:tcW w:w="1117" w:type="dxa"/>
            <w:noWrap/>
            <w:hideMark/>
          </w:tcPr>
          <w:p w14:paraId="4025CB7D"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14.9</w:t>
            </w:r>
          </w:p>
        </w:tc>
        <w:tc>
          <w:tcPr>
            <w:tcW w:w="1089" w:type="dxa"/>
            <w:noWrap/>
            <w:hideMark/>
          </w:tcPr>
          <w:p w14:paraId="04FC4C3C"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18</w:t>
            </w:r>
          </w:p>
        </w:tc>
        <w:tc>
          <w:tcPr>
            <w:tcW w:w="1251" w:type="dxa"/>
            <w:noWrap/>
            <w:hideMark/>
          </w:tcPr>
          <w:p w14:paraId="5E055AC2"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120</w:t>
            </w:r>
          </w:p>
        </w:tc>
        <w:tc>
          <w:tcPr>
            <w:tcW w:w="1251" w:type="dxa"/>
            <w:noWrap/>
            <w:hideMark/>
          </w:tcPr>
          <w:p w14:paraId="0E77B0D4"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102</w:t>
            </w:r>
          </w:p>
        </w:tc>
        <w:tc>
          <w:tcPr>
            <w:tcW w:w="1089" w:type="dxa"/>
            <w:noWrap/>
            <w:hideMark/>
          </w:tcPr>
          <w:p w14:paraId="20C75B28"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0.0375</w:t>
            </w:r>
          </w:p>
        </w:tc>
      </w:tr>
      <w:tr w:rsidR="003D5DD1" w:rsidRPr="003D5DD1" w14:paraId="2E87F4E1" w14:textId="77777777" w:rsidTr="00676E5B">
        <w:trPr>
          <w:trHeight w:val="352"/>
        </w:trPr>
        <w:tc>
          <w:tcPr>
            <w:tcW w:w="1089" w:type="dxa"/>
            <w:noWrap/>
            <w:hideMark/>
          </w:tcPr>
          <w:p w14:paraId="0996FD45" w14:textId="77777777" w:rsidR="003D5DD1" w:rsidRPr="003D5DD1" w:rsidRDefault="003D5DD1" w:rsidP="003D5DD1">
            <w:pPr>
              <w:spacing w:line="480" w:lineRule="auto"/>
              <w:jc w:val="both"/>
              <w:rPr>
                <w:rFonts w:ascii="Times New Roman" w:hAnsi="Times New Roman" w:cs="Times New Roman"/>
                <w:sz w:val="24"/>
                <w:szCs w:val="24"/>
              </w:rPr>
            </w:pPr>
            <w:proofErr w:type="spellStart"/>
            <w:r w:rsidRPr="003D5DD1">
              <w:rPr>
                <w:rFonts w:ascii="Times New Roman" w:hAnsi="Times New Roman" w:cs="Times New Roman"/>
                <w:sz w:val="24"/>
                <w:szCs w:val="24"/>
              </w:rPr>
              <w:t>HHsize</w:t>
            </w:r>
            <w:proofErr w:type="spellEnd"/>
          </w:p>
        </w:tc>
        <w:tc>
          <w:tcPr>
            <w:tcW w:w="1089" w:type="dxa"/>
            <w:noWrap/>
            <w:hideMark/>
          </w:tcPr>
          <w:p w14:paraId="007EF1F9"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158165</w:t>
            </w:r>
          </w:p>
        </w:tc>
        <w:tc>
          <w:tcPr>
            <w:tcW w:w="1117" w:type="dxa"/>
            <w:noWrap/>
            <w:hideMark/>
          </w:tcPr>
          <w:p w14:paraId="21158FE3"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5.85</w:t>
            </w:r>
          </w:p>
        </w:tc>
        <w:tc>
          <w:tcPr>
            <w:tcW w:w="1117" w:type="dxa"/>
            <w:noWrap/>
            <w:hideMark/>
          </w:tcPr>
          <w:p w14:paraId="533DB44F"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2.91</w:t>
            </w:r>
          </w:p>
        </w:tc>
        <w:tc>
          <w:tcPr>
            <w:tcW w:w="1089" w:type="dxa"/>
            <w:noWrap/>
            <w:hideMark/>
          </w:tcPr>
          <w:p w14:paraId="013B0C90"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w:t>
            </w:r>
          </w:p>
        </w:tc>
        <w:tc>
          <w:tcPr>
            <w:tcW w:w="1251" w:type="dxa"/>
            <w:noWrap/>
            <w:hideMark/>
          </w:tcPr>
          <w:p w14:paraId="515DA19D"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40</w:t>
            </w:r>
          </w:p>
        </w:tc>
        <w:tc>
          <w:tcPr>
            <w:tcW w:w="1251" w:type="dxa"/>
            <w:noWrap/>
            <w:hideMark/>
          </w:tcPr>
          <w:p w14:paraId="100DF1CF"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39</w:t>
            </w:r>
          </w:p>
        </w:tc>
        <w:tc>
          <w:tcPr>
            <w:tcW w:w="1089" w:type="dxa"/>
            <w:noWrap/>
            <w:hideMark/>
          </w:tcPr>
          <w:p w14:paraId="0202551D"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0.0073</w:t>
            </w:r>
          </w:p>
        </w:tc>
      </w:tr>
      <w:tr w:rsidR="003D5DD1" w:rsidRPr="003D5DD1" w14:paraId="708B1473" w14:textId="77777777" w:rsidTr="00676E5B">
        <w:trPr>
          <w:trHeight w:val="352"/>
        </w:trPr>
        <w:tc>
          <w:tcPr>
            <w:tcW w:w="1089" w:type="dxa"/>
            <w:noWrap/>
            <w:hideMark/>
          </w:tcPr>
          <w:p w14:paraId="30CA3030" w14:textId="77777777" w:rsidR="003D5DD1" w:rsidRPr="003D5DD1" w:rsidRDefault="003D5DD1" w:rsidP="003D5DD1">
            <w:pPr>
              <w:spacing w:line="480" w:lineRule="auto"/>
              <w:jc w:val="both"/>
              <w:rPr>
                <w:rFonts w:ascii="Times New Roman" w:hAnsi="Times New Roman" w:cs="Times New Roman"/>
                <w:sz w:val="24"/>
                <w:szCs w:val="24"/>
              </w:rPr>
            </w:pPr>
            <w:proofErr w:type="spellStart"/>
            <w:r w:rsidRPr="003D5DD1">
              <w:rPr>
                <w:rFonts w:ascii="Times New Roman" w:hAnsi="Times New Roman" w:cs="Times New Roman"/>
                <w:sz w:val="24"/>
                <w:szCs w:val="24"/>
              </w:rPr>
              <w:t>mpce</w:t>
            </w:r>
            <w:proofErr w:type="spellEnd"/>
          </w:p>
        </w:tc>
        <w:tc>
          <w:tcPr>
            <w:tcW w:w="1089" w:type="dxa"/>
            <w:noWrap/>
            <w:hideMark/>
          </w:tcPr>
          <w:p w14:paraId="57A760C0"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158165</w:t>
            </w:r>
          </w:p>
        </w:tc>
        <w:tc>
          <w:tcPr>
            <w:tcW w:w="1117" w:type="dxa"/>
            <w:noWrap/>
            <w:hideMark/>
          </w:tcPr>
          <w:p w14:paraId="4B37923F"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2354.44</w:t>
            </w:r>
          </w:p>
        </w:tc>
        <w:tc>
          <w:tcPr>
            <w:tcW w:w="1117" w:type="dxa"/>
            <w:noWrap/>
            <w:hideMark/>
          </w:tcPr>
          <w:p w14:paraId="2DF25554"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3055.73</w:t>
            </w:r>
          </w:p>
        </w:tc>
        <w:tc>
          <w:tcPr>
            <w:tcW w:w="1089" w:type="dxa"/>
            <w:noWrap/>
            <w:hideMark/>
          </w:tcPr>
          <w:p w14:paraId="44C03435"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0</w:t>
            </w:r>
          </w:p>
        </w:tc>
        <w:tc>
          <w:tcPr>
            <w:tcW w:w="1251" w:type="dxa"/>
            <w:noWrap/>
            <w:hideMark/>
          </w:tcPr>
          <w:p w14:paraId="1C9FB40A"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306666.7</w:t>
            </w:r>
          </w:p>
        </w:tc>
        <w:tc>
          <w:tcPr>
            <w:tcW w:w="1251" w:type="dxa"/>
            <w:noWrap/>
            <w:hideMark/>
          </w:tcPr>
          <w:p w14:paraId="35CAB4DB"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306666.7</w:t>
            </w:r>
          </w:p>
        </w:tc>
        <w:tc>
          <w:tcPr>
            <w:tcW w:w="1089" w:type="dxa"/>
            <w:noWrap/>
            <w:hideMark/>
          </w:tcPr>
          <w:p w14:paraId="3C890B80"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7.6835</w:t>
            </w:r>
          </w:p>
        </w:tc>
      </w:tr>
    </w:tbl>
    <w:p w14:paraId="229C6FA6" w14:textId="77777777" w:rsidR="003D5DD1" w:rsidRPr="003D5DD1" w:rsidRDefault="003D5DD1" w:rsidP="003D5DD1">
      <w:pPr>
        <w:spacing w:line="480" w:lineRule="auto"/>
        <w:ind w:left="5040"/>
        <w:jc w:val="both"/>
        <w:rPr>
          <w:rFonts w:ascii="Times New Roman" w:hAnsi="Times New Roman" w:cs="Times New Roman"/>
          <w:i/>
          <w:iCs/>
          <w:color w:val="E8E8E8" w:themeColor="background2"/>
          <w:sz w:val="24"/>
          <w:szCs w:val="24"/>
        </w:rPr>
      </w:pPr>
      <w:r w:rsidRPr="003D5DD1">
        <w:rPr>
          <w:rFonts w:ascii="Times New Roman" w:hAnsi="Times New Roman" w:cs="Times New Roman"/>
          <w:i/>
          <w:iCs/>
          <w:color w:val="747474" w:themeColor="background2" w:themeShade="80"/>
          <w:sz w:val="24"/>
          <w:szCs w:val="24"/>
        </w:rPr>
        <w:t>National sample survey office (2016)</w:t>
      </w:r>
      <w:r w:rsidRPr="003D5DD1">
        <w:rPr>
          <w:rFonts w:ascii="Times New Roman" w:hAnsi="Times New Roman" w:cs="Times New Roman"/>
          <w:i/>
          <w:iCs/>
          <w:color w:val="747474" w:themeColor="background2" w:themeShade="80"/>
          <w:sz w:val="24"/>
          <w:szCs w:val="24"/>
        </w:rPr>
        <w:tab/>
      </w:r>
      <w:r w:rsidRPr="003D5DD1">
        <w:rPr>
          <w:rFonts w:ascii="Times New Roman" w:hAnsi="Times New Roman" w:cs="Times New Roman"/>
          <w:sz w:val="24"/>
          <w:szCs w:val="24"/>
        </w:rPr>
        <w:t xml:space="preserve"> </w:t>
      </w:r>
    </w:p>
    <w:p w14:paraId="6673EE1F"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 xml:space="preserve">Table 1 displays a descriptive statistics table for my chosen variables highlighting key information about each variable. Each variable Is made up off 158165 observations with the </w:t>
      </w:r>
      <w:r w:rsidRPr="003D5DD1">
        <w:rPr>
          <w:rFonts w:ascii="Times New Roman" w:hAnsi="Times New Roman" w:cs="Times New Roman"/>
          <w:sz w:val="24"/>
          <w:szCs w:val="24"/>
        </w:rPr>
        <w:lastRenderedPageBreak/>
        <w:t>mean, SD, min, max, range and SE displayed. While each variable is numerical rural, sex and religion are binary with means of 1.45, 1.49 and 1.24 respectively. CCTV, age, household size and MPCE are continuous with means of 16.88, 38.6, 5.85 and 2354.44.</w:t>
      </w:r>
    </w:p>
    <w:p w14:paraId="08830BA8" w14:textId="77777777" w:rsidR="003D5DD1" w:rsidRPr="00C40556" w:rsidRDefault="003D5DD1" w:rsidP="003D5DD1">
      <w:pPr>
        <w:spacing w:line="480" w:lineRule="auto"/>
        <w:jc w:val="both"/>
        <w:rPr>
          <w:rFonts w:ascii="Times New Roman" w:hAnsi="Times New Roman" w:cs="Times New Roman"/>
          <w:sz w:val="24"/>
          <w:szCs w:val="24"/>
        </w:rPr>
      </w:pPr>
      <w:r w:rsidRPr="00C40556">
        <w:rPr>
          <w:rFonts w:ascii="Times New Roman" w:hAnsi="Times New Roman" w:cs="Times New Roman"/>
          <w:sz w:val="24"/>
          <w:szCs w:val="24"/>
        </w:rPr>
        <w:t>The binary variable religion was recoded grouping categories into Hinduism (1) and other (2). This was done as other religions combined only make up 24% of the total population. by combining them they have become a more substantial category. This may allow for an improved comparison between Hindus and other religious groups identifying whether significant differences in market preferences exist between Hindus and non-Hindus.</w:t>
      </w:r>
    </w:p>
    <w:p w14:paraId="2662F131" w14:textId="77777777" w:rsidR="003D5DD1" w:rsidRPr="00C40556" w:rsidRDefault="003D5DD1" w:rsidP="003D5DD1">
      <w:pPr>
        <w:spacing w:line="480" w:lineRule="auto"/>
        <w:jc w:val="both"/>
        <w:rPr>
          <w:rFonts w:ascii="Times New Roman" w:hAnsi="Times New Roman" w:cs="Times New Roman"/>
          <w:sz w:val="24"/>
          <w:szCs w:val="24"/>
        </w:rPr>
      </w:pPr>
      <w:r w:rsidRPr="00C40556">
        <w:rPr>
          <w:rFonts w:ascii="Times New Roman" w:hAnsi="Times New Roman" w:cs="Times New Roman"/>
          <w:sz w:val="24"/>
          <w:szCs w:val="24"/>
        </w:rPr>
        <w:t xml:space="preserve">A key statistic highlighted by the table is the standard deviation of MPCE being 3055.73 being substantially higher than the mean. This implies that there is a large variation and gap between households in their per person expenditure. This further supports Annand’s (2003) findings of large wealth disparities in India. </w:t>
      </w:r>
    </w:p>
    <w:p w14:paraId="3CCBB161" w14:textId="77777777" w:rsidR="003D5DD1" w:rsidRDefault="003D5DD1" w:rsidP="003D5DD1">
      <w:pPr>
        <w:spacing w:line="480" w:lineRule="auto"/>
        <w:jc w:val="both"/>
        <w:rPr>
          <w:rFonts w:ascii="Times New Roman" w:hAnsi="Times New Roman" w:cs="Times New Roman"/>
          <w:sz w:val="24"/>
          <w:szCs w:val="24"/>
        </w:rPr>
      </w:pPr>
    </w:p>
    <w:p w14:paraId="454967E0" w14:textId="77777777" w:rsidR="00B11704" w:rsidRPr="003D5DD1" w:rsidRDefault="00B11704" w:rsidP="003D5DD1">
      <w:pPr>
        <w:spacing w:line="480" w:lineRule="auto"/>
        <w:jc w:val="both"/>
        <w:rPr>
          <w:rFonts w:ascii="Times New Roman" w:hAnsi="Times New Roman" w:cs="Times New Roman"/>
          <w:sz w:val="24"/>
          <w:szCs w:val="24"/>
        </w:rPr>
      </w:pPr>
    </w:p>
    <w:p w14:paraId="4D8CA428" w14:textId="77777777" w:rsidR="00B11704" w:rsidRDefault="00B11704" w:rsidP="003D5DD1">
      <w:pPr>
        <w:spacing w:line="480" w:lineRule="auto"/>
        <w:ind w:left="1440"/>
        <w:jc w:val="both"/>
        <w:rPr>
          <w:rFonts w:ascii="Times New Roman" w:hAnsi="Times New Roman" w:cs="Times New Roman"/>
          <w:i/>
          <w:iCs/>
          <w:color w:val="808080" w:themeColor="background1" w:themeShade="80"/>
          <w:sz w:val="24"/>
          <w:szCs w:val="24"/>
        </w:rPr>
      </w:pPr>
    </w:p>
    <w:p w14:paraId="4FACDF64" w14:textId="77777777" w:rsidR="00B11704" w:rsidRDefault="00B11704" w:rsidP="003D5DD1">
      <w:pPr>
        <w:spacing w:line="480" w:lineRule="auto"/>
        <w:ind w:left="1440"/>
        <w:jc w:val="both"/>
        <w:rPr>
          <w:rFonts w:ascii="Times New Roman" w:hAnsi="Times New Roman" w:cs="Times New Roman"/>
          <w:i/>
          <w:iCs/>
          <w:color w:val="808080" w:themeColor="background1" w:themeShade="80"/>
          <w:sz w:val="24"/>
          <w:szCs w:val="24"/>
        </w:rPr>
      </w:pPr>
    </w:p>
    <w:p w14:paraId="29CD3034" w14:textId="77777777" w:rsidR="00B11704" w:rsidRDefault="00B11704" w:rsidP="003D5DD1">
      <w:pPr>
        <w:spacing w:line="480" w:lineRule="auto"/>
        <w:ind w:left="1440"/>
        <w:jc w:val="both"/>
        <w:rPr>
          <w:rFonts w:ascii="Times New Roman" w:hAnsi="Times New Roman" w:cs="Times New Roman"/>
          <w:i/>
          <w:iCs/>
          <w:color w:val="808080" w:themeColor="background1" w:themeShade="80"/>
          <w:sz w:val="24"/>
          <w:szCs w:val="24"/>
        </w:rPr>
      </w:pPr>
    </w:p>
    <w:p w14:paraId="1EBF304D" w14:textId="77777777" w:rsidR="00B11704" w:rsidRDefault="00B11704" w:rsidP="003D5DD1">
      <w:pPr>
        <w:spacing w:line="480" w:lineRule="auto"/>
        <w:ind w:left="1440"/>
        <w:jc w:val="both"/>
        <w:rPr>
          <w:rFonts w:ascii="Times New Roman" w:hAnsi="Times New Roman" w:cs="Times New Roman"/>
          <w:i/>
          <w:iCs/>
          <w:color w:val="808080" w:themeColor="background1" w:themeShade="80"/>
          <w:sz w:val="24"/>
          <w:szCs w:val="24"/>
        </w:rPr>
      </w:pPr>
    </w:p>
    <w:p w14:paraId="27899AD0" w14:textId="77777777" w:rsidR="00B11704" w:rsidRDefault="00B11704" w:rsidP="003D5DD1">
      <w:pPr>
        <w:spacing w:line="480" w:lineRule="auto"/>
        <w:ind w:left="1440"/>
        <w:jc w:val="both"/>
        <w:rPr>
          <w:rFonts w:ascii="Times New Roman" w:hAnsi="Times New Roman" w:cs="Times New Roman"/>
          <w:i/>
          <w:iCs/>
          <w:color w:val="808080" w:themeColor="background1" w:themeShade="80"/>
          <w:sz w:val="24"/>
          <w:szCs w:val="24"/>
        </w:rPr>
      </w:pPr>
    </w:p>
    <w:p w14:paraId="06ABA919" w14:textId="77777777" w:rsidR="00B11704" w:rsidRDefault="00B11704" w:rsidP="003D5DD1">
      <w:pPr>
        <w:spacing w:line="480" w:lineRule="auto"/>
        <w:ind w:left="1440"/>
        <w:jc w:val="both"/>
        <w:rPr>
          <w:rFonts w:ascii="Times New Roman" w:hAnsi="Times New Roman" w:cs="Times New Roman"/>
          <w:i/>
          <w:iCs/>
          <w:color w:val="808080" w:themeColor="background1" w:themeShade="80"/>
          <w:sz w:val="24"/>
          <w:szCs w:val="24"/>
        </w:rPr>
      </w:pPr>
    </w:p>
    <w:p w14:paraId="72B6820C" w14:textId="77777777" w:rsidR="00B11704" w:rsidRDefault="00B11704" w:rsidP="003D5DD1">
      <w:pPr>
        <w:spacing w:line="480" w:lineRule="auto"/>
        <w:ind w:left="1440"/>
        <w:jc w:val="both"/>
        <w:rPr>
          <w:rFonts w:ascii="Times New Roman" w:hAnsi="Times New Roman" w:cs="Times New Roman"/>
          <w:i/>
          <w:iCs/>
          <w:color w:val="808080" w:themeColor="background1" w:themeShade="80"/>
          <w:sz w:val="24"/>
          <w:szCs w:val="24"/>
        </w:rPr>
      </w:pPr>
    </w:p>
    <w:p w14:paraId="054E1563" w14:textId="77777777" w:rsidR="00B11704" w:rsidRDefault="00B11704" w:rsidP="003D5DD1">
      <w:pPr>
        <w:spacing w:line="480" w:lineRule="auto"/>
        <w:ind w:left="1440"/>
        <w:jc w:val="both"/>
        <w:rPr>
          <w:rFonts w:ascii="Times New Roman" w:hAnsi="Times New Roman" w:cs="Times New Roman"/>
          <w:i/>
          <w:iCs/>
          <w:color w:val="808080" w:themeColor="background1" w:themeShade="80"/>
          <w:sz w:val="24"/>
          <w:szCs w:val="24"/>
        </w:rPr>
      </w:pPr>
    </w:p>
    <w:p w14:paraId="6D60A223" w14:textId="16D1AFB3" w:rsidR="003D5DD1" w:rsidRPr="003D5DD1" w:rsidRDefault="003D5DD1" w:rsidP="003D5DD1">
      <w:pPr>
        <w:spacing w:line="480" w:lineRule="auto"/>
        <w:ind w:left="1440"/>
        <w:jc w:val="both"/>
        <w:rPr>
          <w:rFonts w:ascii="Times New Roman" w:hAnsi="Times New Roman" w:cs="Times New Roman"/>
          <w:i/>
          <w:iCs/>
          <w:sz w:val="24"/>
          <w:szCs w:val="24"/>
        </w:rPr>
      </w:pPr>
      <w:r w:rsidRPr="003D5DD1">
        <w:rPr>
          <w:rFonts w:ascii="Times New Roman" w:hAnsi="Times New Roman" w:cs="Times New Roman"/>
          <w:i/>
          <w:iCs/>
          <w:noProof/>
          <w:color w:val="808080" w:themeColor="background1" w:themeShade="80"/>
          <w:sz w:val="24"/>
          <w:szCs w:val="24"/>
        </w:rPr>
        <w:lastRenderedPageBreak/>
        <w:drawing>
          <wp:anchor distT="0" distB="0" distL="114300" distR="114300" simplePos="0" relativeHeight="251657216" behindDoc="0" locked="0" layoutInCell="1" allowOverlap="1" wp14:anchorId="1A0653EC" wp14:editId="557F549E">
            <wp:simplePos x="0" y="0"/>
            <wp:positionH relativeFrom="margin">
              <wp:posOffset>796290</wp:posOffset>
            </wp:positionH>
            <wp:positionV relativeFrom="paragraph">
              <wp:posOffset>208915</wp:posOffset>
            </wp:positionV>
            <wp:extent cx="4100830" cy="3448685"/>
            <wp:effectExtent l="0" t="0" r="0" b="0"/>
            <wp:wrapSquare wrapText="bothSides"/>
            <wp:docPr id="83294995" name="Picture 2"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4995" name="Picture 2" descr="A screen shot of a graph&#10;&#10;Description automatically generated"/>
                    <pic:cNvPicPr>
                      <a:picLocks noChangeAspect="1" noChangeArrowheads="1"/>
                    </pic:cNvPicPr>
                  </pic:nvPicPr>
                  <pic:blipFill rotWithShape="1">
                    <a:blip r:embed="rId5">
                      <a:extLst>
                        <a:ext uri="{28A0092B-C50C-407E-A947-70E740481C1C}">
                          <a14:useLocalDpi xmlns:a14="http://schemas.microsoft.com/office/drawing/2010/main" val="0"/>
                        </a:ext>
                      </a:extLst>
                    </a:blip>
                    <a:srcRect l="28936" t="13522" r="16895"/>
                    <a:stretch/>
                  </pic:blipFill>
                  <pic:spPr bwMode="auto">
                    <a:xfrm>
                      <a:off x="0" y="0"/>
                      <a:ext cx="4100830" cy="34486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D5DD1">
        <w:rPr>
          <w:rFonts w:ascii="Times New Roman" w:hAnsi="Times New Roman" w:cs="Times New Roman"/>
          <w:i/>
          <w:iCs/>
          <w:color w:val="808080" w:themeColor="background1" w:themeShade="80"/>
          <w:sz w:val="24"/>
          <w:szCs w:val="24"/>
        </w:rPr>
        <w:t>Figure 1</w:t>
      </w:r>
      <w:r w:rsidRPr="003D5DD1">
        <w:rPr>
          <w:rFonts w:ascii="Times New Roman" w:hAnsi="Times New Roman" w:cs="Times New Roman"/>
          <w:i/>
          <w:iCs/>
          <w:sz w:val="24"/>
          <w:szCs w:val="24"/>
        </w:rPr>
        <w:t xml:space="preserve"> </w:t>
      </w:r>
    </w:p>
    <w:p w14:paraId="2F3918FE" w14:textId="77777777" w:rsidR="003D5DD1" w:rsidRPr="003D5DD1" w:rsidRDefault="003D5DD1" w:rsidP="003D5DD1">
      <w:pPr>
        <w:spacing w:line="480" w:lineRule="auto"/>
        <w:jc w:val="both"/>
        <w:rPr>
          <w:rFonts w:ascii="Times New Roman" w:hAnsi="Times New Roman" w:cs="Times New Roman"/>
          <w:b/>
          <w:bCs/>
          <w:sz w:val="24"/>
          <w:szCs w:val="24"/>
        </w:rPr>
      </w:pPr>
    </w:p>
    <w:p w14:paraId="3C80A0EA" w14:textId="77777777" w:rsidR="003D5DD1" w:rsidRPr="003D5DD1" w:rsidRDefault="003D5DD1" w:rsidP="003D5DD1">
      <w:pPr>
        <w:spacing w:line="480" w:lineRule="auto"/>
        <w:jc w:val="both"/>
        <w:rPr>
          <w:rFonts w:ascii="Times New Roman" w:hAnsi="Times New Roman" w:cs="Times New Roman"/>
          <w:b/>
          <w:bCs/>
          <w:sz w:val="24"/>
          <w:szCs w:val="24"/>
        </w:rPr>
      </w:pPr>
    </w:p>
    <w:p w14:paraId="2DAA0647" w14:textId="77777777" w:rsidR="003D5DD1" w:rsidRPr="003D5DD1" w:rsidRDefault="003D5DD1" w:rsidP="003D5DD1">
      <w:pPr>
        <w:spacing w:line="480" w:lineRule="auto"/>
        <w:jc w:val="both"/>
        <w:rPr>
          <w:rFonts w:ascii="Times New Roman" w:hAnsi="Times New Roman" w:cs="Times New Roman"/>
          <w:b/>
          <w:bCs/>
          <w:sz w:val="24"/>
          <w:szCs w:val="24"/>
        </w:rPr>
      </w:pPr>
    </w:p>
    <w:p w14:paraId="6EBFA064" w14:textId="77777777" w:rsidR="003D5DD1" w:rsidRPr="003D5DD1" w:rsidRDefault="003D5DD1" w:rsidP="003D5DD1">
      <w:pPr>
        <w:spacing w:line="480" w:lineRule="auto"/>
        <w:jc w:val="both"/>
        <w:rPr>
          <w:rFonts w:ascii="Times New Roman" w:hAnsi="Times New Roman" w:cs="Times New Roman"/>
          <w:b/>
          <w:bCs/>
          <w:sz w:val="24"/>
          <w:szCs w:val="24"/>
        </w:rPr>
      </w:pPr>
    </w:p>
    <w:p w14:paraId="5049BFA2" w14:textId="77777777" w:rsidR="003D5DD1" w:rsidRDefault="003D5DD1" w:rsidP="003D5DD1">
      <w:pPr>
        <w:spacing w:line="480" w:lineRule="auto"/>
        <w:jc w:val="both"/>
        <w:rPr>
          <w:rFonts w:ascii="Times New Roman" w:hAnsi="Times New Roman" w:cs="Times New Roman"/>
          <w:b/>
          <w:bCs/>
          <w:sz w:val="24"/>
          <w:szCs w:val="24"/>
        </w:rPr>
      </w:pPr>
    </w:p>
    <w:p w14:paraId="1169C14D" w14:textId="77777777" w:rsidR="003D5DD1" w:rsidRPr="003D5DD1" w:rsidRDefault="003D5DD1" w:rsidP="003D5DD1">
      <w:pPr>
        <w:spacing w:line="480" w:lineRule="auto"/>
        <w:jc w:val="both"/>
        <w:rPr>
          <w:rFonts w:ascii="Times New Roman" w:hAnsi="Times New Roman" w:cs="Times New Roman"/>
          <w:b/>
          <w:bCs/>
          <w:sz w:val="24"/>
          <w:szCs w:val="24"/>
        </w:rPr>
      </w:pPr>
    </w:p>
    <w:p w14:paraId="2872888D" w14:textId="77777777" w:rsidR="00B11704" w:rsidRDefault="003D5DD1" w:rsidP="003D5DD1">
      <w:pPr>
        <w:spacing w:line="480" w:lineRule="auto"/>
        <w:ind w:left="5040"/>
        <w:jc w:val="both"/>
        <w:rPr>
          <w:rFonts w:ascii="Times New Roman" w:hAnsi="Times New Roman" w:cs="Times New Roman"/>
          <w:i/>
          <w:iCs/>
          <w:color w:val="747474" w:themeColor="background2" w:themeShade="80"/>
          <w:sz w:val="24"/>
          <w:szCs w:val="24"/>
        </w:rPr>
      </w:pPr>
      <w:r w:rsidRPr="003D5DD1">
        <w:rPr>
          <w:rFonts w:ascii="Times New Roman" w:hAnsi="Times New Roman" w:cs="Times New Roman"/>
          <w:i/>
          <w:iCs/>
          <w:color w:val="747474" w:themeColor="background2" w:themeShade="80"/>
          <w:sz w:val="24"/>
          <w:szCs w:val="24"/>
        </w:rPr>
        <w:t xml:space="preserve">  </w:t>
      </w:r>
    </w:p>
    <w:p w14:paraId="16ECF224" w14:textId="77777777" w:rsidR="00B11704" w:rsidRDefault="00B11704" w:rsidP="003D5DD1">
      <w:pPr>
        <w:spacing w:line="480" w:lineRule="auto"/>
        <w:ind w:left="5040"/>
        <w:jc w:val="both"/>
        <w:rPr>
          <w:rFonts w:ascii="Times New Roman" w:hAnsi="Times New Roman" w:cs="Times New Roman"/>
          <w:i/>
          <w:iCs/>
          <w:color w:val="747474" w:themeColor="background2" w:themeShade="80"/>
          <w:sz w:val="24"/>
          <w:szCs w:val="24"/>
        </w:rPr>
      </w:pPr>
    </w:p>
    <w:p w14:paraId="0419102D" w14:textId="1B120F72" w:rsidR="00B11704" w:rsidRPr="00B11704" w:rsidRDefault="003D5DD1" w:rsidP="00B11704">
      <w:pPr>
        <w:spacing w:line="480" w:lineRule="auto"/>
        <w:ind w:left="5040"/>
        <w:jc w:val="both"/>
        <w:rPr>
          <w:rFonts w:ascii="Times New Roman" w:hAnsi="Times New Roman" w:cs="Times New Roman"/>
          <w:i/>
          <w:iCs/>
          <w:color w:val="747474" w:themeColor="background2" w:themeShade="80"/>
          <w:sz w:val="24"/>
          <w:szCs w:val="24"/>
        </w:rPr>
      </w:pPr>
      <w:r w:rsidRPr="003D5DD1">
        <w:rPr>
          <w:rFonts w:ascii="Times New Roman" w:hAnsi="Times New Roman" w:cs="Times New Roman"/>
          <w:i/>
          <w:iCs/>
          <w:color w:val="747474" w:themeColor="background2" w:themeShade="80"/>
          <w:sz w:val="24"/>
          <w:szCs w:val="24"/>
        </w:rPr>
        <w:t>National sample survey office (2016)</w:t>
      </w:r>
    </w:p>
    <w:p w14:paraId="77454F5C" w14:textId="7AFB4662"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Figure 1 displays a correlation heat map between each of my chosen variables. Most variables display little to no correlation with one another. However, the variables MPCE and Household size do display weak correlations. For example, MPCE is shown to have a weak positive correlation with urban households displaying a Pearson's r coefficient of 0.22.</w:t>
      </w:r>
      <w:r w:rsidR="00E07A0D">
        <w:rPr>
          <w:rFonts w:ascii="Times New Roman" w:hAnsi="Times New Roman" w:cs="Times New Roman"/>
          <w:sz w:val="24"/>
          <w:szCs w:val="24"/>
        </w:rPr>
        <w:t xml:space="preserve"> This further suggests significant disparities between urban and rural populations.  </w:t>
      </w:r>
      <w:r w:rsidRPr="003D5DD1">
        <w:rPr>
          <w:rFonts w:ascii="Times New Roman" w:hAnsi="Times New Roman" w:cs="Times New Roman"/>
          <w:sz w:val="24"/>
          <w:szCs w:val="24"/>
        </w:rPr>
        <w:t>Another weak correlation associated with MPCE is between household size which displays a negative correlation of 0.16. This suggests that the more members of a household the les</w:t>
      </w:r>
      <w:r w:rsidR="00A73127">
        <w:rPr>
          <w:rFonts w:ascii="Times New Roman" w:hAnsi="Times New Roman" w:cs="Times New Roman"/>
          <w:sz w:val="24"/>
          <w:szCs w:val="24"/>
        </w:rPr>
        <w:t>s disposable income they have, to spend</w:t>
      </w:r>
      <w:r w:rsidRPr="003D5DD1">
        <w:rPr>
          <w:rFonts w:ascii="Times New Roman" w:hAnsi="Times New Roman" w:cs="Times New Roman"/>
          <w:sz w:val="24"/>
          <w:szCs w:val="24"/>
        </w:rPr>
        <w:t>. However, this does not necessarily mean that larger families are more likely to be poor. Rather MPCE is a measure of average household spending per person therefore families with multiple children will have their average brought down more than childless couples</w:t>
      </w:r>
      <w:r w:rsidR="00A73127">
        <w:rPr>
          <w:rFonts w:ascii="Times New Roman" w:hAnsi="Times New Roman" w:cs="Times New Roman"/>
          <w:sz w:val="24"/>
          <w:szCs w:val="24"/>
        </w:rPr>
        <w:t>.</w:t>
      </w:r>
      <w:r w:rsidRPr="003D5DD1">
        <w:rPr>
          <w:rFonts w:ascii="Times New Roman" w:hAnsi="Times New Roman" w:cs="Times New Roman"/>
          <w:sz w:val="24"/>
          <w:szCs w:val="24"/>
        </w:rPr>
        <w:t xml:space="preserve"> Overall preliminary correlation analysis has revealed only weak relationships between the key </w:t>
      </w:r>
      <w:r w:rsidRPr="003D5DD1">
        <w:rPr>
          <w:rFonts w:ascii="Times New Roman" w:hAnsi="Times New Roman" w:cs="Times New Roman"/>
          <w:sz w:val="24"/>
          <w:szCs w:val="24"/>
        </w:rPr>
        <w:lastRenderedPageBreak/>
        <w:t>variables. However, some associations do still remain, and cluster analysis may be able to form grouping based on these.</w:t>
      </w:r>
    </w:p>
    <w:p w14:paraId="7C5A93F3" w14:textId="77777777" w:rsidR="00B11704" w:rsidRDefault="003D5DD1" w:rsidP="00B11704">
      <w:pPr>
        <w:spacing w:line="480" w:lineRule="auto"/>
        <w:jc w:val="both"/>
        <w:rPr>
          <w:rFonts w:ascii="Times New Roman" w:hAnsi="Times New Roman" w:cs="Times New Roman"/>
          <w:b/>
          <w:bCs/>
          <w:sz w:val="24"/>
          <w:szCs w:val="24"/>
          <w:u w:val="single"/>
        </w:rPr>
      </w:pPr>
      <w:r w:rsidRPr="00B11704">
        <w:rPr>
          <w:rFonts w:ascii="Times New Roman" w:hAnsi="Times New Roman" w:cs="Times New Roman"/>
          <w:b/>
          <w:bCs/>
          <w:sz w:val="24"/>
          <w:szCs w:val="24"/>
          <w:u w:val="single"/>
        </w:rPr>
        <w:t xml:space="preserve">Cluster analysis </w:t>
      </w:r>
    </w:p>
    <w:p w14:paraId="2B7D259A" w14:textId="701BFA34" w:rsidR="003D5DD1" w:rsidRPr="00B11704" w:rsidRDefault="003D5DD1" w:rsidP="00B11704">
      <w:pPr>
        <w:spacing w:line="480" w:lineRule="auto"/>
        <w:ind w:firstLine="720"/>
        <w:jc w:val="both"/>
        <w:rPr>
          <w:rFonts w:ascii="Times New Roman" w:hAnsi="Times New Roman" w:cs="Times New Roman"/>
          <w:b/>
          <w:bCs/>
          <w:sz w:val="24"/>
          <w:szCs w:val="24"/>
          <w:u w:val="single"/>
        </w:rPr>
      </w:pPr>
      <w:r w:rsidRPr="003D5DD1">
        <w:rPr>
          <w:rFonts w:ascii="Times New Roman" w:hAnsi="Times New Roman" w:cs="Times New Roman"/>
          <w:sz w:val="24"/>
          <w:szCs w:val="24"/>
        </w:rPr>
        <w:drawing>
          <wp:anchor distT="0" distB="0" distL="114300" distR="114300" simplePos="0" relativeHeight="251664384" behindDoc="0" locked="0" layoutInCell="1" allowOverlap="1" wp14:anchorId="263536F2" wp14:editId="6289A4AC">
            <wp:simplePos x="0" y="0"/>
            <wp:positionH relativeFrom="margin">
              <wp:posOffset>-88659</wp:posOffset>
            </wp:positionH>
            <wp:positionV relativeFrom="paragraph">
              <wp:posOffset>258139</wp:posOffset>
            </wp:positionV>
            <wp:extent cx="5250815" cy="2893060"/>
            <wp:effectExtent l="0" t="0" r="6985" b="2540"/>
            <wp:wrapSquare wrapText="bothSides"/>
            <wp:docPr id="1617663467" name="Picture 4" descr="A diagram of a cluster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63467" name="Picture 4" descr="A diagram of a cluster plo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0815" cy="2893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D5DD1">
        <w:rPr>
          <w:rFonts w:ascii="Times New Roman" w:hAnsi="Times New Roman" w:cs="Times New Roman"/>
          <w:i/>
          <w:iCs/>
          <w:color w:val="808080" w:themeColor="background1" w:themeShade="80"/>
          <w:sz w:val="24"/>
          <w:szCs w:val="24"/>
        </w:rPr>
        <w:t>figure 2</w:t>
      </w:r>
    </w:p>
    <w:p w14:paraId="7B1842D5" w14:textId="77777777" w:rsidR="003D5DD1" w:rsidRPr="003D5DD1" w:rsidRDefault="003D5DD1" w:rsidP="003D5DD1">
      <w:pPr>
        <w:spacing w:line="480" w:lineRule="auto"/>
        <w:jc w:val="both"/>
        <w:rPr>
          <w:rFonts w:ascii="Times New Roman" w:hAnsi="Times New Roman" w:cs="Times New Roman"/>
          <w:sz w:val="24"/>
          <w:szCs w:val="24"/>
        </w:rPr>
      </w:pPr>
    </w:p>
    <w:p w14:paraId="6CC8E6ED" w14:textId="77777777" w:rsidR="003D5DD1" w:rsidRPr="003D5DD1" w:rsidRDefault="003D5DD1" w:rsidP="003D5DD1">
      <w:pPr>
        <w:spacing w:line="480" w:lineRule="auto"/>
        <w:jc w:val="both"/>
        <w:rPr>
          <w:rFonts w:ascii="Times New Roman" w:hAnsi="Times New Roman" w:cs="Times New Roman"/>
          <w:sz w:val="24"/>
          <w:szCs w:val="24"/>
        </w:rPr>
      </w:pPr>
    </w:p>
    <w:p w14:paraId="7250148C" w14:textId="77777777" w:rsidR="003D5DD1" w:rsidRPr="003D5DD1" w:rsidRDefault="003D5DD1" w:rsidP="003D5DD1">
      <w:pPr>
        <w:spacing w:line="480" w:lineRule="auto"/>
        <w:jc w:val="both"/>
        <w:rPr>
          <w:rFonts w:ascii="Times New Roman" w:hAnsi="Times New Roman" w:cs="Times New Roman"/>
          <w:sz w:val="24"/>
          <w:szCs w:val="24"/>
        </w:rPr>
      </w:pPr>
    </w:p>
    <w:p w14:paraId="053121D8" w14:textId="77777777" w:rsidR="003D5DD1" w:rsidRPr="003D5DD1" w:rsidRDefault="003D5DD1" w:rsidP="003D5DD1">
      <w:pPr>
        <w:spacing w:line="480" w:lineRule="auto"/>
        <w:jc w:val="both"/>
        <w:rPr>
          <w:rFonts w:ascii="Times New Roman" w:hAnsi="Times New Roman" w:cs="Times New Roman"/>
          <w:sz w:val="24"/>
          <w:szCs w:val="24"/>
        </w:rPr>
      </w:pPr>
    </w:p>
    <w:p w14:paraId="48EC0CFF" w14:textId="77777777" w:rsidR="003D5DD1" w:rsidRPr="003D5DD1" w:rsidRDefault="003D5DD1" w:rsidP="003D5DD1">
      <w:pPr>
        <w:spacing w:line="480" w:lineRule="auto"/>
        <w:jc w:val="both"/>
        <w:rPr>
          <w:rFonts w:ascii="Times New Roman" w:hAnsi="Times New Roman" w:cs="Times New Roman"/>
          <w:sz w:val="24"/>
          <w:szCs w:val="24"/>
        </w:rPr>
      </w:pPr>
    </w:p>
    <w:p w14:paraId="32A3B0F1" w14:textId="77777777" w:rsidR="003D5DD1" w:rsidRPr="003D5DD1" w:rsidRDefault="003D5DD1" w:rsidP="003D5DD1">
      <w:pPr>
        <w:spacing w:line="480" w:lineRule="auto"/>
        <w:jc w:val="both"/>
        <w:rPr>
          <w:rFonts w:ascii="Times New Roman" w:hAnsi="Times New Roman" w:cs="Times New Roman"/>
          <w:sz w:val="24"/>
          <w:szCs w:val="24"/>
        </w:rPr>
      </w:pPr>
    </w:p>
    <w:p w14:paraId="4CC7DD80" w14:textId="77777777" w:rsidR="003D5DD1" w:rsidRPr="003D5DD1" w:rsidRDefault="003D5DD1" w:rsidP="003D5DD1">
      <w:pPr>
        <w:spacing w:line="480" w:lineRule="auto"/>
        <w:ind w:left="5040"/>
        <w:jc w:val="both"/>
        <w:rPr>
          <w:rFonts w:ascii="Times New Roman" w:hAnsi="Times New Roman" w:cs="Times New Roman"/>
          <w:i/>
          <w:iCs/>
          <w:color w:val="747474" w:themeColor="background2" w:themeShade="80"/>
          <w:sz w:val="24"/>
          <w:szCs w:val="24"/>
        </w:rPr>
      </w:pPr>
      <w:r w:rsidRPr="003D5DD1">
        <w:rPr>
          <w:rFonts w:ascii="Times New Roman" w:hAnsi="Times New Roman" w:cs="Times New Roman"/>
          <w:i/>
          <w:iCs/>
          <w:color w:val="747474" w:themeColor="background2" w:themeShade="80"/>
          <w:sz w:val="24"/>
          <w:szCs w:val="24"/>
        </w:rPr>
        <w:t>National sample survey office (2016)</w:t>
      </w:r>
    </w:p>
    <w:p w14:paraId="2A894A13"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Figure 2 displays the K-means cluster plot of my chosen variables. According to Chapman and Feit (2019) this is an unsupervised model which attempts to find clusters and groupings from the structure of the data itself. K-means is a distance method of clustering which models data in centroid clusters. This attempts to maximize the distance between groups and minimise the distance within the group itself creating distinct entities with unique attributes (Chapman and Feit 2019).</w:t>
      </w:r>
    </w:p>
    <w:p w14:paraId="6FEB74D2" w14:textId="55C73EEE" w:rsidR="003D5DD1" w:rsidRPr="00AB173A" w:rsidRDefault="003D5DD1" w:rsidP="003D5DD1">
      <w:pPr>
        <w:spacing w:line="480" w:lineRule="auto"/>
        <w:jc w:val="both"/>
        <w:rPr>
          <w:rFonts w:ascii="Times New Roman" w:hAnsi="Times New Roman" w:cs="Times New Roman"/>
          <w:sz w:val="24"/>
          <w:szCs w:val="24"/>
        </w:rPr>
      </w:pPr>
      <w:r w:rsidRPr="00AB173A">
        <w:rPr>
          <w:rFonts w:ascii="Times New Roman" w:hAnsi="Times New Roman" w:cs="Times New Roman"/>
          <w:sz w:val="24"/>
          <w:szCs w:val="24"/>
        </w:rPr>
        <w:t>Figure 2 is h</w:t>
      </w:r>
      <w:r w:rsidR="00A73127">
        <w:rPr>
          <w:rFonts w:ascii="Times New Roman" w:hAnsi="Times New Roman" w:cs="Times New Roman"/>
          <w:sz w:val="24"/>
          <w:szCs w:val="24"/>
        </w:rPr>
        <w:t>eavily</w:t>
      </w:r>
      <w:r w:rsidRPr="00AB173A">
        <w:rPr>
          <w:rFonts w:ascii="Times New Roman" w:hAnsi="Times New Roman" w:cs="Times New Roman"/>
          <w:sz w:val="24"/>
          <w:szCs w:val="24"/>
        </w:rPr>
        <w:t xml:space="preserve"> dense with many observations between 0 and 10 on the x axis and 0 and 5 on the y axis. </w:t>
      </w:r>
      <w:r w:rsidRPr="003D5DD1">
        <w:rPr>
          <w:rFonts w:ascii="Times New Roman" w:hAnsi="Times New Roman" w:cs="Times New Roman"/>
          <w:sz w:val="24"/>
          <w:szCs w:val="24"/>
        </w:rPr>
        <w:t>However,</w:t>
      </w:r>
      <w:r w:rsidRPr="00AB173A">
        <w:rPr>
          <w:rFonts w:ascii="Times New Roman" w:hAnsi="Times New Roman" w:cs="Times New Roman"/>
          <w:sz w:val="24"/>
          <w:szCs w:val="24"/>
        </w:rPr>
        <w:t xml:space="preserve"> it does also display a large amount of variance and outliers with some observations reaching 30 on the y axis and 70 on the x axis. I have then grouped these observations into 4 distinct clusters with some minor overlapping in the </w:t>
      </w:r>
      <w:r w:rsidR="00B11704" w:rsidRPr="00AB173A">
        <w:rPr>
          <w:rFonts w:ascii="Times New Roman" w:hAnsi="Times New Roman" w:cs="Times New Roman"/>
          <w:sz w:val="24"/>
          <w:szCs w:val="24"/>
        </w:rPr>
        <w:t>densest</w:t>
      </w:r>
      <w:r w:rsidRPr="00AB173A">
        <w:rPr>
          <w:rFonts w:ascii="Times New Roman" w:hAnsi="Times New Roman" w:cs="Times New Roman"/>
          <w:sz w:val="24"/>
          <w:szCs w:val="24"/>
        </w:rPr>
        <w:t xml:space="preserve"> part of the graphs. </w:t>
      </w:r>
    </w:p>
    <w:p w14:paraId="56CE4303" w14:textId="41EDA0DB" w:rsidR="00B11704" w:rsidRDefault="00B11704" w:rsidP="003D5DD1">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p>
    <w:p w14:paraId="56BC0339" w14:textId="77777777" w:rsidR="00B11704" w:rsidRPr="003D5DD1" w:rsidRDefault="00B11704" w:rsidP="003D5DD1">
      <w:pPr>
        <w:spacing w:line="480" w:lineRule="auto"/>
        <w:jc w:val="both"/>
        <w:rPr>
          <w:rFonts w:ascii="Times New Roman" w:hAnsi="Times New Roman" w:cs="Times New Roman"/>
          <w:sz w:val="24"/>
          <w:szCs w:val="24"/>
        </w:rPr>
      </w:pPr>
    </w:p>
    <w:tbl>
      <w:tblPr>
        <w:tblStyle w:val="TableGrid"/>
        <w:tblpPr w:leftFromText="180" w:rightFromText="180" w:vertAnchor="text" w:horzAnchor="margin" w:tblpXSpec="center" w:tblpY="500"/>
        <w:tblW w:w="8097" w:type="dxa"/>
        <w:tblLook w:val="04A0" w:firstRow="1" w:lastRow="0" w:firstColumn="1" w:lastColumn="0" w:noHBand="0" w:noVBand="1"/>
      </w:tblPr>
      <w:tblGrid>
        <w:gridCol w:w="1010"/>
        <w:gridCol w:w="1081"/>
        <w:gridCol w:w="952"/>
        <w:gridCol w:w="881"/>
        <w:gridCol w:w="952"/>
        <w:gridCol w:w="952"/>
        <w:gridCol w:w="1033"/>
        <w:gridCol w:w="1236"/>
      </w:tblGrid>
      <w:tr w:rsidR="003D5DD1" w:rsidRPr="003D5DD1" w14:paraId="49D18A26" w14:textId="77777777" w:rsidTr="00676E5B">
        <w:trPr>
          <w:trHeight w:val="290"/>
        </w:trPr>
        <w:tc>
          <w:tcPr>
            <w:tcW w:w="983" w:type="dxa"/>
            <w:noWrap/>
            <w:hideMark/>
          </w:tcPr>
          <w:p w14:paraId="513266A1"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Group.1</w:t>
            </w:r>
          </w:p>
        </w:tc>
        <w:tc>
          <w:tcPr>
            <w:tcW w:w="1102" w:type="dxa"/>
          </w:tcPr>
          <w:p w14:paraId="15981CEF"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CCTV</w:t>
            </w:r>
          </w:p>
        </w:tc>
        <w:tc>
          <w:tcPr>
            <w:tcW w:w="952" w:type="dxa"/>
            <w:noWrap/>
            <w:hideMark/>
          </w:tcPr>
          <w:p w14:paraId="079ACCA0"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rural</w:t>
            </w:r>
          </w:p>
        </w:tc>
        <w:tc>
          <w:tcPr>
            <w:tcW w:w="894" w:type="dxa"/>
          </w:tcPr>
          <w:p w14:paraId="58A8DAC2"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sex</w:t>
            </w:r>
          </w:p>
        </w:tc>
        <w:tc>
          <w:tcPr>
            <w:tcW w:w="952" w:type="dxa"/>
            <w:noWrap/>
            <w:hideMark/>
          </w:tcPr>
          <w:p w14:paraId="60DD2D00" w14:textId="77777777" w:rsidR="003D5DD1" w:rsidRPr="003D5DD1" w:rsidRDefault="003D5DD1" w:rsidP="003D5DD1">
            <w:pPr>
              <w:spacing w:line="480" w:lineRule="auto"/>
              <w:jc w:val="both"/>
              <w:rPr>
                <w:rFonts w:ascii="Times New Roman" w:hAnsi="Times New Roman" w:cs="Times New Roman"/>
                <w:sz w:val="24"/>
                <w:szCs w:val="24"/>
              </w:rPr>
            </w:pPr>
            <w:proofErr w:type="spellStart"/>
            <w:r w:rsidRPr="003D5DD1">
              <w:rPr>
                <w:rFonts w:ascii="Times New Roman" w:hAnsi="Times New Roman" w:cs="Times New Roman"/>
                <w:sz w:val="24"/>
                <w:szCs w:val="24"/>
              </w:rPr>
              <w:t>relig</w:t>
            </w:r>
            <w:proofErr w:type="spellEnd"/>
          </w:p>
        </w:tc>
        <w:tc>
          <w:tcPr>
            <w:tcW w:w="952" w:type="dxa"/>
            <w:noWrap/>
            <w:hideMark/>
          </w:tcPr>
          <w:p w14:paraId="201441C1"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age</w:t>
            </w:r>
          </w:p>
        </w:tc>
        <w:tc>
          <w:tcPr>
            <w:tcW w:w="1043" w:type="dxa"/>
          </w:tcPr>
          <w:p w14:paraId="442B3A0B" w14:textId="77777777" w:rsidR="003D5DD1" w:rsidRPr="003D5DD1" w:rsidRDefault="003D5DD1" w:rsidP="003D5DD1">
            <w:pPr>
              <w:spacing w:line="480" w:lineRule="auto"/>
              <w:jc w:val="both"/>
              <w:rPr>
                <w:rFonts w:ascii="Times New Roman" w:hAnsi="Times New Roman" w:cs="Times New Roman"/>
                <w:sz w:val="24"/>
                <w:szCs w:val="24"/>
              </w:rPr>
            </w:pPr>
            <w:proofErr w:type="spellStart"/>
            <w:r w:rsidRPr="003D5DD1">
              <w:rPr>
                <w:rFonts w:ascii="Times New Roman" w:hAnsi="Times New Roman" w:cs="Times New Roman"/>
                <w:sz w:val="24"/>
                <w:szCs w:val="24"/>
              </w:rPr>
              <w:t>HHsize</w:t>
            </w:r>
            <w:proofErr w:type="spellEnd"/>
          </w:p>
        </w:tc>
        <w:tc>
          <w:tcPr>
            <w:tcW w:w="1219" w:type="dxa"/>
          </w:tcPr>
          <w:p w14:paraId="495E82ED" w14:textId="77777777" w:rsidR="003D5DD1" w:rsidRPr="003D5DD1" w:rsidRDefault="003D5DD1" w:rsidP="003D5DD1">
            <w:pPr>
              <w:spacing w:line="480" w:lineRule="auto"/>
              <w:jc w:val="both"/>
              <w:rPr>
                <w:rFonts w:ascii="Times New Roman" w:hAnsi="Times New Roman" w:cs="Times New Roman"/>
                <w:sz w:val="24"/>
                <w:szCs w:val="24"/>
              </w:rPr>
            </w:pPr>
            <w:proofErr w:type="spellStart"/>
            <w:r w:rsidRPr="003D5DD1">
              <w:rPr>
                <w:rFonts w:ascii="Times New Roman" w:hAnsi="Times New Roman" w:cs="Times New Roman"/>
                <w:sz w:val="24"/>
                <w:szCs w:val="24"/>
              </w:rPr>
              <w:t>mpce</w:t>
            </w:r>
            <w:proofErr w:type="spellEnd"/>
          </w:p>
        </w:tc>
      </w:tr>
      <w:tr w:rsidR="003D5DD1" w:rsidRPr="003D5DD1" w14:paraId="5799ADCB" w14:textId="77777777" w:rsidTr="00676E5B">
        <w:trPr>
          <w:trHeight w:val="290"/>
        </w:trPr>
        <w:tc>
          <w:tcPr>
            <w:tcW w:w="983" w:type="dxa"/>
            <w:noWrap/>
            <w:hideMark/>
          </w:tcPr>
          <w:p w14:paraId="06ADBBA9"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w:t>
            </w:r>
          </w:p>
        </w:tc>
        <w:tc>
          <w:tcPr>
            <w:tcW w:w="1102" w:type="dxa"/>
          </w:tcPr>
          <w:p w14:paraId="5204EC6E"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8.55</w:t>
            </w:r>
          </w:p>
        </w:tc>
        <w:tc>
          <w:tcPr>
            <w:tcW w:w="952" w:type="dxa"/>
            <w:noWrap/>
            <w:hideMark/>
          </w:tcPr>
          <w:p w14:paraId="21EF0DFB"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1.35</w:t>
            </w:r>
          </w:p>
        </w:tc>
        <w:tc>
          <w:tcPr>
            <w:tcW w:w="894" w:type="dxa"/>
          </w:tcPr>
          <w:p w14:paraId="6AF81DBD"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1.488</w:t>
            </w:r>
          </w:p>
        </w:tc>
        <w:tc>
          <w:tcPr>
            <w:tcW w:w="952" w:type="dxa"/>
            <w:noWrap/>
            <w:hideMark/>
          </w:tcPr>
          <w:p w14:paraId="4B99C768"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1.25</w:t>
            </w:r>
          </w:p>
        </w:tc>
        <w:tc>
          <w:tcPr>
            <w:tcW w:w="952" w:type="dxa"/>
            <w:noWrap/>
            <w:hideMark/>
          </w:tcPr>
          <w:p w14:paraId="6583C269"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38.22</w:t>
            </w:r>
          </w:p>
        </w:tc>
        <w:tc>
          <w:tcPr>
            <w:tcW w:w="1043" w:type="dxa"/>
          </w:tcPr>
          <w:p w14:paraId="0AC629FD"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6.21</w:t>
            </w:r>
          </w:p>
        </w:tc>
        <w:tc>
          <w:tcPr>
            <w:tcW w:w="1219" w:type="dxa"/>
          </w:tcPr>
          <w:p w14:paraId="6F457B57"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1609.40</w:t>
            </w:r>
          </w:p>
        </w:tc>
      </w:tr>
      <w:tr w:rsidR="003D5DD1" w:rsidRPr="003D5DD1" w14:paraId="2263E3CC" w14:textId="77777777" w:rsidTr="00676E5B">
        <w:trPr>
          <w:trHeight w:val="290"/>
        </w:trPr>
        <w:tc>
          <w:tcPr>
            <w:tcW w:w="983" w:type="dxa"/>
            <w:noWrap/>
            <w:hideMark/>
          </w:tcPr>
          <w:p w14:paraId="3DAD21E2"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2</w:t>
            </w:r>
          </w:p>
        </w:tc>
        <w:tc>
          <w:tcPr>
            <w:tcW w:w="1102" w:type="dxa"/>
          </w:tcPr>
          <w:p w14:paraId="35F9AC7A"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102.62</w:t>
            </w:r>
          </w:p>
        </w:tc>
        <w:tc>
          <w:tcPr>
            <w:tcW w:w="952" w:type="dxa"/>
            <w:noWrap/>
            <w:hideMark/>
          </w:tcPr>
          <w:p w14:paraId="465A81D6"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1.86</w:t>
            </w:r>
          </w:p>
        </w:tc>
        <w:tc>
          <w:tcPr>
            <w:tcW w:w="894" w:type="dxa"/>
          </w:tcPr>
          <w:p w14:paraId="1933CD74"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1.484</w:t>
            </w:r>
          </w:p>
        </w:tc>
        <w:tc>
          <w:tcPr>
            <w:tcW w:w="952" w:type="dxa"/>
            <w:noWrap/>
            <w:hideMark/>
          </w:tcPr>
          <w:p w14:paraId="735DA564"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1.21</w:t>
            </w:r>
          </w:p>
        </w:tc>
        <w:tc>
          <w:tcPr>
            <w:tcW w:w="952" w:type="dxa"/>
            <w:noWrap/>
            <w:hideMark/>
          </w:tcPr>
          <w:p w14:paraId="6A9EEDC1"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41.00</w:t>
            </w:r>
          </w:p>
        </w:tc>
        <w:tc>
          <w:tcPr>
            <w:tcW w:w="1043" w:type="dxa"/>
          </w:tcPr>
          <w:p w14:paraId="6E13EBD6"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3.86</w:t>
            </w:r>
          </w:p>
        </w:tc>
        <w:tc>
          <w:tcPr>
            <w:tcW w:w="1219" w:type="dxa"/>
          </w:tcPr>
          <w:p w14:paraId="0D4B7212"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14706.61</w:t>
            </w:r>
          </w:p>
        </w:tc>
      </w:tr>
      <w:tr w:rsidR="003D5DD1" w:rsidRPr="003D5DD1" w14:paraId="65D5B812" w14:textId="77777777" w:rsidTr="00676E5B">
        <w:trPr>
          <w:trHeight w:val="290"/>
        </w:trPr>
        <w:tc>
          <w:tcPr>
            <w:tcW w:w="983" w:type="dxa"/>
            <w:noWrap/>
            <w:hideMark/>
          </w:tcPr>
          <w:p w14:paraId="6D26D8FB"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3</w:t>
            </w:r>
          </w:p>
        </w:tc>
        <w:tc>
          <w:tcPr>
            <w:tcW w:w="1102" w:type="dxa"/>
          </w:tcPr>
          <w:p w14:paraId="065F0727"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42.70</w:t>
            </w:r>
          </w:p>
        </w:tc>
        <w:tc>
          <w:tcPr>
            <w:tcW w:w="952" w:type="dxa"/>
            <w:noWrap/>
            <w:hideMark/>
          </w:tcPr>
          <w:p w14:paraId="06A2214A"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1.78</w:t>
            </w:r>
          </w:p>
        </w:tc>
        <w:tc>
          <w:tcPr>
            <w:tcW w:w="894" w:type="dxa"/>
          </w:tcPr>
          <w:p w14:paraId="14E3B740"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1.487</w:t>
            </w:r>
          </w:p>
        </w:tc>
        <w:tc>
          <w:tcPr>
            <w:tcW w:w="952" w:type="dxa"/>
            <w:noWrap/>
            <w:hideMark/>
          </w:tcPr>
          <w:p w14:paraId="7EF9E1E5"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1.22</w:t>
            </w:r>
          </w:p>
        </w:tc>
        <w:tc>
          <w:tcPr>
            <w:tcW w:w="952" w:type="dxa"/>
            <w:noWrap/>
            <w:hideMark/>
          </w:tcPr>
          <w:p w14:paraId="535C119D"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39.89</w:t>
            </w:r>
          </w:p>
        </w:tc>
        <w:tc>
          <w:tcPr>
            <w:tcW w:w="1043" w:type="dxa"/>
          </w:tcPr>
          <w:p w14:paraId="0E1CA4F5"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4.62</w:t>
            </w:r>
          </w:p>
        </w:tc>
        <w:tc>
          <w:tcPr>
            <w:tcW w:w="1219" w:type="dxa"/>
          </w:tcPr>
          <w:p w14:paraId="7BF0F436"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4238.98</w:t>
            </w:r>
          </w:p>
        </w:tc>
      </w:tr>
      <w:tr w:rsidR="003D5DD1" w:rsidRPr="003D5DD1" w14:paraId="17F7901E" w14:textId="77777777" w:rsidTr="00676E5B">
        <w:trPr>
          <w:trHeight w:val="290"/>
        </w:trPr>
        <w:tc>
          <w:tcPr>
            <w:tcW w:w="983" w:type="dxa"/>
            <w:noWrap/>
            <w:hideMark/>
          </w:tcPr>
          <w:p w14:paraId="53037F80"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4</w:t>
            </w:r>
          </w:p>
        </w:tc>
        <w:tc>
          <w:tcPr>
            <w:tcW w:w="1102" w:type="dxa"/>
          </w:tcPr>
          <w:p w14:paraId="483F4018"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0.00</w:t>
            </w:r>
          </w:p>
        </w:tc>
        <w:tc>
          <w:tcPr>
            <w:tcW w:w="952" w:type="dxa"/>
            <w:noWrap/>
            <w:hideMark/>
          </w:tcPr>
          <w:p w14:paraId="3D8AB674"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1.62</w:t>
            </w:r>
          </w:p>
        </w:tc>
        <w:tc>
          <w:tcPr>
            <w:tcW w:w="894" w:type="dxa"/>
          </w:tcPr>
          <w:p w14:paraId="0D8662E6"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1.437</w:t>
            </w:r>
          </w:p>
        </w:tc>
        <w:tc>
          <w:tcPr>
            <w:tcW w:w="952" w:type="dxa"/>
            <w:noWrap/>
            <w:hideMark/>
          </w:tcPr>
          <w:p w14:paraId="778CD476"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1.34</w:t>
            </w:r>
          </w:p>
        </w:tc>
        <w:tc>
          <w:tcPr>
            <w:tcW w:w="952" w:type="dxa"/>
            <w:noWrap/>
            <w:hideMark/>
          </w:tcPr>
          <w:p w14:paraId="70BFBAEF"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38.71</w:t>
            </w:r>
          </w:p>
        </w:tc>
        <w:tc>
          <w:tcPr>
            <w:tcW w:w="1043" w:type="dxa"/>
          </w:tcPr>
          <w:p w14:paraId="06735DA3"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4.18</w:t>
            </w:r>
          </w:p>
        </w:tc>
        <w:tc>
          <w:tcPr>
            <w:tcW w:w="1219" w:type="dxa"/>
          </w:tcPr>
          <w:p w14:paraId="12DBDE9B" w14:textId="77777777" w:rsidR="003D5DD1" w:rsidRPr="003D5DD1"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143316.20</w:t>
            </w:r>
          </w:p>
        </w:tc>
      </w:tr>
    </w:tbl>
    <w:p w14:paraId="0F607E08" w14:textId="77777777" w:rsidR="003D5DD1" w:rsidRPr="003D5DD1" w:rsidRDefault="003D5DD1" w:rsidP="003D5DD1">
      <w:pPr>
        <w:spacing w:line="480" w:lineRule="auto"/>
        <w:jc w:val="both"/>
        <w:rPr>
          <w:rFonts w:ascii="Times New Roman" w:hAnsi="Times New Roman" w:cs="Times New Roman"/>
          <w:i/>
          <w:iCs/>
          <w:color w:val="808080" w:themeColor="background1" w:themeShade="80"/>
          <w:sz w:val="24"/>
          <w:szCs w:val="24"/>
        </w:rPr>
      </w:pPr>
      <w:r w:rsidRPr="003D5DD1">
        <w:rPr>
          <w:rFonts w:ascii="Times New Roman" w:hAnsi="Times New Roman" w:cs="Times New Roman"/>
          <w:sz w:val="24"/>
          <w:szCs w:val="24"/>
        </w:rPr>
        <w:t xml:space="preserve"> </w:t>
      </w:r>
      <w:r w:rsidRPr="003D5DD1">
        <w:rPr>
          <w:rFonts w:ascii="Times New Roman" w:hAnsi="Times New Roman" w:cs="Times New Roman"/>
          <w:sz w:val="24"/>
          <w:szCs w:val="24"/>
        </w:rPr>
        <w:tab/>
      </w:r>
      <w:r w:rsidRPr="003D5DD1">
        <w:rPr>
          <w:rFonts w:ascii="Times New Roman" w:hAnsi="Times New Roman" w:cs="Times New Roman"/>
          <w:i/>
          <w:iCs/>
          <w:color w:val="808080" w:themeColor="background1" w:themeShade="80"/>
          <w:sz w:val="24"/>
          <w:szCs w:val="24"/>
        </w:rPr>
        <w:t xml:space="preserve">Table 2 </w:t>
      </w:r>
    </w:p>
    <w:p w14:paraId="03CFB60D" w14:textId="77777777" w:rsidR="003D5DD1" w:rsidRPr="003D5DD1" w:rsidRDefault="003D5DD1" w:rsidP="003D5DD1">
      <w:pPr>
        <w:spacing w:line="480" w:lineRule="auto"/>
        <w:ind w:left="5040"/>
        <w:jc w:val="both"/>
        <w:rPr>
          <w:rFonts w:ascii="Times New Roman" w:hAnsi="Times New Roman" w:cs="Times New Roman"/>
          <w:i/>
          <w:iCs/>
          <w:color w:val="747474" w:themeColor="background2" w:themeShade="80"/>
          <w:sz w:val="24"/>
          <w:szCs w:val="24"/>
        </w:rPr>
      </w:pPr>
      <w:r w:rsidRPr="003D5DD1">
        <w:rPr>
          <w:rFonts w:ascii="Times New Roman" w:hAnsi="Times New Roman" w:cs="Times New Roman"/>
          <w:i/>
          <w:iCs/>
          <w:color w:val="747474" w:themeColor="background2" w:themeShade="80"/>
          <w:sz w:val="24"/>
          <w:szCs w:val="24"/>
        </w:rPr>
        <w:t>National sample survey office (2016)</w:t>
      </w:r>
    </w:p>
    <w:p w14:paraId="5287CC97" w14:textId="7EEF22F6" w:rsidR="003D5DD1" w:rsidRPr="004172E5" w:rsidRDefault="003D5DD1" w:rsidP="003D5DD1">
      <w:pPr>
        <w:spacing w:line="480" w:lineRule="auto"/>
        <w:jc w:val="both"/>
        <w:rPr>
          <w:rFonts w:ascii="Times New Roman" w:hAnsi="Times New Roman" w:cs="Times New Roman"/>
          <w:sz w:val="24"/>
          <w:szCs w:val="24"/>
        </w:rPr>
      </w:pPr>
      <w:r w:rsidRPr="004172E5">
        <w:rPr>
          <w:rFonts w:ascii="Times New Roman" w:hAnsi="Times New Roman" w:cs="Times New Roman"/>
          <w:sz w:val="24"/>
          <w:szCs w:val="24"/>
        </w:rPr>
        <w:t>Table 2 displays the mean for each variable within each of the four clusters. Due to the number of binary variables used in this analysis</w:t>
      </w:r>
      <w:r w:rsidR="00A73127">
        <w:rPr>
          <w:rFonts w:ascii="Times New Roman" w:hAnsi="Times New Roman" w:cs="Times New Roman"/>
          <w:sz w:val="24"/>
          <w:szCs w:val="24"/>
        </w:rPr>
        <w:t xml:space="preserve"> I have chosen </w:t>
      </w:r>
      <w:r w:rsidRPr="004172E5">
        <w:rPr>
          <w:rFonts w:ascii="Times New Roman" w:hAnsi="Times New Roman" w:cs="Times New Roman"/>
          <w:sz w:val="24"/>
          <w:szCs w:val="24"/>
        </w:rPr>
        <w:t xml:space="preserve">mean instead of median as this shows the proportion of each binary more clearly than </w:t>
      </w:r>
      <w:r w:rsidR="00A73127">
        <w:rPr>
          <w:rFonts w:ascii="Times New Roman" w:hAnsi="Times New Roman" w:cs="Times New Roman"/>
          <w:sz w:val="24"/>
          <w:szCs w:val="24"/>
        </w:rPr>
        <w:t>the</w:t>
      </w:r>
      <w:r w:rsidRPr="004172E5">
        <w:rPr>
          <w:rFonts w:ascii="Times New Roman" w:hAnsi="Times New Roman" w:cs="Times New Roman"/>
          <w:sz w:val="24"/>
          <w:szCs w:val="24"/>
        </w:rPr>
        <w:t xml:space="preserve"> median (Chapman and Feit 2019). Our key variable CCTV expenditure varies substantially between each group with group 2 displaying the highest expenditure at 102.62 and lowest being group 4 with 0.00 expenditure on CCTV.</w:t>
      </w:r>
    </w:p>
    <w:p w14:paraId="3EC09BB7" w14:textId="6AF94FB6" w:rsidR="003D5DD1" w:rsidRPr="004172E5" w:rsidRDefault="003D5DD1" w:rsidP="003D5DD1">
      <w:pPr>
        <w:spacing w:line="480" w:lineRule="auto"/>
        <w:jc w:val="both"/>
        <w:rPr>
          <w:rFonts w:ascii="Times New Roman" w:hAnsi="Times New Roman" w:cs="Times New Roman"/>
          <w:sz w:val="24"/>
          <w:szCs w:val="24"/>
        </w:rPr>
      </w:pPr>
      <w:r w:rsidRPr="004172E5">
        <w:rPr>
          <w:rFonts w:ascii="Times New Roman" w:hAnsi="Times New Roman" w:cs="Times New Roman"/>
          <w:sz w:val="24"/>
          <w:szCs w:val="24"/>
        </w:rPr>
        <w:t xml:space="preserve">Group 2 the highest spending group is characterised as having the most urban population at 1.86 (86%) the smallest household size of just 3.86 on average and having the second highest income. This partly proved my hypothesis as living in urban areas does increase the rate of CCTV expenditure which could be due to a perceived risk of </w:t>
      </w:r>
      <w:r w:rsidR="00A73127">
        <w:rPr>
          <w:rFonts w:ascii="Times New Roman" w:hAnsi="Times New Roman" w:cs="Times New Roman"/>
          <w:sz w:val="24"/>
          <w:szCs w:val="24"/>
        </w:rPr>
        <w:t>crime victimisation</w:t>
      </w:r>
      <w:r w:rsidRPr="004172E5">
        <w:rPr>
          <w:rFonts w:ascii="Times New Roman" w:hAnsi="Times New Roman" w:cs="Times New Roman"/>
          <w:sz w:val="24"/>
          <w:szCs w:val="24"/>
        </w:rPr>
        <w:t xml:space="preserve">. This is coupled with </w:t>
      </w:r>
      <w:r w:rsidR="00A73127">
        <w:rPr>
          <w:rFonts w:ascii="Times New Roman" w:hAnsi="Times New Roman" w:cs="Times New Roman"/>
          <w:sz w:val="24"/>
          <w:szCs w:val="24"/>
        </w:rPr>
        <w:t>having a high income</w:t>
      </w:r>
      <w:r w:rsidRPr="004172E5">
        <w:rPr>
          <w:rFonts w:ascii="Times New Roman" w:hAnsi="Times New Roman" w:cs="Times New Roman"/>
          <w:sz w:val="24"/>
          <w:szCs w:val="24"/>
        </w:rPr>
        <w:t xml:space="preserve"> allowing for such expenditures. </w:t>
      </w:r>
      <w:r w:rsidRPr="003D5DD1">
        <w:rPr>
          <w:rFonts w:ascii="Times New Roman" w:hAnsi="Times New Roman" w:cs="Times New Roman"/>
          <w:sz w:val="24"/>
          <w:szCs w:val="24"/>
        </w:rPr>
        <w:t>However,</w:t>
      </w:r>
      <w:r w:rsidRPr="004172E5">
        <w:rPr>
          <w:rFonts w:ascii="Times New Roman" w:hAnsi="Times New Roman" w:cs="Times New Roman"/>
          <w:sz w:val="24"/>
          <w:szCs w:val="24"/>
        </w:rPr>
        <w:t xml:space="preserve"> this disproves my hypothesis that </w:t>
      </w:r>
      <w:r w:rsidR="00A73127">
        <w:rPr>
          <w:rFonts w:ascii="Times New Roman" w:hAnsi="Times New Roman" w:cs="Times New Roman"/>
          <w:sz w:val="24"/>
          <w:szCs w:val="24"/>
        </w:rPr>
        <w:t xml:space="preserve">increased </w:t>
      </w:r>
      <w:r w:rsidRPr="004172E5">
        <w:rPr>
          <w:rFonts w:ascii="Times New Roman" w:hAnsi="Times New Roman" w:cs="Times New Roman"/>
          <w:sz w:val="24"/>
          <w:szCs w:val="24"/>
        </w:rPr>
        <w:t>household size would drive CCTV expenditure.  </w:t>
      </w:r>
    </w:p>
    <w:p w14:paraId="7E2293AB" w14:textId="42E09E4A" w:rsidR="003D5DD1" w:rsidRPr="004172E5" w:rsidRDefault="003D5DD1" w:rsidP="003D5DD1">
      <w:pPr>
        <w:spacing w:line="480" w:lineRule="auto"/>
        <w:jc w:val="both"/>
        <w:rPr>
          <w:rFonts w:ascii="Times New Roman" w:hAnsi="Times New Roman" w:cs="Times New Roman"/>
          <w:sz w:val="24"/>
          <w:szCs w:val="24"/>
        </w:rPr>
      </w:pPr>
      <w:r w:rsidRPr="004172E5">
        <w:rPr>
          <w:rFonts w:ascii="Times New Roman" w:hAnsi="Times New Roman" w:cs="Times New Roman"/>
          <w:sz w:val="24"/>
          <w:szCs w:val="24"/>
        </w:rPr>
        <w:t xml:space="preserve">Group 4 is the lowest spending group and is characterized by having a 22% lower urban population than group 2 this further supports the claim that security spending and rurality are linked. </w:t>
      </w:r>
      <w:r w:rsidRPr="003D5DD1">
        <w:rPr>
          <w:rFonts w:ascii="Times New Roman" w:hAnsi="Times New Roman" w:cs="Times New Roman"/>
          <w:sz w:val="24"/>
          <w:szCs w:val="24"/>
        </w:rPr>
        <w:t>However,</w:t>
      </w:r>
      <w:r w:rsidRPr="004172E5">
        <w:rPr>
          <w:rFonts w:ascii="Times New Roman" w:hAnsi="Times New Roman" w:cs="Times New Roman"/>
          <w:sz w:val="24"/>
          <w:szCs w:val="24"/>
        </w:rPr>
        <w:t xml:space="preserve"> this group does display extremely high income at 143316.20 the </w:t>
      </w:r>
      <w:r w:rsidRPr="003D5DD1">
        <w:rPr>
          <w:rFonts w:ascii="Times New Roman" w:hAnsi="Times New Roman" w:cs="Times New Roman"/>
          <w:sz w:val="24"/>
          <w:szCs w:val="24"/>
        </w:rPr>
        <w:t>highest</w:t>
      </w:r>
      <w:r w:rsidRPr="004172E5">
        <w:rPr>
          <w:rFonts w:ascii="Times New Roman" w:hAnsi="Times New Roman" w:cs="Times New Roman"/>
          <w:sz w:val="24"/>
          <w:szCs w:val="24"/>
        </w:rPr>
        <w:t xml:space="preserve"> of all the groups. The lack of CCTV expenditure can be explained for a multitude of reasons. For </w:t>
      </w:r>
      <w:r w:rsidRPr="004172E5">
        <w:rPr>
          <w:rFonts w:ascii="Times New Roman" w:hAnsi="Times New Roman" w:cs="Times New Roman"/>
          <w:sz w:val="24"/>
          <w:szCs w:val="24"/>
        </w:rPr>
        <w:lastRenderedPageBreak/>
        <w:t xml:space="preserve">one CCTV is not a product which individual households would buy regularly therefore it can be assumed that wealthy households already own CCTV systems and have not seen the need to purchase a new one. </w:t>
      </w:r>
      <w:r w:rsidRPr="003D5DD1">
        <w:rPr>
          <w:rFonts w:ascii="Times New Roman" w:hAnsi="Times New Roman" w:cs="Times New Roman"/>
          <w:sz w:val="24"/>
          <w:szCs w:val="24"/>
        </w:rPr>
        <w:t>Furthermore,</w:t>
      </w:r>
      <w:r w:rsidRPr="004172E5">
        <w:rPr>
          <w:rFonts w:ascii="Times New Roman" w:hAnsi="Times New Roman" w:cs="Times New Roman"/>
          <w:sz w:val="24"/>
          <w:szCs w:val="24"/>
        </w:rPr>
        <w:t xml:space="preserve"> with such high levels of income they may live in safer </w:t>
      </w:r>
      <w:r w:rsidRPr="003D5DD1">
        <w:rPr>
          <w:rFonts w:ascii="Times New Roman" w:hAnsi="Times New Roman" w:cs="Times New Roman"/>
          <w:sz w:val="24"/>
          <w:szCs w:val="24"/>
        </w:rPr>
        <w:t>neighbourhoods</w:t>
      </w:r>
      <w:r w:rsidRPr="004172E5">
        <w:rPr>
          <w:rFonts w:ascii="Times New Roman" w:hAnsi="Times New Roman" w:cs="Times New Roman"/>
          <w:sz w:val="24"/>
          <w:szCs w:val="24"/>
        </w:rPr>
        <w:t xml:space="preserve"> and be less exposed to crime than their urban counterparts</w:t>
      </w:r>
      <w:r w:rsidR="009251F4">
        <w:rPr>
          <w:rFonts w:ascii="Times New Roman" w:hAnsi="Times New Roman" w:cs="Times New Roman"/>
          <w:sz w:val="24"/>
          <w:szCs w:val="24"/>
        </w:rPr>
        <w:t>,</w:t>
      </w:r>
      <w:r w:rsidRPr="004172E5">
        <w:rPr>
          <w:rFonts w:ascii="Times New Roman" w:hAnsi="Times New Roman" w:cs="Times New Roman"/>
          <w:sz w:val="24"/>
          <w:szCs w:val="24"/>
        </w:rPr>
        <w:t xml:space="preserve"> reducing the need for CCTV systems.</w:t>
      </w:r>
    </w:p>
    <w:p w14:paraId="738951BD" w14:textId="3E2565B5" w:rsidR="003D5DD1" w:rsidRPr="004172E5" w:rsidRDefault="003D5DD1" w:rsidP="003D5DD1">
      <w:pPr>
        <w:spacing w:line="480" w:lineRule="auto"/>
        <w:jc w:val="both"/>
        <w:rPr>
          <w:rFonts w:ascii="Times New Roman" w:hAnsi="Times New Roman" w:cs="Times New Roman"/>
          <w:sz w:val="24"/>
          <w:szCs w:val="24"/>
        </w:rPr>
      </w:pPr>
      <w:r w:rsidRPr="004172E5">
        <w:rPr>
          <w:rFonts w:ascii="Times New Roman" w:hAnsi="Times New Roman" w:cs="Times New Roman"/>
          <w:sz w:val="24"/>
          <w:szCs w:val="24"/>
        </w:rPr>
        <w:t xml:space="preserve">This cluster analysis has shown valuable trends within CCTV expenditure data. It has supported my hypothesis that urban households drive CCTV expenditure however it has also disproven my hypothesis that large household size will increase expenditure. </w:t>
      </w:r>
      <w:r w:rsidRPr="003D5DD1">
        <w:rPr>
          <w:rFonts w:ascii="Times New Roman" w:hAnsi="Times New Roman" w:cs="Times New Roman"/>
          <w:sz w:val="24"/>
          <w:szCs w:val="24"/>
        </w:rPr>
        <w:t>Furthermore,</w:t>
      </w:r>
      <w:r w:rsidRPr="004172E5">
        <w:rPr>
          <w:rFonts w:ascii="Times New Roman" w:hAnsi="Times New Roman" w:cs="Times New Roman"/>
          <w:sz w:val="24"/>
          <w:szCs w:val="24"/>
        </w:rPr>
        <w:t xml:space="preserve"> it confirmed that some factors have little association with CCTV expenditure such as age and gender.</w:t>
      </w:r>
    </w:p>
    <w:p w14:paraId="7611B2AC" w14:textId="77777777" w:rsidR="003D5DD1" w:rsidRPr="004172E5" w:rsidRDefault="003D5DD1" w:rsidP="003D5DD1">
      <w:pPr>
        <w:spacing w:line="480" w:lineRule="auto"/>
        <w:jc w:val="both"/>
        <w:rPr>
          <w:rFonts w:ascii="Times New Roman" w:hAnsi="Times New Roman" w:cs="Times New Roman"/>
          <w:b/>
          <w:bCs/>
          <w:sz w:val="24"/>
          <w:szCs w:val="24"/>
          <w:u w:val="single"/>
        </w:rPr>
      </w:pPr>
      <w:r w:rsidRPr="004172E5">
        <w:rPr>
          <w:rFonts w:ascii="Times New Roman" w:hAnsi="Times New Roman" w:cs="Times New Roman"/>
          <w:b/>
          <w:bCs/>
          <w:sz w:val="24"/>
          <w:szCs w:val="24"/>
          <w:u w:val="single"/>
        </w:rPr>
        <w:t>Limitations</w:t>
      </w:r>
    </w:p>
    <w:p w14:paraId="2B63C8FE" w14:textId="0C0260EE" w:rsidR="003D5DD1" w:rsidRPr="004172E5" w:rsidRDefault="003D5DD1" w:rsidP="003D5DD1">
      <w:pPr>
        <w:spacing w:line="480" w:lineRule="auto"/>
        <w:jc w:val="both"/>
        <w:rPr>
          <w:rFonts w:ascii="Times New Roman" w:hAnsi="Times New Roman" w:cs="Times New Roman"/>
          <w:sz w:val="24"/>
          <w:szCs w:val="24"/>
        </w:rPr>
      </w:pPr>
      <w:r w:rsidRPr="003D5DD1">
        <w:rPr>
          <w:rFonts w:ascii="Times New Roman" w:hAnsi="Times New Roman" w:cs="Times New Roman"/>
          <w:sz w:val="24"/>
          <w:szCs w:val="24"/>
        </w:rPr>
        <w:t>However,</w:t>
      </w:r>
      <w:r w:rsidRPr="004172E5">
        <w:rPr>
          <w:rFonts w:ascii="Times New Roman" w:hAnsi="Times New Roman" w:cs="Times New Roman"/>
          <w:sz w:val="24"/>
          <w:szCs w:val="24"/>
        </w:rPr>
        <w:t xml:space="preserve"> this report is not without its limitations.  One </w:t>
      </w:r>
      <w:r w:rsidR="009251F4">
        <w:rPr>
          <w:rFonts w:ascii="Times New Roman" w:hAnsi="Times New Roman" w:cs="Times New Roman"/>
          <w:sz w:val="24"/>
          <w:szCs w:val="24"/>
        </w:rPr>
        <w:t>being</w:t>
      </w:r>
      <w:r w:rsidRPr="004172E5">
        <w:rPr>
          <w:rFonts w:ascii="Times New Roman" w:hAnsi="Times New Roman" w:cs="Times New Roman"/>
          <w:sz w:val="24"/>
          <w:szCs w:val="24"/>
        </w:rPr>
        <w:t xml:space="preserve"> that the data was gathered in 2016 meaning the findings in this report may not be relevant to companies wishing to market their CCTV products in </w:t>
      </w:r>
      <w:r w:rsidRPr="003D5DD1">
        <w:rPr>
          <w:rFonts w:ascii="Times New Roman" w:hAnsi="Times New Roman" w:cs="Times New Roman"/>
          <w:sz w:val="24"/>
          <w:szCs w:val="24"/>
        </w:rPr>
        <w:t>India</w:t>
      </w:r>
      <w:r w:rsidRPr="004172E5">
        <w:rPr>
          <w:rFonts w:ascii="Times New Roman" w:hAnsi="Times New Roman" w:cs="Times New Roman"/>
          <w:sz w:val="24"/>
          <w:szCs w:val="24"/>
        </w:rPr>
        <w:t xml:space="preserve">. This is especially relevant as both the CCTV tech industry and India as a whole is developing rapidly leading to substantial changes in demographics. Another limitation with this paper is that it </w:t>
      </w:r>
      <w:r w:rsidR="009251F4">
        <w:rPr>
          <w:rFonts w:ascii="Times New Roman" w:hAnsi="Times New Roman" w:cs="Times New Roman"/>
          <w:sz w:val="24"/>
          <w:szCs w:val="24"/>
        </w:rPr>
        <w:t>takes a broad approach covering the entirety of India</w:t>
      </w:r>
      <w:r w:rsidRPr="004172E5">
        <w:rPr>
          <w:rFonts w:ascii="Times New Roman" w:hAnsi="Times New Roman" w:cs="Times New Roman"/>
          <w:sz w:val="24"/>
          <w:szCs w:val="24"/>
        </w:rPr>
        <w:t xml:space="preserve">. Whereas by focusing on a single state or </w:t>
      </w:r>
      <w:r w:rsidRPr="003D5DD1">
        <w:rPr>
          <w:rFonts w:ascii="Times New Roman" w:hAnsi="Times New Roman" w:cs="Times New Roman"/>
          <w:sz w:val="24"/>
          <w:szCs w:val="24"/>
        </w:rPr>
        <w:t>region</w:t>
      </w:r>
      <w:r w:rsidRPr="004172E5">
        <w:rPr>
          <w:rFonts w:ascii="Times New Roman" w:hAnsi="Times New Roman" w:cs="Times New Roman"/>
          <w:sz w:val="24"/>
          <w:szCs w:val="24"/>
        </w:rPr>
        <w:t xml:space="preserve"> unique trends can be observed allowing for the application of niche marketing strategies for specific </w:t>
      </w:r>
      <w:r w:rsidR="009251F4">
        <w:rPr>
          <w:rFonts w:ascii="Times New Roman" w:hAnsi="Times New Roman" w:cs="Times New Roman"/>
          <w:sz w:val="24"/>
          <w:szCs w:val="24"/>
        </w:rPr>
        <w:t>consumers</w:t>
      </w:r>
      <w:r w:rsidRPr="004172E5">
        <w:rPr>
          <w:rFonts w:ascii="Times New Roman" w:hAnsi="Times New Roman" w:cs="Times New Roman"/>
          <w:sz w:val="24"/>
          <w:szCs w:val="24"/>
        </w:rPr>
        <w:t>.</w:t>
      </w:r>
    </w:p>
    <w:p w14:paraId="2E228646" w14:textId="77777777" w:rsidR="003D5DD1" w:rsidRPr="004172E5" w:rsidRDefault="003D5DD1" w:rsidP="003D5DD1">
      <w:pPr>
        <w:spacing w:line="480" w:lineRule="auto"/>
        <w:jc w:val="both"/>
        <w:rPr>
          <w:rFonts w:ascii="Times New Roman" w:hAnsi="Times New Roman" w:cs="Times New Roman"/>
          <w:b/>
          <w:bCs/>
          <w:sz w:val="24"/>
          <w:szCs w:val="24"/>
          <w:u w:val="single"/>
        </w:rPr>
      </w:pPr>
      <w:r w:rsidRPr="004172E5">
        <w:rPr>
          <w:rFonts w:ascii="Times New Roman" w:hAnsi="Times New Roman" w:cs="Times New Roman"/>
          <w:b/>
          <w:bCs/>
          <w:sz w:val="24"/>
          <w:szCs w:val="24"/>
          <w:u w:val="single"/>
        </w:rPr>
        <w:t>Conclusion</w:t>
      </w:r>
    </w:p>
    <w:p w14:paraId="7D8608A3" w14:textId="3D22A192" w:rsidR="003D5DD1" w:rsidRPr="004172E5" w:rsidRDefault="003D5DD1" w:rsidP="003D5DD1">
      <w:pPr>
        <w:spacing w:line="480" w:lineRule="auto"/>
        <w:jc w:val="both"/>
        <w:rPr>
          <w:rFonts w:ascii="Times New Roman" w:hAnsi="Times New Roman" w:cs="Times New Roman"/>
          <w:sz w:val="24"/>
          <w:szCs w:val="24"/>
        </w:rPr>
      </w:pPr>
      <w:r w:rsidRPr="004172E5">
        <w:rPr>
          <w:rFonts w:ascii="Times New Roman" w:hAnsi="Times New Roman" w:cs="Times New Roman"/>
          <w:sz w:val="24"/>
          <w:szCs w:val="24"/>
        </w:rPr>
        <w:t>To conclude this report has analysed Indian household survey data to examine how CCTV expenditure varied across Indian market segments using K-mean clustering. Th</w:t>
      </w:r>
      <w:r w:rsidR="003E70C8">
        <w:rPr>
          <w:rFonts w:ascii="Times New Roman" w:hAnsi="Times New Roman" w:cs="Times New Roman"/>
          <w:sz w:val="24"/>
          <w:szCs w:val="24"/>
        </w:rPr>
        <w:t>is</w:t>
      </w:r>
      <w:r w:rsidRPr="004172E5">
        <w:rPr>
          <w:rFonts w:ascii="Times New Roman" w:hAnsi="Times New Roman" w:cs="Times New Roman"/>
          <w:sz w:val="24"/>
          <w:szCs w:val="24"/>
        </w:rPr>
        <w:t xml:space="preserve"> analysis showed that urbanization is the driving factor for CCTV spending whereas spending is driven down by household family size disproving my initial hypothesis that household size would be associated with higher levels of spending. </w:t>
      </w:r>
      <w:r w:rsidR="003E70C8">
        <w:rPr>
          <w:rFonts w:ascii="Times New Roman" w:hAnsi="Times New Roman" w:cs="Times New Roman"/>
          <w:sz w:val="24"/>
          <w:szCs w:val="24"/>
        </w:rPr>
        <w:t xml:space="preserve">Therefore, </w:t>
      </w:r>
      <w:r w:rsidR="008702EF">
        <w:rPr>
          <w:rFonts w:ascii="Times New Roman" w:hAnsi="Times New Roman" w:cs="Times New Roman"/>
          <w:sz w:val="24"/>
          <w:szCs w:val="24"/>
        </w:rPr>
        <w:t>businesses</w:t>
      </w:r>
      <w:r w:rsidR="003E70C8">
        <w:rPr>
          <w:rFonts w:ascii="Times New Roman" w:hAnsi="Times New Roman" w:cs="Times New Roman"/>
          <w:sz w:val="24"/>
          <w:szCs w:val="24"/>
        </w:rPr>
        <w:t xml:space="preserve"> would want to target wealthy consumers who live in urban environments with small families in order to i</w:t>
      </w:r>
      <w:r w:rsidR="008702EF">
        <w:rPr>
          <w:rFonts w:ascii="Times New Roman" w:hAnsi="Times New Roman" w:cs="Times New Roman"/>
          <w:sz w:val="24"/>
          <w:szCs w:val="24"/>
        </w:rPr>
        <w:t>nc</w:t>
      </w:r>
      <w:r w:rsidR="003E70C8">
        <w:rPr>
          <w:rFonts w:ascii="Times New Roman" w:hAnsi="Times New Roman" w:cs="Times New Roman"/>
          <w:sz w:val="24"/>
          <w:szCs w:val="24"/>
        </w:rPr>
        <w:t xml:space="preserve">rease CCTV sales. </w:t>
      </w:r>
      <w:r w:rsidRPr="003D5DD1">
        <w:rPr>
          <w:rFonts w:ascii="Times New Roman" w:hAnsi="Times New Roman" w:cs="Times New Roman"/>
          <w:sz w:val="24"/>
          <w:szCs w:val="24"/>
        </w:rPr>
        <w:lastRenderedPageBreak/>
        <w:t>However,</w:t>
      </w:r>
      <w:r w:rsidRPr="004172E5">
        <w:rPr>
          <w:rFonts w:ascii="Times New Roman" w:hAnsi="Times New Roman" w:cs="Times New Roman"/>
          <w:sz w:val="24"/>
          <w:szCs w:val="24"/>
        </w:rPr>
        <w:t xml:space="preserve"> this report was limited by its scope and the age of data being analysed. Future studies can overcome these limitations by narrowing their research to specific </w:t>
      </w:r>
      <w:r w:rsidR="003E70C8">
        <w:rPr>
          <w:rFonts w:ascii="Times New Roman" w:hAnsi="Times New Roman" w:cs="Times New Roman"/>
          <w:sz w:val="24"/>
          <w:szCs w:val="24"/>
        </w:rPr>
        <w:t>l</w:t>
      </w:r>
      <w:r w:rsidRPr="004172E5">
        <w:rPr>
          <w:rFonts w:ascii="Times New Roman" w:hAnsi="Times New Roman" w:cs="Times New Roman"/>
          <w:sz w:val="24"/>
          <w:szCs w:val="24"/>
        </w:rPr>
        <w:t>ocalities while analysing contemporary household survey data leading to unique marketing opportunities</w:t>
      </w:r>
      <w:r w:rsidR="003E70C8">
        <w:rPr>
          <w:rFonts w:ascii="Times New Roman" w:hAnsi="Times New Roman" w:cs="Times New Roman"/>
          <w:sz w:val="24"/>
          <w:szCs w:val="24"/>
        </w:rPr>
        <w:t xml:space="preserve"> for businesses</w:t>
      </w:r>
      <w:r w:rsidRPr="004172E5">
        <w:rPr>
          <w:rFonts w:ascii="Times New Roman" w:hAnsi="Times New Roman" w:cs="Times New Roman"/>
          <w:sz w:val="24"/>
          <w:szCs w:val="24"/>
        </w:rPr>
        <w:t xml:space="preserve">. </w:t>
      </w:r>
    </w:p>
    <w:p w14:paraId="6BD7A94D" w14:textId="53B545C8" w:rsidR="00430F77" w:rsidRPr="00B11704" w:rsidRDefault="00B11704" w:rsidP="00B11704">
      <w:pPr>
        <w:spacing w:line="480" w:lineRule="auto"/>
        <w:rPr>
          <w:rFonts w:ascii="Times New Roman" w:hAnsi="Times New Roman" w:cs="Times New Roman"/>
          <w:b/>
          <w:bCs/>
          <w:sz w:val="24"/>
          <w:szCs w:val="24"/>
          <w:u w:val="single"/>
        </w:rPr>
      </w:pPr>
      <w:r w:rsidRPr="00B11704">
        <w:rPr>
          <w:rFonts w:ascii="Times New Roman" w:hAnsi="Times New Roman" w:cs="Times New Roman"/>
          <w:b/>
          <w:bCs/>
          <w:sz w:val="24"/>
          <w:szCs w:val="24"/>
          <w:u w:val="single"/>
        </w:rPr>
        <w:t>Bibliography</w:t>
      </w:r>
    </w:p>
    <w:p w14:paraId="1A88866A" w14:textId="77777777" w:rsidR="00B11704" w:rsidRDefault="00B11704" w:rsidP="00B11704">
      <w:pPr>
        <w:spacing w:line="480" w:lineRule="auto"/>
        <w:jc w:val="both"/>
        <w:rPr>
          <w:rFonts w:ascii="Times New Roman" w:hAnsi="Times New Roman" w:cs="Times New Roman"/>
          <w:sz w:val="24"/>
          <w:szCs w:val="24"/>
        </w:rPr>
      </w:pPr>
      <w:r w:rsidRPr="00B11704">
        <w:rPr>
          <w:rFonts w:ascii="Times New Roman" w:hAnsi="Times New Roman" w:cs="Times New Roman"/>
          <w:sz w:val="24"/>
          <w:szCs w:val="24"/>
        </w:rPr>
        <w:t>Anand, I., Thampi, A., Vakulabharanam, V. (2023). ‘</w:t>
      </w:r>
      <w:r w:rsidRPr="00B11704">
        <w:rPr>
          <w:rFonts w:ascii="Times New Roman" w:hAnsi="Times New Roman" w:cs="Times New Roman"/>
          <w:i/>
          <w:iCs/>
          <w:sz w:val="24"/>
          <w:szCs w:val="24"/>
        </w:rPr>
        <w:t>Wealth inequality: the Indian case’</w:t>
      </w:r>
      <w:r w:rsidRPr="00B11704">
        <w:rPr>
          <w:rFonts w:ascii="Times New Roman" w:hAnsi="Times New Roman" w:cs="Times New Roman"/>
          <w:sz w:val="24"/>
          <w:szCs w:val="24"/>
        </w:rPr>
        <w:t>, Canadian Journal of Development Studies, DOI: 10.1080/02255189.2023.2212898</w:t>
      </w:r>
    </w:p>
    <w:p w14:paraId="68315A0F" w14:textId="77777777" w:rsidR="00B11704" w:rsidRPr="00B11704" w:rsidRDefault="00B11704" w:rsidP="00B11704">
      <w:pPr>
        <w:spacing w:line="480" w:lineRule="auto"/>
        <w:rPr>
          <w:rFonts w:ascii="Times New Roman" w:hAnsi="Times New Roman" w:cs="Times New Roman"/>
          <w:sz w:val="24"/>
          <w:szCs w:val="24"/>
        </w:rPr>
      </w:pPr>
      <w:r w:rsidRPr="00B11704">
        <w:rPr>
          <w:rFonts w:ascii="Times New Roman" w:hAnsi="Times New Roman" w:cs="Times New Roman"/>
          <w:sz w:val="24"/>
          <w:szCs w:val="24"/>
        </w:rPr>
        <w:t xml:space="preserve">Baber, H. (2019). Influence of Religiosity on the </w:t>
      </w:r>
      <w:proofErr w:type="spellStart"/>
      <w:r w:rsidRPr="00B11704">
        <w:rPr>
          <w:rFonts w:ascii="Times New Roman" w:hAnsi="Times New Roman" w:cs="Times New Roman"/>
          <w:sz w:val="24"/>
          <w:szCs w:val="24"/>
        </w:rPr>
        <w:t>Behavior</w:t>
      </w:r>
      <w:proofErr w:type="spellEnd"/>
      <w:r w:rsidRPr="00B11704">
        <w:rPr>
          <w:rFonts w:ascii="Times New Roman" w:hAnsi="Times New Roman" w:cs="Times New Roman"/>
          <w:sz w:val="24"/>
          <w:szCs w:val="24"/>
        </w:rPr>
        <w:t xml:space="preserve"> of Buying Sports Apparel: A Study of the Muslim Market Segment in India. </w:t>
      </w:r>
      <w:r w:rsidRPr="00B11704">
        <w:rPr>
          <w:rFonts w:ascii="Times New Roman" w:hAnsi="Times New Roman" w:cs="Times New Roman"/>
          <w:i/>
          <w:iCs/>
          <w:sz w:val="24"/>
          <w:szCs w:val="24"/>
        </w:rPr>
        <w:t>Organizations and Markets in Emerging Economies</w:t>
      </w:r>
      <w:r w:rsidRPr="00B11704">
        <w:rPr>
          <w:rFonts w:ascii="Times New Roman" w:hAnsi="Times New Roman" w:cs="Times New Roman"/>
          <w:sz w:val="24"/>
          <w:szCs w:val="24"/>
        </w:rPr>
        <w:t xml:space="preserve">, 10(2), pp.212–226. </w:t>
      </w:r>
      <w:proofErr w:type="spellStart"/>
      <w:proofErr w:type="gramStart"/>
      <w:r w:rsidRPr="00B11704">
        <w:rPr>
          <w:rFonts w:ascii="Times New Roman" w:hAnsi="Times New Roman" w:cs="Times New Roman"/>
          <w:sz w:val="24"/>
          <w:szCs w:val="24"/>
        </w:rPr>
        <w:t>doi:https</w:t>
      </w:r>
      <w:proofErr w:type="spellEnd"/>
      <w:r w:rsidRPr="00B11704">
        <w:rPr>
          <w:rFonts w:ascii="Times New Roman" w:hAnsi="Times New Roman" w:cs="Times New Roman"/>
          <w:sz w:val="24"/>
          <w:szCs w:val="24"/>
        </w:rPr>
        <w:t>://doi.org/10.15388/omee.2019.10.11</w:t>
      </w:r>
      <w:proofErr w:type="gramEnd"/>
      <w:r w:rsidRPr="00B11704">
        <w:rPr>
          <w:rFonts w:ascii="Times New Roman" w:hAnsi="Times New Roman" w:cs="Times New Roman"/>
          <w:sz w:val="24"/>
          <w:szCs w:val="24"/>
        </w:rPr>
        <w:t>.</w:t>
      </w:r>
    </w:p>
    <w:p w14:paraId="2A0DA2F5" w14:textId="0F7AB555" w:rsidR="00B11704" w:rsidRPr="00B11704" w:rsidRDefault="00B11704" w:rsidP="00B11704">
      <w:pPr>
        <w:spacing w:line="480" w:lineRule="auto"/>
        <w:rPr>
          <w:rFonts w:ascii="Times New Roman" w:hAnsi="Times New Roman" w:cs="Times New Roman"/>
          <w:sz w:val="24"/>
          <w:szCs w:val="24"/>
        </w:rPr>
      </w:pPr>
      <w:r w:rsidRPr="00B11704">
        <w:rPr>
          <w:rFonts w:ascii="Times New Roman" w:hAnsi="Times New Roman" w:cs="Times New Roman"/>
          <w:sz w:val="24"/>
          <w:szCs w:val="24"/>
        </w:rPr>
        <w:t xml:space="preserve">Chapman, C. and Elea </w:t>
      </w:r>
      <w:proofErr w:type="spellStart"/>
      <w:r w:rsidRPr="00B11704">
        <w:rPr>
          <w:rFonts w:ascii="Times New Roman" w:hAnsi="Times New Roman" w:cs="Times New Roman"/>
          <w:sz w:val="24"/>
          <w:szCs w:val="24"/>
        </w:rPr>
        <w:t>Mcdonnell</w:t>
      </w:r>
      <w:proofErr w:type="spellEnd"/>
      <w:r w:rsidRPr="00B11704">
        <w:rPr>
          <w:rFonts w:ascii="Times New Roman" w:hAnsi="Times New Roman" w:cs="Times New Roman"/>
          <w:sz w:val="24"/>
          <w:szCs w:val="24"/>
        </w:rPr>
        <w:t xml:space="preserve"> Feit (2015). </w:t>
      </w:r>
      <w:r w:rsidRPr="00B11704">
        <w:rPr>
          <w:rFonts w:ascii="Times New Roman" w:hAnsi="Times New Roman" w:cs="Times New Roman"/>
          <w:i/>
          <w:iCs/>
          <w:sz w:val="24"/>
          <w:szCs w:val="24"/>
        </w:rPr>
        <w:t>R for marketing research and analytics</w:t>
      </w:r>
      <w:r w:rsidRPr="00B11704">
        <w:rPr>
          <w:rFonts w:ascii="Times New Roman" w:hAnsi="Times New Roman" w:cs="Times New Roman"/>
          <w:sz w:val="24"/>
          <w:szCs w:val="24"/>
        </w:rPr>
        <w:t xml:space="preserve">. </w:t>
      </w:r>
      <w:proofErr w:type="gramStart"/>
      <w:r w:rsidRPr="00B11704">
        <w:rPr>
          <w:rFonts w:ascii="Times New Roman" w:hAnsi="Times New Roman" w:cs="Times New Roman"/>
          <w:sz w:val="24"/>
          <w:szCs w:val="24"/>
        </w:rPr>
        <w:t>Cham ;</w:t>
      </w:r>
      <w:proofErr w:type="gramEnd"/>
      <w:r w:rsidRPr="00B11704">
        <w:rPr>
          <w:rFonts w:ascii="Times New Roman" w:hAnsi="Times New Roman" w:cs="Times New Roman"/>
          <w:sz w:val="24"/>
          <w:szCs w:val="24"/>
        </w:rPr>
        <w:t xml:space="preserve"> New York: Springer International Publishing.</w:t>
      </w:r>
    </w:p>
    <w:p w14:paraId="029955F8" w14:textId="77777777" w:rsidR="00B11704" w:rsidRPr="00B11704" w:rsidRDefault="00B11704" w:rsidP="00B11704">
      <w:pPr>
        <w:spacing w:line="480" w:lineRule="auto"/>
        <w:jc w:val="both"/>
        <w:rPr>
          <w:rFonts w:ascii="Times New Roman" w:hAnsi="Times New Roman" w:cs="Times New Roman"/>
          <w:sz w:val="24"/>
          <w:szCs w:val="24"/>
        </w:rPr>
      </w:pPr>
      <w:r w:rsidRPr="00B11704">
        <w:rPr>
          <w:rFonts w:ascii="Times New Roman" w:hAnsi="Times New Roman" w:cs="Times New Roman"/>
          <w:sz w:val="24"/>
          <w:szCs w:val="24"/>
        </w:rPr>
        <w:t xml:space="preserve">National Sample Survey Office, MOSPI, Government of India, (2016). </w:t>
      </w:r>
      <w:r w:rsidRPr="00B11704">
        <w:rPr>
          <w:rFonts w:ascii="Times New Roman" w:hAnsi="Times New Roman" w:cs="Times New Roman"/>
          <w:i/>
          <w:iCs/>
          <w:sz w:val="24"/>
          <w:szCs w:val="24"/>
        </w:rPr>
        <w:t xml:space="preserve">‘Household expenditure on Services and Durable </w:t>
      </w:r>
      <w:proofErr w:type="gramStart"/>
      <w:r w:rsidRPr="00B11704">
        <w:rPr>
          <w:rFonts w:ascii="Times New Roman" w:hAnsi="Times New Roman" w:cs="Times New Roman"/>
          <w:i/>
          <w:iCs/>
          <w:sz w:val="24"/>
          <w:szCs w:val="24"/>
        </w:rPr>
        <w:t>goods’</w:t>
      </w:r>
      <w:proofErr w:type="gramEnd"/>
      <w:r w:rsidRPr="00B11704">
        <w:rPr>
          <w:rFonts w:ascii="Times New Roman" w:hAnsi="Times New Roman" w:cs="Times New Roman"/>
          <w:i/>
          <w:iCs/>
          <w:sz w:val="24"/>
          <w:szCs w:val="24"/>
        </w:rPr>
        <w:t xml:space="preserve">. </w:t>
      </w:r>
      <w:r w:rsidRPr="00B11704">
        <w:rPr>
          <w:rFonts w:ascii="Times New Roman" w:hAnsi="Times New Roman" w:cs="Times New Roman"/>
          <w:sz w:val="24"/>
          <w:szCs w:val="24"/>
        </w:rPr>
        <w:t xml:space="preserve">Available at: </w:t>
      </w:r>
      <w:hyperlink r:id="rId7" w:history="1">
        <w:r w:rsidRPr="00B11704">
          <w:rPr>
            <w:rStyle w:val="Hyperlink"/>
            <w:rFonts w:ascii="Times New Roman" w:hAnsi="Times New Roman" w:cs="Times New Roman"/>
            <w:sz w:val="24"/>
            <w:szCs w:val="24"/>
          </w:rPr>
          <w:t>India - Household expenditure on Services and Durable goods - JULY 2014 - JUNE 2015, 72 round</w:t>
        </w:r>
      </w:hyperlink>
      <w:r w:rsidRPr="00B11704">
        <w:rPr>
          <w:rFonts w:ascii="Times New Roman" w:hAnsi="Times New Roman" w:cs="Times New Roman"/>
          <w:i/>
          <w:iCs/>
          <w:sz w:val="24"/>
          <w:szCs w:val="24"/>
        </w:rPr>
        <w:t xml:space="preserve"> </w:t>
      </w:r>
    </w:p>
    <w:p w14:paraId="4F83CD2E" w14:textId="77777777" w:rsidR="00B11704" w:rsidRPr="00B11704" w:rsidRDefault="00B11704" w:rsidP="00B11704">
      <w:pPr>
        <w:spacing w:line="480" w:lineRule="auto"/>
        <w:jc w:val="both"/>
        <w:rPr>
          <w:rFonts w:ascii="Times New Roman" w:hAnsi="Times New Roman" w:cs="Times New Roman"/>
          <w:sz w:val="24"/>
          <w:szCs w:val="24"/>
        </w:rPr>
      </w:pPr>
      <w:r w:rsidRPr="00B11704">
        <w:rPr>
          <w:rFonts w:ascii="Times New Roman" w:hAnsi="Times New Roman" w:cs="Times New Roman"/>
          <w:sz w:val="24"/>
          <w:szCs w:val="24"/>
        </w:rPr>
        <w:t>Parida, R. R., Sahney, S., (2017). ‘</w:t>
      </w:r>
      <w:r w:rsidRPr="00B11704">
        <w:rPr>
          <w:rFonts w:ascii="Times New Roman" w:hAnsi="Times New Roman" w:cs="Times New Roman"/>
          <w:i/>
          <w:iCs/>
          <w:sz w:val="24"/>
          <w:szCs w:val="24"/>
        </w:rPr>
        <w:t xml:space="preserve">Exploration of Indian rural markets and marketing’, </w:t>
      </w:r>
      <w:r w:rsidRPr="00B11704">
        <w:rPr>
          <w:rFonts w:ascii="Times New Roman" w:hAnsi="Times New Roman" w:cs="Times New Roman"/>
          <w:sz w:val="24"/>
          <w:szCs w:val="24"/>
        </w:rPr>
        <w:t>Asia Pacific Journal of Marketing and Logistics, 30 (2), pp. 297-308. DOI 10.1108/APJML-12-2016-0241</w:t>
      </w:r>
    </w:p>
    <w:p w14:paraId="341C6CC9" w14:textId="77777777" w:rsidR="00B11704" w:rsidRPr="00B11704" w:rsidRDefault="00B11704" w:rsidP="00B11704">
      <w:pPr>
        <w:spacing w:line="480" w:lineRule="auto"/>
        <w:rPr>
          <w:rFonts w:ascii="Times New Roman" w:hAnsi="Times New Roman" w:cs="Times New Roman"/>
          <w:b/>
          <w:bCs/>
          <w:sz w:val="24"/>
          <w:szCs w:val="24"/>
          <w:u w:val="single"/>
        </w:rPr>
      </w:pPr>
    </w:p>
    <w:sectPr w:rsidR="00B11704" w:rsidRPr="00B11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88C"/>
    <w:multiLevelType w:val="hybridMultilevel"/>
    <w:tmpl w:val="7FB83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857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DD1"/>
    <w:rsid w:val="00177F24"/>
    <w:rsid w:val="00321386"/>
    <w:rsid w:val="003D5DD1"/>
    <w:rsid w:val="003E70C8"/>
    <w:rsid w:val="00430F77"/>
    <w:rsid w:val="004F4063"/>
    <w:rsid w:val="008702EF"/>
    <w:rsid w:val="009251F4"/>
    <w:rsid w:val="009A70A5"/>
    <w:rsid w:val="00A73127"/>
    <w:rsid w:val="00B11704"/>
    <w:rsid w:val="00C8408B"/>
    <w:rsid w:val="00E07A0D"/>
    <w:rsid w:val="00F773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92CA9"/>
  <w15:chartTrackingRefBased/>
  <w15:docId w15:val="{4058C1E2-D406-4C77-95A5-2C0638B8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704"/>
  </w:style>
  <w:style w:type="paragraph" w:styleId="Heading1">
    <w:name w:val="heading 1"/>
    <w:basedOn w:val="Normal"/>
    <w:next w:val="Normal"/>
    <w:link w:val="Heading1Char"/>
    <w:uiPriority w:val="9"/>
    <w:qFormat/>
    <w:rsid w:val="003D5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DD1"/>
    <w:rPr>
      <w:rFonts w:eastAsiaTheme="majorEastAsia" w:cstheme="majorBidi"/>
      <w:color w:val="272727" w:themeColor="text1" w:themeTint="D8"/>
    </w:rPr>
  </w:style>
  <w:style w:type="paragraph" w:styleId="Title">
    <w:name w:val="Title"/>
    <w:basedOn w:val="Normal"/>
    <w:next w:val="Normal"/>
    <w:link w:val="TitleChar"/>
    <w:uiPriority w:val="10"/>
    <w:qFormat/>
    <w:rsid w:val="003D5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DD1"/>
    <w:pPr>
      <w:spacing w:before="160"/>
      <w:jc w:val="center"/>
    </w:pPr>
    <w:rPr>
      <w:i/>
      <w:iCs/>
      <w:color w:val="404040" w:themeColor="text1" w:themeTint="BF"/>
    </w:rPr>
  </w:style>
  <w:style w:type="character" w:customStyle="1" w:styleId="QuoteChar">
    <w:name w:val="Quote Char"/>
    <w:basedOn w:val="DefaultParagraphFont"/>
    <w:link w:val="Quote"/>
    <w:uiPriority w:val="29"/>
    <w:rsid w:val="003D5DD1"/>
    <w:rPr>
      <w:i/>
      <w:iCs/>
      <w:color w:val="404040" w:themeColor="text1" w:themeTint="BF"/>
    </w:rPr>
  </w:style>
  <w:style w:type="paragraph" w:styleId="ListParagraph">
    <w:name w:val="List Paragraph"/>
    <w:basedOn w:val="Normal"/>
    <w:uiPriority w:val="34"/>
    <w:qFormat/>
    <w:rsid w:val="003D5DD1"/>
    <w:pPr>
      <w:ind w:left="720"/>
      <w:contextualSpacing/>
    </w:pPr>
  </w:style>
  <w:style w:type="character" w:styleId="IntenseEmphasis">
    <w:name w:val="Intense Emphasis"/>
    <w:basedOn w:val="DefaultParagraphFont"/>
    <w:uiPriority w:val="21"/>
    <w:qFormat/>
    <w:rsid w:val="003D5DD1"/>
    <w:rPr>
      <w:i/>
      <w:iCs/>
      <w:color w:val="0F4761" w:themeColor="accent1" w:themeShade="BF"/>
    </w:rPr>
  </w:style>
  <w:style w:type="paragraph" w:styleId="IntenseQuote">
    <w:name w:val="Intense Quote"/>
    <w:basedOn w:val="Normal"/>
    <w:next w:val="Normal"/>
    <w:link w:val="IntenseQuoteChar"/>
    <w:uiPriority w:val="30"/>
    <w:qFormat/>
    <w:rsid w:val="003D5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DD1"/>
    <w:rPr>
      <w:i/>
      <w:iCs/>
      <w:color w:val="0F4761" w:themeColor="accent1" w:themeShade="BF"/>
    </w:rPr>
  </w:style>
  <w:style w:type="character" w:styleId="IntenseReference">
    <w:name w:val="Intense Reference"/>
    <w:basedOn w:val="DefaultParagraphFont"/>
    <w:uiPriority w:val="32"/>
    <w:qFormat/>
    <w:rsid w:val="003D5DD1"/>
    <w:rPr>
      <w:b/>
      <w:bCs/>
      <w:smallCaps/>
      <w:color w:val="0F4761" w:themeColor="accent1" w:themeShade="BF"/>
      <w:spacing w:val="5"/>
    </w:rPr>
  </w:style>
  <w:style w:type="table" w:styleId="TableGrid">
    <w:name w:val="Table Grid"/>
    <w:basedOn w:val="TableNormal"/>
    <w:uiPriority w:val="39"/>
    <w:rsid w:val="003D5D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170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641015">
      <w:bodyDiv w:val="1"/>
      <w:marLeft w:val="0"/>
      <w:marRight w:val="0"/>
      <w:marTop w:val="0"/>
      <w:marBottom w:val="0"/>
      <w:divBdr>
        <w:top w:val="none" w:sz="0" w:space="0" w:color="auto"/>
        <w:left w:val="none" w:sz="0" w:space="0" w:color="auto"/>
        <w:bottom w:val="none" w:sz="0" w:space="0" w:color="auto"/>
        <w:right w:val="none" w:sz="0" w:space="0" w:color="auto"/>
      </w:divBdr>
      <w:divsChild>
        <w:div w:id="1617329802">
          <w:marLeft w:val="-720"/>
          <w:marRight w:val="0"/>
          <w:marTop w:val="0"/>
          <w:marBottom w:val="0"/>
          <w:divBdr>
            <w:top w:val="none" w:sz="0" w:space="0" w:color="auto"/>
            <w:left w:val="none" w:sz="0" w:space="0" w:color="auto"/>
            <w:bottom w:val="none" w:sz="0" w:space="0" w:color="auto"/>
            <w:right w:val="none" w:sz="0" w:space="0" w:color="auto"/>
          </w:divBdr>
        </w:div>
      </w:divsChild>
    </w:div>
    <w:div w:id="693505775">
      <w:bodyDiv w:val="1"/>
      <w:marLeft w:val="0"/>
      <w:marRight w:val="0"/>
      <w:marTop w:val="0"/>
      <w:marBottom w:val="0"/>
      <w:divBdr>
        <w:top w:val="none" w:sz="0" w:space="0" w:color="auto"/>
        <w:left w:val="none" w:sz="0" w:space="0" w:color="auto"/>
        <w:bottom w:val="none" w:sz="0" w:space="0" w:color="auto"/>
        <w:right w:val="none" w:sz="0" w:space="0" w:color="auto"/>
      </w:divBdr>
      <w:divsChild>
        <w:div w:id="818963604">
          <w:marLeft w:val="0"/>
          <w:marRight w:val="0"/>
          <w:marTop w:val="0"/>
          <w:marBottom w:val="0"/>
          <w:divBdr>
            <w:top w:val="none" w:sz="0" w:space="0" w:color="auto"/>
            <w:left w:val="none" w:sz="0" w:space="0" w:color="auto"/>
            <w:bottom w:val="none" w:sz="0" w:space="0" w:color="auto"/>
            <w:right w:val="none" w:sz="0" w:space="0" w:color="auto"/>
          </w:divBdr>
        </w:div>
      </w:divsChild>
    </w:div>
    <w:div w:id="1007056462">
      <w:bodyDiv w:val="1"/>
      <w:marLeft w:val="0"/>
      <w:marRight w:val="0"/>
      <w:marTop w:val="0"/>
      <w:marBottom w:val="0"/>
      <w:divBdr>
        <w:top w:val="none" w:sz="0" w:space="0" w:color="auto"/>
        <w:left w:val="none" w:sz="0" w:space="0" w:color="auto"/>
        <w:bottom w:val="none" w:sz="0" w:space="0" w:color="auto"/>
        <w:right w:val="none" w:sz="0" w:space="0" w:color="auto"/>
      </w:divBdr>
      <w:divsChild>
        <w:div w:id="421728072">
          <w:marLeft w:val="-720"/>
          <w:marRight w:val="0"/>
          <w:marTop w:val="0"/>
          <w:marBottom w:val="0"/>
          <w:divBdr>
            <w:top w:val="none" w:sz="0" w:space="0" w:color="auto"/>
            <w:left w:val="none" w:sz="0" w:space="0" w:color="auto"/>
            <w:bottom w:val="none" w:sz="0" w:space="0" w:color="auto"/>
            <w:right w:val="none" w:sz="0" w:space="0" w:color="auto"/>
          </w:divBdr>
        </w:div>
      </w:divsChild>
    </w:div>
    <w:div w:id="1146584018">
      <w:bodyDiv w:val="1"/>
      <w:marLeft w:val="0"/>
      <w:marRight w:val="0"/>
      <w:marTop w:val="0"/>
      <w:marBottom w:val="0"/>
      <w:divBdr>
        <w:top w:val="none" w:sz="0" w:space="0" w:color="auto"/>
        <w:left w:val="none" w:sz="0" w:space="0" w:color="auto"/>
        <w:bottom w:val="none" w:sz="0" w:space="0" w:color="auto"/>
        <w:right w:val="none" w:sz="0" w:space="0" w:color="auto"/>
      </w:divBdr>
      <w:divsChild>
        <w:div w:id="1665863179">
          <w:marLeft w:val="-720"/>
          <w:marRight w:val="0"/>
          <w:marTop w:val="0"/>
          <w:marBottom w:val="0"/>
          <w:divBdr>
            <w:top w:val="none" w:sz="0" w:space="0" w:color="auto"/>
            <w:left w:val="none" w:sz="0" w:space="0" w:color="auto"/>
            <w:bottom w:val="none" w:sz="0" w:space="0" w:color="auto"/>
            <w:right w:val="none" w:sz="0" w:space="0" w:color="auto"/>
          </w:divBdr>
        </w:div>
      </w:divsChild>
    </w:div>
    <w:div w:id="1577856917">
      <w:bodyDiv w:val="1"/>
      <w:marLeft w:val="0"/>
      <w:marRight w:val="0"/>
      <w:marTop w:val="0"/>
      <w:marBottom w:val="0"/>
      <w:divBdr>
        <w:top w:val="none" w:sz="0" w:space="0" w:color="auto"/>
        <w:left w:val="none" w:sz="0" w:space="0" w:color="auto"/>
        <w:bottom w:val="none" w:sz="0" w:space="0" w:color="auto"/>
        <w:right w:val="none" w:sz="0" w:space="0" w:color="auto"/>
      </w:divBdr>
      <w:divsChild>
        <w:div w:id="1094014524">
          <w:marLeft w:val="0"/>
          <w:marRight w:val="0"/>
          <w:marTop w:val="0"/>
          <w:marBottom w:val="0"/>
          <w:divBdr>
            <w:top w:val="none" w:sz="0" w:space="0" w:color="auto"/>
            <w:left w:val="none" w:sz="0" w:space="0" w:color="auto"/>
            <w:bottom w:val="none" w:sz="0" w:space="0" w:color="auto"/>
            <w:right w:val="none" w:sz="0" w:space="0" w:color="auto"/>
          </w:divBdr>
        </w:div>
      </w:divsChild>
    </w:div>
    <w:div w:id="1711224807">
      <w:bodyDiv w:val="1"/>
      <w:marLeft w:val="0"/>
      <w:marRight w:val="0"/>
      <w:marTop w:val="0"/>
      <w:marBottom w:val="0"/>
      <w:divBdr>
        <w:top w:val="none" w:sz="0" w:space="0" w:color="auto"/>
        <w:left w:val="none" w:sz="0" w:space="0" w:color="auto"/>
        <w:bottom w:val="none" w:sz="0" w:space="0" w:color="auto"/>
        <w:right w:val="none" w:sz="0" w:space="0" w:color="auto"/>
      </w:divBdr>
      <w:divsChild>
        <w:div w:id="138765638">
          <w:marLeft w:val="0"/>
          <w:marRight w:val="0"/>
          <w:marTop w:val="0"/>
          <w:marBottom w:val="0"/>
          <w:divBdr>
            <w:top w:val="none" w:sz="0" w:space="0" w:color="auto"/>
            <w:left w:val="none" w:sz="0" w:space="0" w:color="auto"/>
            <w:bottom w:val="none" w:sz="0" w:space="0" w:color="auto"/>
            <w:right w:val="none" w:sz="0" w:space="0" w:color="auto"/>
          </w:divBdr>
        </w:div>
      </w:divsChild>
    </w:div>
    <w:div w:id="1966738604">
      <w:bodyDiv w:val="1"/>
      <w:marLeft w:val="0"/>
      <w:marRight w:val="0"/>
      <w:marTop w:val="0"/>
      <w:marBottom w:val="0"/>
      <w:divBdr>
        <w:top w:val="none" w:sz="0" w:space="0" w:color="auto"/>
        <w:left w:val="none" w:sz="0" w:space="0" w:color="auto"/>
        <w:bottom w:val="none" w:sz="0" w:space="0" w:color="auto"/>
        <w:right w:val="none" w:sz="0" w:space="0" w:color="auto"/>
      </w:divBdr>
      <w:divsChild>
        <w:div w:id="1936548997">
          <w:marLeft w:val="0"/>
          <w:marRight w:val="0"/>
          <w:marTop w:val="0"/>
          <w:marBottom w:val="0"/>
          <w:divBdr>
            <w:top w:val="none" w:sz="0" w:space="0" w:color="auto"/>
            <w:left w:val="none" w:sz="0" w:space="0" w:color="auto"/>
            <w:bottom w:val="none" w:sz="0" w:space="0" w:color="auto"/>
            <w:right w:val="none" w:sz="0" w:space="0" w:color="auto"/>
          </w:divBdr>
        </w:div>
      </w:divsChild>
    </w:div>
    <w:div w:id="2051879129">
      <w:bodyDiv w:val="1"/>
      <w:marLeft w:val="0"/>
      <w:marRight w:val="0"/>
      <w:marTop w:val="0"/>
      <w:marBottom w:val="0"/>
      <w:divBdr>
        <w:top w:val="none" w:sz="0" w:space="0" w:color="auto"/>
        <w:left w:val="none" w:sz="0" w:space="0" w:color="auto"/>
        <w:bottom w:val="none" w:sz="0" w:space="0" w:color="auto"/>
        <w:right w:val="none" w:sz="0" w:space="0" w:color="auto"/>
      </w:divBdr>
      <w:divsChild>
        <w:div w:id="207311551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crodata.gov.in/nada43/index.php/catalog/1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8</Pages>
  <Words>1690</Words>
  <Characters>9639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 Crabtree</dc:creator>
  <cp:keywords/>
  <dc:description/>
  <cp:lastModifiedBy>Kane Crabtree</cp:lastModifiedBy>
  <cp:revision>11</cp:revision>
  <dcterms:created xsi:type="dcterms:W3CDTF">2025-01-21T11:43:00Z</dcterms:created>
  <dcterms:modified xsi:type="dcterms:W3CDTF">2025-01-21T13:15:00Z</dcterms:modified>
</cp:coreProperties>
</file>