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NovaPay Fintech Ltd.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Information Security Risk Assessment</w:t>
      </w:r>
    </w:p>
    <w:p>
      <w:pPr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Mapped to ISO 27001:2022 | GDPR | NIST CSF</w:t>
      </w:r>
    </w:p>
    <w:p>
      <w:pPr>
        <w:spacing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Prepared by: Kashish Kundu</w:t>
      </w:r>
    </w:p>
    <w:p>
      <w:pPr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Cybersecurity Analyst (GRC)</w:t>
      </w:r>
    </w:p>
    <w:p>
      <w:pPr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Date: June 2026 | Version: 1.0 | Classification: CONFIDENTIAL</w:t>
      </w:r>
    </w:p>
    <w:p>
      <w:r>
        <w:br w:type="page"/>
      </w:r>
    </w:p>
    <w:p>
      <w:pPr>
        <w:pStyle w:val="Heading1"/>
        <w:pBdr>
          <w:bottom w:val="single" w:color="2E75B6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This document presents a formal Information Security Risk Assessment for NovaPay Fintech Ltd., a fictional digital payments startup processing card transactions and personal financial data for customers across the European Union.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assessment identifies key information assets, evaluates threats and vulnerabilities, calculates risk scores, and recommends controls mapped to ISO 27001:2022 Annex A and GDPR regulatory obligations. The objective is to provide NovaPay's leadership with a clear view of its current risk posture and a prioritized remediation roadmap.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Item</w:t>
            </w:r>
          </w:p>
        </w:tc>
        <w:tc>
          <w:tcPr>
            <w:tcW w:type="dxa" w:w="6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NovaPay Fintech Ltd. (fictional)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Assessment Scope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information assets, processes, and third-party integrations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Frameworks Applied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ISO 27001:2022, GDPR, NIST CSF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Total Risks Identified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Critical Risks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 Risks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 Risks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8C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Low Risks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Organization Overview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Company Profile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NovaPay Fintech Ltd. is a UK/EU-based digital payments startup offering peer-to-peer money transfers, merchant payment processing, and a digital wallet application to consumers and small businesses across the European Union.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Industry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Financial Technology (Fintech)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Employees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50,000 active EU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Processed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Personal data, payment card data (PCI DSS scope), financial records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AWS Cloud (primary), on-premise backup, SaaS tools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Regulatory Scope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GDPR, PSD2, PCI DSS Level 2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Asset Inventory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following critical information assets have been identified within scope: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ID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Name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Customer PII 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Protection Officer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Payment Processing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AWS Cloud Infrastructure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DevOps Lead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Employee Devices (Laptops)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Hardware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 Manager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Source Code Repository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Intellectual Property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A-06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Transaction Logs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Compliance Officer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A-07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Third-party Payment Gateway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Procurement Manager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Risk Assessment Methodology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Risk Scoring Formula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Risk scores are calculated using the following formula: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Risk Score = Likelihood (1-5) x Impact (1-5)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Scoring Scale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26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1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Almost Certain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Catastrophic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Immediate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Likely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Major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0000"/>
                <w:sz w:val="20"/>
                <w:szCs w:val="20"/>
              </w:rPr>
              <w:t xml:space="preserve">High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Action within 30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8C00"/>
                <w:sz w:val="20"/>
                <w:szCs w:val="20"/>
              </w:rPr>
              <w:t xml:space="preserve">Medium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Action within 90 days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Unlikely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Low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Monitor and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Risk Register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following risks have been identified through threat modeling, vulnerability assessment, and review of industry threat intelligence: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200"/>
        <w:gridCol w:w="800"/>
        <w:gridCol w:w="800"/>
        <w:gridCol w:w="900"/>
        <w:gridCol w:w="900"/>
        <w:gridCol w:w="1026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Description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Affected Asset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27001 Control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breach exposing customer PII and payment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A-01, A-02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A.8.24, A.5.34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Ransomware attack encrypting critical systems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A-03, A-04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A.8.7, A.8.13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authentication bypass enabling unauthorized transactions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A-02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A.8.3, A.5.17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Insider threat - employee accessing unauthorized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A-01, A-06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0000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0000"/>
                <w:sz w:val="20"/>
                <w:szCs w:val="20"/>
              </w:rPr>
              <w:t xml:space="preserve">High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A.5.18, A.6.3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Third-party payment gateway compromise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A-07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0000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0000"/>
                <w:sz w:val="20"/>
                <w:szCs w:val="20"/>
              </w:rPr>
              <w:t xml:space="preserve">High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A.5.19, A.5.20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Source code leak exposing proprietary algorithms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A-05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0000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0000"/>
                <w:sz w:val="20"/>
                <w:szCs w:val="20"/>
              </w:rPr>
              <w:t xml:space="preserve">High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A.8.4, A.5.13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DDoS attack causing service unavailability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A-02, A-03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0000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0000"/>
                <w:sz w:val="20"/>
                <w:szCs w:val="20"/>
              </w:rPr>
              <w:t xml:space="preserve">High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A.8.20, A.5.30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Phishing attack compromising employee credentials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A-04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8C00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8C00"/>
                <w:sz w:val="20"/>
                <w:szCs w:val="20"/>
              </w:rPr>
              <w:t xml:space="preserve">Medium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A.6.3, A.8.5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GDPR non-compliance due to inadequate data retention policies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A-01, A-06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8C00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8C00"/>
                <w:sz w:val="20"/>
                <w:szCs w:val="20"/>
              </w:rPr>
              <w:t xml:space="preserve">Medium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A.5.34, A.8.10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Unpatched vulnerabilities in cloud infrastructure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A-03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8C00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8C00"/>
                <w:sz w:val="20"/>
                <w:szCs w:val="20"/>
              </w:rPr>
              <w:t xml:space="preserve">Medium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A.8.8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Physical theft of employee laptop containing sensitive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A-04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Low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A.7.9, A.8.24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Accidental data deletion by internal staff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A-01, A-06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Low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A.8.13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GDPR Compliance Obligations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As a processor and controller of EU personal data, NovaPay is subject to the General Data Protection Regulation (GDPR). The following obligations apply directly to the risks identified above: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2526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GDPR Article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Obligation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 to NovaPay</w:t>
            </w:r>
          </w:p>
        </w:tc>
        <w:tc>
          <w:tcPr>
            <w:tcW w:type="dxa" w:w="2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Risk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Art.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minimization &amp; accuracy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Only collect payment/KYC data necessary for service delivery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R-01, R-09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Art. 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Privacy by Design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 controls must be built into systems from design phase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R-03, R-10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Art. 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 of processing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Encryption, access controls, and regular security testing required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R-01, R-02, R-04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Art. 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Breach notification (72hr)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Any personal data breach must be reported to supervisory authority within 72 hours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R-01, R-02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Art. 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Protection Impact Assessment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DPIA required before processing high-risk personal data including payment data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R-01, R-09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Art. 28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Processor agreements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Processing Agreements required with all third-party processors including payment gateway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R-05, R-07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Critical GDPR gap identified: NovaPay has not yet conducted a formal Data Protection Impact Assessment (DPIA) for its payment processing workflow. This must be completed before next audit cycle.</w:t>
      </w:r>
    </w:p>
    <w:p>
      <w:r>
        <w:br w:type="page"/>
      </w:r>
    </w:p>
    <w:p>
      <w:pPr>
        <w:pStyle w:val="Heading1"/>
        <w:pBdr>
          <w:bottom w:val="single" w:color="2E75B6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Recommended Controls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Priority 1 — Critical Risks (Immediate Action)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3000"/>
        <w:gridCol w:w="1500"/>
        <w:gridCol w:w="1426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27001</w:t>
            </w:r>
          </w:p>
        </w:tc>
        <w:tc>
          <w:tcPr>
            <w:tcW w:type="dxa" w:w="1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Encryption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AES-256 encryption at rest and TLS 1.3 in transit for all PII and payment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A.8.24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Backup &amp; Recovery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Daily encrypted backups to separate AWS region with tested recovery procedures. RTO: 4hrs, RPO: 1hr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A.8.13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DevOps Lead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OAuth 2.0 + MFA for all API authentication. Regular penetration testing every 6 months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A.8.3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CTO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Priority 2 — High Risks (Within 30 Days)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3000"/>
        <w:gridCol w:w="1500"/>
        <w:gridCol w:w="1426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27001</w:t>
            </w:r>
          </w:p>
        </w:tc>
        <w:tc>
          <w:tcPr>
            <w:tcW w:type="dxa" w:w="14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Role-Based Access Control (RBAC) with principle of least privilege. Quarterly access reviews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A.5.18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 Manager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Vendor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Sign Data Processing Agreements with all third parties. Annual security assessments of key vendors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A.5.19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Compliance Officer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Code 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SAST/DAST scanning in CI/CD pipeline. Restrict repository access to authorized developers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A.8.4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DDoS Protection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 AWS Shield Advanced and CloudFront WAF. Define and test Business Continuity Plan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A.8.20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DevOps Lead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Statement of Applicability (SoA)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following ISO 27001:2022 Annex A controls have been assessed for applicability to NovaPay's risk environment: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500"/>
        <w:gridCol w:w="1500"/>
        <w:gridCol w:w="1826"/>
      </w:tblGrid>
      <w:t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Ref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Applicable?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Implemented?</w:t>
            </w:r>
          </w:p>
        </w:tc>
        <w:tc>
          <w:tcPr>
            <w:tcW w:type="dxa" w:w="18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A.5.13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Labelling of information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Required for PII classification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A.5.17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Authentication information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MFA enforced for admin accounts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A.5.18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Access rights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RBAC not yet implemented — R-04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A.5.19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Information security in supplier relationships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DPAs needed for 3 vendors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A.5.34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Privacy and protection of PII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DPIA not completed — GDPR Art. 35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A.6.3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Information security awareness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 training program needed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A.8.3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Information access restriction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auth needs strengthening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A.8.7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Protection against malware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EDR deployed on all endpoints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A.8.8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Management of technical vulnerabilities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formal patch management process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A.8.13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Information backup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Backups exist but recovery untested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A.8.24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of cryptography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TLS in transit; at-rest encryption incomplete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Risk Treatment Plan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following treatment plan prioritizes remediation actions based on risk score and regulatory obligation: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500"/>
        <w:gridCol w:w="1500"/>
        <w:gridCol w:w="1500"/>
        <w:gridCol w:w="1926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Treatment Action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Treatment Type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9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AES-256 encryption + conduct DPIA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Mitigate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Immediate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Jul 2026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CTO + DPO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Deploy multi-region backup with tested recovery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Mitigate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Immediate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Jul 2026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DevOps Lead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OAuth 2.0 + MFA + penetration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Mitigate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Immediate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Jul 2026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RBAC with least privilege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Mitigate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0000"/>
                <w:sz w:val="20"/>
                <w:szCs w:val="20"/>
              </w:rPr>
              <w:t xml:space="preserve">30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Aug 2026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 Manager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Execute vendor DPAs and annual assessments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Transfer/Mitigate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0000"/>
                <w:sz w:val="20"/>
                <w:szCs w:val="20"/>
              </w:rPr>
              <w:t xml:space="preserve">30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Aug 2026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Compliance Officer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Integrate SAST/DAST into CI/CD pipeline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Mitigate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0000"/>
                <w:sz w:val="20"/>
                <w:szCs w:val="20"/>
              </w:rPr>
              <w:t xml:space="preserve">30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Aug 2026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Enable AWS Shield Advanced + WAF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Mitigate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0000"/>
                <w:sz w:val="20"/>
                <w:szCs w:val="20"/>
              </w:rPr>
              <w:t xml:space="preserve">30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Aug 2026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DevOps Lead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Mandatory phishing awareness training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Mitigate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8C00"/>
                <w:sz w:val="20"/>
                <w:szCs w:val="20"/>
              </w:rPr>
              <w:t xml:space="preserve">90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Sep 2026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HR + 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Define and enforce data retention policy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Mitigate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8C00"/>
                <w:sz w:val="20"/>
                <w:szCs w:val="20"/>
              </w:rPr>
              <w:t xml:space="preserve">90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Sep 2026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DPO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Implement automated patch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Mitigate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8C00"/>
                <w:sz w:val="20"/>
                <w:szCs w:val="20"/>
              </w:rPr>
              <w:t xml:space="preserve">90 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Sep 2026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 Manager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disk encryption + remote wipe policy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Mitigate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Monitor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Oct 2026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IT Manager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Automated backup verification + access logs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Mitigate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0AD47"/>
                <w:sz w:val="20"/>
                <w:szCs w:val="20"/>
              </w:rPr>
              <w:t xml:space="preserve">Monitor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Oct 2026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DevOps Lead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Conclusion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This risk assessment has identified 12 information security risks facing NovaPay Fintech Ltd., of which 3 are classified as Critical and require immediate remediation to protect customer personal data and maintain regulatory compliance.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The most significant findings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absence of a completed Data Protection Impact Assessment (DPIA) creates direct GDPR Article 35 non-compliance exposure with potential fines of up to 4% of global annual turnover.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authentication weaknesses present a Critical risk of unauthorized transaction processing and financial fraud.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Ransomware exposure is heightened by the lack of tested backup recovery procedures.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Addressing the Critical and High risks within the timeframes specified in the Risk Treatment Plan will significantly reduce NovaPay's exposure and align the organization with ISO 27001:2022 certification requirements.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1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This document should be reviewed quarterly and updated following any significant changes to NovaPay's systems, processes, or regulatory environment.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3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Kashish Kundu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GRC Analyst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Role: ______________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Role: ______________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June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Date: ______________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Date: ______________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2026-06-29T03:56:23.783Z</dcterms:created>
  <dcterms:modified xsi:type="dcterms:W3CDTF">2026-06-29T03:56:23.796Z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