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Stratified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Calculator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user-input-parameters"/>
      <w:bookmarkEnd w:id="21"/>
      <w:r>
        <w:t xml:space="preserve">User-Input Parameters</w:t>
      </w:r>
    </w:p>
    <w:p>
      <w:pPr>
        <w:pStyle w:val="SourceCode"/>
      </w:pPr>
      <w:r>
        <w:rPr>
          <w:rStyle w:val="NormalTok"/>
        </w:rPr>
        <w:t xml:space="preserve">num_strata=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power=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alpha=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theta=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delta_pi=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delta_nu=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phi=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ample-size-visualization"/>
      <w:bookmarkEnd w:id="22"/>
      <w:r>
        <w:t xml:space="preserve">Sample Size Visualization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s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2604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Stratified Sample Size Calculator Report</dc:title>
  <dc:creator/>
  <dcterms:created xsi:type="dcterms:W3CDTF">2017-05-03T17:23:07Z</dcterms:created>
  <dcterms:modified xsi:type="dcterms:W3CDTF">2017-05-03T17:23:07Z</dcterms:modified>
</cp:coreProperties>
</file>