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1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1.png" ContentType="image/png"/>
  <Override PartName="/word/media/rId85.png" ContentType="image/png"/>
  <Override PartName="/word/media/rId16.png" ContentType="image/png"/>
  <Override PartName="/word/media/rId118.png" ContentType="image/png"/>
  <Override PartName="/word/media/rId122.png" ContentType="image/png"/>
  <Override PartName="/word/media/rId128.png" ContentType="image/png"/>
  <Override PartName="/word/media/rId132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5.png" ContentType="image/png"/>
  <Override PartName="/word/media/rId97.png" ContentType="image/png"/>
  <Override PartName="/word/media/rId93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Подготовка стенда и исследование модели экспоненциального роста</w:t>
      </w:r>
    </w:p>
    <w:p>
      <w:pPr>
        <w:pStyle w:val="Author"/>
      </w:pPr>
      <w:r>
        <w:t xml:space="preserve">Нечаева Кира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введение"/>
    <w:p>
      <w:pPr>
        <w:pStyle w:val="Heading1"/>
      </w:pPr>
      <w:r>
        <w:t xml:space="preserve">1. Введение</w:t>
      </w:r>
    </w:p>
    <w:bookmarkStart w:id="9" w:name="цель-работы"/>
    <w:p>
      <w:pPr>
        <w:pStyle w:val="Heading2"/>
      </w:pPr>
      <w:r>
        <w:t xml:space="preserve">1.1 Цель работы</w:t>
      </w:r>
    </w:p>
    <w:p>
      <w:pPr>
        <w:pStyle w:val="FirstParagraph"/>
      </w:pPr>
      <w:r>
        <w:t xml:space="preserve">Цель работы — подготовить рабочее пространство для выполнения лабораторных</w:t>
      </w:r>
      <w:r>
        <w:t xml:space="preserve"> </w:t>
      </w:r>
      <w:r>
        <w:t xml:space="preserve">работ по имитационному моделированию и освоить основные инструменты</w:t>
      </w:r>
      <w:r>
        <w:t xml:space="preserve"> </w:t>
      </w:r>
      <w:r>
        <w:t xml:space="preserve">воспроизводимых вычислительных исследований в Julia.</w:t>
      </w:r>
    </w:p>
    <w:p>
      <w:pPr>
        <w:pStyle w:val="BodyText"/>
      </w:pPr>
      <w:r>
        <w:t xml:space="preserve">В рамках работы необходимо создать структуру курса, настроить Git и Git Flow,</w:t>
      </w:r>
      <w:r>
        <w:t xml:space="preserve"> </w:t>
      </w:r>
      <w:r>
        <w:t xml:space="preserve">создать проект DrWatson, реализовать модель экспоненциального роста,</w:t>
      </w:r>
      <w:r>
        <w:t xml:space="preserve"> </w:t>
      </w:r>
      <w:r>
        <w:t xml:space="preserve">преобразовать программный код в литературный стиль и получить на его основе</w:t>
      </w:r>
      <w:r>
        <w:t xml:space="preserve"> </w:t>
      </w:r>
      <w:r>
        <w:t xml:space="preserve">чистый Julia-код, документацию Quarto и Jupyter Notebook.</w:t>
      </w:r>
    </w:p>
    <w:bookmarkEnd w:id="9"/>
    <w:bookmarkStart w:id="10" w:name="используемые-программные-средства"/>
    <w:p>
      <w:pPr>
        <w:pStyle w:val="Heading2"/>
      </w:pPr>
      <w:r>
        <w:t xml:space="preserve">1.2 Используемые программные средства</w:t>
      </w:r>
    </w:p>
    <w:p>
      <w:pPr>
        <w:pStyle w:val="FirstParagraph"/>
      </w:pPr>
      <w:r>
        <w:t xml:space="preserve">Работа выполнялась в среде Ubuntu через WSL на Windows.</w:t>
      </w:r>
    </w:p>
    <w:p>
      <w:pPr>
        <w:pStyle w:val="BodyText"/>
      </w:pPr>
      <w:r>
        <w:t xml:space="preserve">Использованы:</w:t>
      </w:r>
    </w:p>
    <w:p>
      <w:pPr>
        <w:pStyle w:val="Compact"/>
        <w:numPr>
          <w:ilvl w:val="0"/>
          <w:numId w:val="1001"/>
        </w:numPr>
      </w:pPr>
      <w:r>
        <w:t xml:space="preserve">Julia;</w:t>
      </w:r>
    </w:p>
    <w:p>
      <w:pPr>
        <w:pStyle w:val="Compact"/>
        <w:numPr>
          <w:ilvl w:val="0"/>
          <w:numId w:val="1001"/>
        </w:numPr>
      </w:pPr>
      <w:r>
        <w:t xml:space="preserve">DrWatson;</w:t>
      </w:r>
    </w:p>
    <w:p>
      <w:pPr>
        <w:pStyle w:val="Compact"/>
        <w:numPr>
          <w:ilvl w:val="0"/>
          <w:numId w:val="1001"/>
        </w:numPr>
      </w:pPr>
      <w:r>
        <w:t xml:space="preserve">DifferentialEquations;</w:t>
      </w:r>
    </w:p>
    <w:p>
      <w:pPr>
        <w:pStyle w:val="Compact"/>
        <w:numPr>
          <w:ilvl w:val="0"/>
          <w:numId w:val="1001"/>
        </w:numPr>
      </w:pPr>
      <w:r>
        <w:t xml:space="preserve">Plots;</w:t>
      </w:r>
    </w:p>
    <w:p>
      <w:pPr>
        <w:pStyle w:val="Compact"/>
        <w:numPr>
          <w:ilvl w:val="0"/>
          <w:numId w:val="1001"/>
        </w:numPr>
      </w:pPr>
      <w:r>
        <w:t xml:space="preserve">DataFrames;</w:t>
      </w:r>
    </w:p>
    <w:p>
      <w:pPr>
        <w:pStyle w:val="Compact"/>
        <w:numPr>
          <w:ilvl w:val="0"/>
          <w:numId w:val="1001"/>
        </w:numPr>
      </w:pPr>
      <w:r>
        <w:t xml:space="preserve">JLD2;</w:t>
      </w:r>
    </w:p>
    <w:p>
      <w:pPr>
        <w:pStyle w:val="Compact"/>
        <w:numPr>
          <w:ilvl w:val="0"/>
          <w:numId w:val="1001"/>
        </w:numPr>
      </w:pPr>
      <w:r>
        <w:t xml:space="preserve">Literate;</w:t>
      </w:r>
    </w:p>
    <w:p>
      <w:pPr>
        <w:pStyle w:val="Compact"/>
        <w:numPr>
          <w:ilvl w:val="0"/>
          <w:numId w:val="1001"/>
        </w:numPr>
      </w:pPr>
      <w:r>
        <w:t xml:space="preserve">IJulia;</w:t>
      </w:r>
    </w:p>
    <w:p>
      <w:pPr>
        <w:pStyle w:val="Compact"/>
        <w:numPr>
          <w:ilvl w:val="0"/>
          <w:numId w:val="1001"/>
        </w:numPr>
      </w:pPr>
      <w:r>
        <w:t xml:space="preserve">BenchmarkTools;</w:t>
      </w:r>
    </w:p>
    <w:p>
      <w:pPr>
        <w:pStyle w:val="Compact"/>
        <w:numPr>
          <w:ilvl w:val="0"/>
          <w:numId w:val="1001"/>
        </w:numPr>
      </w:pPr>
      <w:r>
        <w:t xml:space="preserve">Quarto;</w:t>
      </w:r>
    </w:p>
    <w:p>
      <w:pPr>
        <w:pStyle w:val="Compact"/>
        <w:numPr>
          <w:ilvl w:val="0"/>
          <w:numId w:val="1001"/>
        </w:numPr>
      </w:pPr>
      <w:r>
        <w:t xml:space="preserve">Git и Git Flow;</w:t>
      </w:r>
    </w:p>
    <w:p>
      <w:pPr>
        <w:pStyle w:val="Compact"/>
        <w:numPr>
          <w:ilvl w:val="0"/>
          <w:numId w:val="1001"/>
        </w:numPr>
      </w:pPr>
      <w:r>
        <w:t xml:space="preserve">GitVerse и GitHub.</w:t>
      </w:r>
    </w:p>
    <w:bookmarkEnd w:id="10"/>
    <w:bookmarkEnd w:id="11"/>
    <w:bookmarkStart w:id="5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0" w:name="настройка-рабочего-пространства-курса"/>
    <w:p>
      <w:pPr>
        <w:pStyle w:val="Heading2"/>
      </w:pPr>
      <w:r>
        <w:t xml:space="preserve">2.1 Настройка рабочего пространства курса</w:t>
      </w:r>
    </w:p>
    <w:p>
      <w:pPr>
        <w:pStyle w:val="FirstParagraph"/>
      </w:pPr>
      <w:r>
        <w:t xml:space="preserve">В начале работы были проверены настройки Git: имя пользователя,</w:t>
      </w:r>
      <w:r>
        <w:t xml:space="preserve"> </w:t>
      </w:r>
      <w:r>
        <w:t xml:space="preserve">адрес электронной почты и название основной ветки.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git-config"/>
          <w:p>
            <w:pPr>
              <w:pStyle w:val="Compact"/>
              <w:jc w:val="center"/>
            </w:pPr>
            <w:r>
              <w:drawing>
                <wp:inline>
                  <wp:extent cx="5067300" cy="126538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265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Настройка Git</w:t>
            </w:r>
          </w:p>
          <w:bookmarkEnd w:id="15"/>
        </w:tc>
      </w:tr>
    </w:tbl>
    <w:p>
      <w:pPr>
        <w:pStyle w:val="BodyText"/>
      </w:pPr>
      <w:r>
        <w:t xml:space="preserve">На GitVerse на основе предложенного шаблона был создан публичный репозиторий</w:t>
      </w:r>
      <w:r>
        <w:t xml:space="preserve"> </w:t>
      </w:r>
      <w:r>
        <w:t xml:space="preserve">курса</w:t>
      </w:r>
      <w:r>
        <w:t xml:space="preserve"> </w:t>
      </w:r>
      <w:r>
        <w:rPr>
          <w:rStyle w:val="VerbatimChar"/>
        </w:rPr>
        <w:t xml:space="preserve">2026-1-study-simulation-modeling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gitverse"/>
          <w:p>
            <w:pPr>
              <w:pStyle w:val="Compact"/>
              <w:jc w:val="center"/>
            </w:pPr>
            <w:r>
              <w:drawing>
                <wp:inline>
                  <wp:extent cx="5067300" cy="5162609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162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Репозиторий курса на GitVerse</w:t>
            </w:r>
          </w:p>
          <w:bookmarkEnd w:id="19"/>
        </w:tc>
      </w:tr>
    </w:tbl>
    <w:p>
      <w:pPr>
        <w:pStyle w:val="BodyText"/>
      </w:pPr>
      <w:r>
        <w:t xml:space="preserve">После клонирования репозитория была сформирована стандартная структура курса</w:t>
      </w:r>
      <w:r>
        <w:t xml:space="preserve"> </w:t>
      </w:r>
      <w:r>
        <w:t xml:space="preserve">для дисциплины</w:t>
      </w:r>
      <w:r>
        <w:t xml:space="preserve"> </w:t>
      </w:r>
      <w:r>
        <w:rPr>
          <w:rStyle w:val="VerbatimChar"/>
        </w:rPr>
        <w:t xml:space="preserve">simulation-modeling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course-structure"/>
          <w:p>
            <w:pPr>
              <w:pStyle w:val="Compact"/>
              <w:jc w:val="center"/>
            </w:pPr>
            <w:r>
              <w:drawing>
                <wp:inline>
                  <wp:extent cx="5067300" cy="4284809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284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Структура рабочего пространства курса</w:t>
            </w:r>
          </w:p>
          <w:bookmarkEnd w:id="23"/>
        </w:tc>
      </w:tr>
    </w:tbl>
    <w:p>
      <w:pPr>
        <w:pStyle w:val="BodyText"/>
      </w:pPr>
      <w:r>
        <w:t xml:space="preserve">Для репозитория были настроены два удалённых хранилища:</w:t>
      </w:r>
      <w:r>
        <w:t xml:space="preserve"> </w:t>
      </w:r>
      <w:r>
        <w:t xml:space="preserve">GitVerse и GitHub.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remotes"/>
          <w:p>
            <w:pPr>
              <w:pStyle w:val="Compact"/>
              <w:jc w:val="center"/>
            </w:pPr>
            <w:r>
              <w:drawing>
                <wp:inline>
                  <wp:extent cx="5067300" cy="3124924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24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Удалённые репозитории проекта</w:t>
            </w:r>
          </w:p>
          <w:bookmarkEnd w:id="27"/>
        </w:tc>
      </w:tr>
    </w:tbl>
    <w:p>
      <w:pPr>
        <w:pStyle w:val="BodyText"/>
      </w:pPr>
      <w:r>
        <w:t xml:space="preserve">Для организации разработки был инициализирован Git Flow.</w:t>
      </w:r>
      <w:r>
        <w:t xml:space="preserve"> </w:t>
      </w:r>
      <w:r>
        <w:t xml:space="preserve">Основной рабочей веткой стала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gitflow"/>
          <w:p>
            <w:pPr>
              <w:pStyle w:val="Compact"/>
              <w:jc w:val="center"/>
            </w:pPr>
            <w:r>
              <w:drawing>
                <wp:inline>
                  <wp:extent cx="5067300" cy="391293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912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Основные ветки Git Flow</w:t>
            </w:r>
          </w:p>
          <w:bookmarkEnd w:id="31"/>
        </w:tc>
      </w:tr>
    </w:tbl>
    <w:p>
      <w:pPr>
        <w:pStyle w:val="BodyText"/>
      </w:pPr>
      <w:r>
        <w:t xml:space="preserve">Для первоначальной версии рабочего пространства был сформирован</w:t>
      </w:r>
      <w:r>
        <w:t xml:space="preserve"> </w:t>
      </w:r>
      <w:r>
        <w:t xml:space="preserve">релиз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и создан тег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release"/>
          <w:p>
            <w:pPr>
              <w:pStyle w:val="Compact"/>
              <w:jc w:val="center"/>
            </w:pPr>
            <w:r>
              <w:drawing>
                <wp:inline>
                  <wp:extent cx="5067300" cy="4387342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387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релиза версии 1.0.0</w:t>
            </w:r>
          </w:p>
          <w:bookmarkEnd w:id="35"/>
        </w:tc>
      </w:tr>
    </w:tbl>
    <w:p>
      <w:pPr>
        <w:pStyle w:val="BodyText"/>
      </w:pPr>
      <w:r>
        <w:t xml:space="preserve">Релиз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также был опубликован на GitHub.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github-release"/>
          <w:p>
            <w:pPr>
              <w:pStyle w:val="Compact"/>
              <w:jc w:val="center"/>
            </w:pPr>
            <w:r>
              <w:drawing>
                <wp:inline>
                  <wp:extent cx="5067300" cy="170342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7034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Релиз проекта на GitHub</w:t>
            </w:r>
          </w:p>
          <w:bookmarkEnd w:id="39"/>
        </w:tc>
      </w:tr>
    </w:tbl>
    <w:bookmarkEnd w:id="40"/>
    <w:bookmarkStart w:id="49" w:name="создание-проекта-drwatson"/>
    <w:p>
      <w:pPr>
        <w:pStyle w:val="Heading2"/>
      </w:pPr>
      <w:r>
        <w:t xml:space="preserve">2.2 Создание проекта DrWatson</w:t>
      </w:r>
    </w:p>
    <w:p>
      <w:pPr>
        <w:pStyle w:val="FirstParagraph"/>
      </w:pPr>
      <w:r>
        <w:t xml:space="preserve">В каталоге первой лабораторной работы был создан отдельный проект DrWatson.</w:t>
      </w:r>
      <w:r>
        <w:t xml:space="preserve"> </w:t>
      </w:r>
      <w:r>
        <w:t xml:space="preserve">В локальное окружение проекта были установлены библиотеки,</w:t>
      </w:r>
      <w:r>
        <w:t xml:space="preserve"> </w:t>
      </w:r>
      <w:r>
        <w:t xml:space="preserve">необходимые для выполнения вычислений, визуализации результатов,</w:t>
      </w:r>
      <w:r>
        <w:t xml:space="preserve"> </w:t>
      </w:r>
      <w:r>
        <w:t xml:space="preserve">литературного программирования и создания Jupyter Notebook.</w:t>
      </w:r>
    </w:p>
    <w:p>
      <w:pPr>
        <w:pStyle w:val="BodyText"/>
      </w:pPr>
      <w:r>
        <w:t xml:space="preserve">Работоспособность библиотек была проверена тестовым Julia-скриптом.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ackages"/>
          <w:p>
            <w:pPr>
              <w:pStyle w:val="Compact"/>
              <w:jc w:val="center"/>
            </w:pPr>
            <w:r>
              <w:drawing>
                <wp:inline>
                  <wp:extent cx="5067300" cy="401071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010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библиотек Julia</w:t>
            </w:r>
          </w:p>
          <w:bookmarkEnd w:id="44"/>
        </w:tc>
      </w:tr>
    </w:tbl>
    <w:p>
      <w:pPr>
        <w:pStyle w:val="BodyText"/>
      </w:pPr>
      <w:r>
        <w:t xml:space="preserve">После инициализации была получена стандартная структура проекта DrWatson</w:t>
      </w:r>
      <w:r>
        <w:t xml:space="preserve"> </w:t>
      </w:r>
      <w:r>
        <w:t xml:space="preserve">с отдельными каталогами для исходного кода, данных, графиков и документации.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drwatson"/>
          <w:p>
            <w:pPr>
              <w:pStyle w:val="Compact"/>
              <w:jc w:val="center"/>
            </w:pPr>
            <w:r>
              <w:drawing>
                <wp:inline>
                  <wp:extent cx="5067300" cy="290950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909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Структура проекта DrWatson</w:t>
            </w:r>
          </w:p>
          <w:bookmarkEnd w:id="48"/>
        </w:tc>
      </w:tr>
    </w:tbl>
    <w:bookmarkEnd w:id="49"/>
    <w:bookmarkEnd w:id="50"/>
    <w:bookmarkStart w:id="60" w:name="модель-экспоненциального-роста"/>
    <w:p>
      <w:pPr>
        <w:pStyle w:val="Heading1"/>
      </w:pPr>
      <w:r>
        <w:t xml:space="preserve">3. Модель экспоненциального роста</w:t>
      </w:r>
    </w:p>
    <w:p>
      <w:pPr>
        <w:pStyle w:val="FirstParagraph"/>
      </w:pPr>
      <w:r>
        <w:t xml:space="preserve">В качестве первой вычислительной модели использовалась модель</w:t>
      </w:r>
      <w:r>
        <w:t xml:space="preserve"> </w:t>
      </w:r>
      <w:r>
        <w:t xml:space="preserve">экспоненциального роста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базового эксперимента были заданы начальное значение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параметр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 временной интервал от 0 до 10.</w:t>
      </w:r>
    </w:p>
    <w:p>
      <w:pPr>
        <w:pStyle w:val="BodyText"/>
      </w:pPr>
      <w:r>
        <w:t xml:space="preserve">Численное решение было получено средствами пакета DifferentialEquations.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base-terminal"/>
          <w:p>
            <w:pPr>
              <w:pStyle w:val="Compact"/>
              <w:jc w:val="center"/>
            </w:pPr>
            <w:r>
              <w:drawing>
                <wp:inline>
                  <wp:extent cx="5067300" cy="224616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246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 выполнения базовой программы</w:t>
            </w:r>
          </w:p>
          <w:bookmarkEnd w:id="54"/>
        </w:tc>
      </w:tr>
    </w:tbl>
    <w:p>
      <w:pPr>
        <w:pStyle w:val="BodyText"/>
      </w:pPr>
      <w:r>
        <w:t xml:space="preserve">Полученная траектория имеет характерную для экспоненциального роста форму.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ase-growth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plots/base_growth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Базовая модель экспоненциального роста</w:t>
            </w:r>
          </w:p>
          <w:bookmarkEnd w:id="58"/>
        </w:tc>
      </w:tr>
    </w:tbl>
    <w:bookmarkStart w:id="59" w:name="литературная-реализация-базовой-модели"/>
    <w:p>
      <w:pPr>
        <w:pStyle w:val="Heading2"/>
      </w:pPr>
      <w:r>
        <w:t xml:space="preserve">3.1 Литературная реализация базовой модели</w:t>
      </w:r>
    </w:p>
    <w:p>
      <w:pPr>
        <w:pStyle w:val="FirstParagraph"/>
      </w:pPr>
      <w:r>
        <w:t xml:space="preserve">Исходный Julia-скрипт был преобразован в литературный стиль.</w:t>
      </w:r>
      <w:r>
        <w:t xml:space="preserve"> </w:t>
      </w:r>
      <w:r>
        <w:t xml:space="preserve">На его основе автоматически формируются исполняемый код,</w:t>
      </w:r>
      <w:r>
        <w:t xml:space="preserve"> </w:t>
      </w:r>
      <w:r>
        <w:t xml:space="preserve">документ Quarto и Jupyter Notebook.</w:t>
      </w:r>
    </w:p>
    <w:bookmarkEnd w:id="59"/>
    <w:bookmarkEnd w:id="60"/>
    <w:bookmarkStart w:id="80" w:name="экспоненциальный-рост"/>
    <w:p>
      <w:pPr>
        <w:pStyle w:val="Heading1"/>
      </w:pPr>
      <w:r>
        <w:t xml:space="preserve">4. Экспоненциальный рост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модель экспоненциального роста.</w:t>
      </w:r>
    </w:p>
    <w:bookmarkStart w:id="61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"/home/kiran/work/study/2026-1/2026-1==study-simulation-modeling/2026-1-study-simulation-modeling/labs/lab01/project/data/startup"</w:t>
      </w:r>
    </w:p>
    <w:bookmarkEnd w:id="61"/>
    <w:bookmarkStart w:id="62" w:name="определение-модели"/>
    <w:p>
      <w:pPr>
        <w:pStyle w:val="Heading2"/>
      </w:pPr>
      <w:r>
        <w:t xml:space="preserve">4.2 Определение модели</w:t>
      </w:r>
    </w:p>
    <w:p>
      <w:pPr>
        <w:pStyle w:val="FirstParagraph"/>
      </w:pPr>
      <w:r>
        <w:t xml:space="preserve">Рассматривается уравнение экспоненциального роста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 начальным условием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62"/>
    <w:bookmarkStart w:id="63" w:name="первый-запуск-с-параметрами-по-умолчанию"/>
    <w:p>
      <w:pPr>
        <w:pStyle w:val="Heading2"/>
      </w:pPr>
      <w:r>
        <w:t xml:space="preserve">4.3 Первый запуск с параметрами по умолчанию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exponential_growth!,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tspan,</w:t>
      </w:r>
      <w:r>
        <w:br/>
      </w:r>
      <w:r>
        <w:rPr>
          <w:rStyle w:val="NormalTok"/>
        </w:rPr>
        <w:t xml:space="preserve">    α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[1.09417430287941]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[1.1618342327450653]</w:t>
      </w:r>
      <w:r>
        <w:br/>
      </w:r>
      <w:r>
        <w:rPr>
          <w:rStyle w:val="VerbatimChar"/>
        </w:rPr>
        <w:t xml:space="preserve"> [1.1972173476990624]</w:t>
      </w:r>
      <w:r>
        <w:br/>
      </w:r>
      <w:r>
        <w:rPr>
          <w:rStyle w:val="VerbatimChar"/>
        </w:rPr>
        <w:t xml:space="preserve"> [1.233678057187257]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[1.3099646073864082]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[15.799688704153066]</w:t>
      </w:r>
      <w:r>
        <w:br/>
      </w:r>
      <w:r>
        <w:rPr>
          <w:rStyle w:val="VerbatimChar"/>
        </w:rPr>
        <w:t xml:space="preserve"> [16.280848966976624]</w:t>
      </w:r>
      <w:r>
        <w:br/>
      </w:r>
      <w:r>
        <w:rPr>
          <w:rStyle w:val="VerbatimChar"/>
        </w:rPr>
        <w:t xml:space="preserve"> [16.776672166300507]</w:t>
      </w:r>
      <w:r>
        <w:br/>
      </w:r>
      <w:r>
        <w:rPr>
          <w:rStyle w:val="VerbatimChar"/>
        </w:rPr>
        <w:t xml:space="preserve"> [17.287605875776954]</w:t>
      </w:r>
      <w:r>
        <w:br/>
      </w:r>
      <w:r>
        <w:rPr>
          <w:rStyle w:val="VerbatimChar"/>
        </w:rPr>
        <w:t xml:space="preserve"> [17.814109831385316]</w:t>
      </w:r>
      <w:r>
        <w:br/>
      </w:r>
      <w:r>
        <w:rPr>
          <w:rStyle w:val="VerbatimChar"/>
        </w:rPr>
        <w:t xml:space="preserve"> [18.35665593143256]</w:t>
      </w:r>
      <w:r>
        <w:br/>
      </w:r>
      <w:r>
        <w:rPr>
          <w:rStyle w:val="VerbatimChar"/>
        </w:rPr>
        <w:t xml:space="preserve"> [18.915728236552802]</w:t>
      </w:r>
      <w:r>
        <w:br/>
      </w:r>
      <w:r>
        <w:rPr>
          <w:rStyle w:val="VerbatimChar"/>
        </w:rPr>
        <w:t xml:space="preserve"> [19.491822969707872]</w:t>
      </w:r>
      <w:r>
        <w:br/>
      </w:r>
      <w:r>
        <w:rPr>
          <w:rStyle w:val="VerbatimChar"/>
        </w:rPr>
        <w:t xml:space="preserve"> [20.085448516186737]</w:t>
      </w:r>
    </w:p>
    <w:bookmarkEnd w:id="63"/>
    <w:bookmarkStart w:id="64" w:name="визуализация-результатов"/>
    <w:p>
      <w:pPr>
        <w:pStyle w:val="Heading2"/>
      </w:pPr>
      <w:r>
        <w:t xml:space="preserve">4.4 Визуализация результатов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</w:t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"/home/kiran/work/study/2026-1/2026-1==study-simulation-modeling/2026-1-study-simulation-modeling/labs/lab01/project/plots/startup/exponential_growth_α=0.3.png"</w:t>
      </w:r>
    </w:p>
    <w:bookmarkEnd w:id="64"/>
    <w:bookmarkStart w:id="65" w:name="анализ-результатов"/>
    <w:p>
      <w:pPr>
        <w:pStyle w:val="Heading2"/>
      </w:pPr>
      <w:r>
        <w:t xml:space="preserve">4.5 Анализ результатов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  <w:r>
        <w:br/>
      </w: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65"/>
    <w:bookmarkStart w:id="66" w:name="сохранение-результатов"/>
    <w:p>
      <w:pPr>
        <w:pStyle w:val="Heading2"/>
      </w:pPr>
      <w:r>
        <w:t xml:space="preserve">4.6 Сохранение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script_name,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"all_results.jld2"</w:t>
      </w:r>
      <w:r>
        <w:br/>
      </w:r>
      <w:r>
        <w:rPr>
          <w:rStyle w:val="NormalTok"/>
        </w:rPr>
        <w:t xml:space="preserve">) df</w:t>
      </w:r>
    </w:p>
    <w:bookmarkEnd w:id="66"/>
    <w:bookmarkStart w:id="79" w:name="генерация-производных-форматов"/>
    <w:p>
      <w:pPr>
        <w:pStyle w:val="Heading2"/>
      </w:pPr>
      <w:r>
        <w:t xml:space="preserve">4.7 Генерация производных форматов</w:t>
      </w:r>
    </w:p>
    <w:p>
      <w:pPr>
        <w:pStyle w:val="FirstParagraph"/>
      </w:pPr>
      <w:r>
        <w:t xml:space="preserve">С помощью Literate из одного исходного файла были автоматически</w:t>
      </w:r>
      <w:r>
        <w:t xml:space="preserve"> </w:t>
      </w:r>
      <w:r>
        <w:t xml:space="preserve">сгенерированы три представления программы: чистый Julia-скрипт,</w:t>
      </w:r>
      <w:r>
        <w:t xml:space="preserve"> </w:t>
      </w:r>
      <w:r>
        <w:t xml:space="preserve">Quarto-документация и Jupyter Notebook.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literate-base"/>
          <w:p>
            <w:pPr>
              <w:pStyle w:val="Compact"/>
              <w:jc w:val="center"/>
            </w:pPr>
            <w:r>
              <w:drawing>
                <wp:inline>
                  <wp:extent cx="5067300" cy="441903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419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производных форматов базовой модели</w:t>
            </w:r>
          </w:p>
          <w:bookmarkEnd w:id="70"/>
        </w:tc>
      </w:tr>
    </w:tbl>
    <w:p>
      <w:pPr>
        <w:pStyle w:val="BodyText"/>
      </w:pPr>
      <w:r>
        <w:t xml:space="preserve">После генерации была проверена структура созданных 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generated-base"/>
          <w:p>
            <w:pPr>
              <w:pStyle w:val="Compact"/>
              <w:jc w:val="center"/>
            </w:pPr>
            <w:r>
              <w:drawing>
                <wp:inline>
                  <wp:extent cx="5067300" cy="1560423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560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Сгенерированные файлы базовой модели</w:t>
            </w:r>
          </w:p>
          <w:bookmarkEnd w:id="74"/>
        </w:tc>
      </w:tr>
    </w:tbl>
    <w:p>
      <w:pPr>
        <w:pStyle w:val="BodyText"/>
      </w:pPr>
      <w:r>
        <w:t xml:space="preserve">Полученный Jupyter Notebook был открыт с использованием ядра Julia</w:t>
      </w:r>
      <w:r>
        <w:t xml:space="preserve"> </w:t>
      </w:r>
      <w:r>
        <w:t xml:space="preserve">и выполнен полностью.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notebook-base"/>
          <w:p>
            <w:pPr>
              <w:pStyle w:val="Compact"/>
              <w:jc w:val="center"/>
            </w:pPr>
            <w:r>
              <w:drawing>
                <wp:inline>
                  <wp:extent cx="5067300" cy="407506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075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Выполнение Jupyter Notebook базовой модели</w:t>
            </w:r>
          </w:p>
          <w:bookmarkEnd w:id="78"/>
        </w:tc>
      </w:tr>
    </w:tbl>
    <w:bookmarkEnd w:id="79"/>
    <w:bookmarkEnd w:id="80"/>
    <w:bookmarkStart w:id="103" w:name="параметрическое-исследование"/>
    <w:p>
      <w:pPr>
        <w:pStyle w:val="Heading1"/>
      </w:pPr>
      <w:r>
        <w:t xml:space="preserve">5. Параметрическое исследование</w:t>
      </w:r>
    </w:p>
    <w:p>
      <w:pPr>
        <w:pStyle w:val="FirstParagraph"/>
      </w:pPr>
      <w:r>
        <w:t xml:space="preserve">Во второй версии программы параметры эксперимента были организованы</w:t>
      </w:r>
      <w:r>
        <w:t xml:space="preserve"> </w:t>
      </w:r>
      <w:r>
        <w:t xml:space="preserve">средствами DrWatson.</w:t>
      </w:r>
    </w:p>
    <w:p>
      <w:pPr>
        <w:pStyle w:val="BodyText"/>
      </w:pPr>
      <w:r>
        <w:t xml:space="preserve">Было исследовано пять значений коэффициента роста: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0.1</m:t>
          </m:r>
          <m:r>
            <m:rPr>
              <m:sty m:val="p"/>
            </m:rPr>
            <m:t>,</m:t>
          </m:r>
          <m:r>
            <m:t> </m:t>
          </m:r>
          <m:r>
            <m:t>0.3</m:t>
          </m:r>
          <m:r>
            <m:rPr>
              <m:sty m:val="p"/>
            </m:rPr>
            <m:t>,</m:t>
          </m:r>
          <m:r>
            <m:t> </m:t>
          </m:r>
          <m:r>
            <m:t>0.5</m:t>
          </m:r>
          <m:r>
            <m:rPr>
              <m:sty m:val="p"/>
            </m:rPr>
            <m:t>,</m:t>
          </m:r>
          <m:r>
            <m:t> </m:t>
          </m:r>
          <m:r>
            <m:t>0.8</m:t>
          </m:r>
          <m:r>
            <m:rPr>
              <m:sty m:val="p"/>
            </m:rPr>
            <m:t>,</m:t>
          </m:r>
          <m:r>
            <m:t> </m:t>
          </m:r>
          <m:r>
            <m:t>1.0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каждого набора параметров автоматически выполнялось моделирование,</w:t>
      </w:r>
      <w:r>
        <w:t xml:space="preserve"> </w:t>
      </w:r>
      <w:r>
        <w:t xml:space="preserve">а результаты сохранялись для последующего анализа.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aram-results"/>
          <w:p>
            <w:pPr>
              <w:pStyle w:val="Compact"/>
              <w:jc w:val="center"/>
            </w:pPr>
            <w:r>
              <w:drawing>
                <wp:inline>
                  <wp:extent cx="5067300" cy="537047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370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Сводные результаты параметрического исследования</w:t>
            </w:r>
          </w:p>
          <w:bookmarkEnd w:id="84"/>
        </w:tc>
      </w:tr>
    </w:tbl>
    <w:p>
      <w:pPr>
        <w:pStyle w:val="BodyText"/>
      </w:pPr>
      <w:r>
        <w:t xml:space="preserve">Выполнение программы завершилось успешно, после чего были сохранены</w:t>
      </w:r>
      <w:r>
        <w:t xml:space="preserve"> </w:t>
      </w:r>
      <w:r>
        <w:t xml:space="preserve">данные и графики экспериментов.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param-completed"/>
          <w:p>
            <w:pPr>
              <w:pStyle w:val="Compact"/>
              <w:jc w:val="center"/>
            </w:pPr>
            <w:r>
              <w:drawing>
                <wp:inline>
                  <wp:extent cx="5067300" cy="5433092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433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Завершение параметрического эксперимента</w:t>
            </w:r>
          </w:p>
          <w:bookmarkEnd w:id="88"/>
        </w:tc>
      </w:tr>
    </w:tbl>
    <w:bookmarkStart w:id="101" w:name="X9e7955821374ae634d45e891bbf50d662a95cda"/>
    <w:p>
      <w:pPr>
        <w:pStyle w:val="Heading2"/>
      </w:pPr>
      <w:r>
        <w:t xml:space="preserve">5.1 Анализ результатов параметрического исследования</w:t>
      </w:r>
    </w:p>
    <w:p>
      <w:pPr>
        <w:pStyle w:val="FirstParagraph"/>
      </w:pPr>
      <w:r>
        <w:t xml:space="preserve">На сравнительном графике видно, что увеличение коэффициента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приводит к более быстрому росту исследуемой величины.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param-comparison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plots/parametric_comparison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Сравнение траекторий при различных значениях α</w:t>
            </w:r>
          </w:p>
          <w:bookmarkEnd w:id="92"/>
        </w:tc>
      </w:tr>
    </w:tbl>
    <w:p>
      <w:pPr>
        <w:pStyle w:val="BodyText"/>
      </w:pPr>
      <w:r>
        <w:t xml:space="preserve">Зависимость времени удвоения от коэффициента роста имеет убывающий характер:</w:t>
      </w:r>
      <w:r>
        <w:t xml:space="preserve"> </w:t>
      </w:r>
      <w:r>
        <w:t xml:space="preserve">при увеличении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время удвоения уменьшается.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ing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plots/doubling_tim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Зависимость времени удвоения от α</w:t>
            </w:r>
          </w:p>
          <w:bookmarkEnd w:id="96"/>
        </w:tc>
      </w:tr>
    </w:tbl>
    <w:p>
      <w:pPr>
        <w:pStyle w:val="BodyText"/>
      </w:pPr>
      <w:r>
        <w:t xml:space="preserve">Также был выполнен бенчмаркинг численного решения для различных</w:t>
      </w:r>
      <w:r>
        <w:t xml:space="preserve"> </w:t>
      </w:r>
      <w:r>
        <w:t xml:space="preserve">значений параметра.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computation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plots/computation_time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Время вычисления при различных значениях α</w:t>
            </w:r>
          </w:p>
          <w:bookmarkEnd w:id="100"/>
        </w:tc>
      </w:tr>
    </w:tbl>
    <w:bookmarkEnd w:id="101"/>
    <w:bookmarkStart w:id="102" w:name="X2b729fb43f64be393ef69ae8d46479879961eb3"/>
    <w:p>
      <w:pPr>
        <w:pStyle w:val="Heading2"/>
      </w:pPr>
      <w:r>
        <w:t xml:space="preserve">5.2 Литературная реализация параметрического исследования</w:t>
      </w:r>
    </w:p>
    <w:p>
      <w:pPr>
        <w:pStyle w:val="FirstParagraph"/>
      </w:pPr>
      <w:r>
        <w:t xml:space="preserve">Для параметрической версии также была создана литературная реализация,</w:t>
      </w:r>
      <w:r>
        <w:t xml:space="preserve"> </w:t>
      </w:r>
      <w:r>
        <w:t xml:space="preserve">из которой формируются исполняемый Julia-код, документация Quarto</w:t>
      </w:r>
      <w:r>
        <w:t xml:space="preserve"> </w:t>
      </w:r>
      <w:r>
        <w:t xml:space="preserve">и Jupyter Notebook.</w:t>
      </w:r>
    </w:p>
    <w:bookmarkEnd w:id="102"/>
    <w:bookmarkEnd w:id="103"/>
    <w:bookmarkStart w:id="127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Исследуем влияние параметра роста α на поведение модели.</w:t>
      </w:r>
    </w:p>
    <w:bookmarkStart w:id="104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"/home/kiran/work/study/2026-1/2026-1==study-simulation-modeling/2026-1-study-simulation-modeling/labs/lab01/project/data/startup"</w:t>
      </w:r>
    </w:p>
    <w:bookmarkEnd w:id="104"/>
    <w:bookmarkStart w:id="105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105"/>
    <w:bookmarkStart w:id="106" w:name="базовые-параметры-эксперимента"/>
    <w:p>
      <w:pPr>
        <w:pStyle w:val="Heading2"/>
      </w:pPr>
      <w:r>
        <w:t xml:space="preserve">6.3 Базовые параметры эксперимента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OrdinaryDiffEqTsit5.Tsit5{typeof(OrdinaryDiffEqCore.trivial_limiter!), typeof(OrdinaryDiffEqCore.trivial_limiter!), FastBroadcast.Serial}(OrdinaryDiffEqCore.trivial_limiter!, OrdinaryDiffEqCore.trivial_limiter!, FastBroadcast.Serial())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bookmarkEnd w:id="106"/>
    <w:bookmarkStart w:id="107" w:name="функция-запуска-одного-эксперимента"/>
    <w:p>
      <w:pPr>
        <w:pStyle w:val="Heading2"/>
      </w:pPr>
      <w:r>
        <w:t xml:space="preserve">6.4 Функция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exponential_growth!,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tspan,</w:t>
      </w:r>
      <w:r>
        <w:br/>
      </w:r>
      <w:r>
        <w:rPr>
          <w:rStyle w:val="NormalTok"/>
        </w:rPr>
        <w:t xml:space="preserve">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prob,</w:t>
      </w:r>
      <w:r>
        <w:br/>
      </w:r>
      <w:r>
        <w:rPr>
          <w:rStyle w:val="NormalTok"/>
        </w:rPr>
        <w:t xml:space="preserve">        solver;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107"/>
    <w:bookmarkStart w:id="108" w:name="базовый-эксперимент"/>
    <w:p>
      <w:pPr>
        <w:pStyle w:val="Heading2"/>
      </w:pPr>
      <w:r>
        <w:t xml:space="preserve">6.5 Базовый эксперимент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run_single_experiment,</w:t>
      </w:r>
      <w:r>
        <w:br/>
      </w:r>
      <w:r>
        <w:rPr>
          <w:rStyle w:val="NormalTok"/>
        </w:rPr>
        <w:t xml:space="preserve">   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path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20.085448516186737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/home/kiran/work/study/2026-1/2026-1==study-simulation-modeling/2026-1-study-simulation-modeling/labs/lab01/project/data/startup/single/exp_growth_experiment_name=base_experiment_saveat=0.1_α=0.3.jld2</w:t>
      </w:r>
    </w:p>
    <w:bookmarkEnd w:id="108"/>
    <w:bookmarkStart w:id="109" w:name="график-базового-эксперимента"/>
    <w:p>
      <w:pPr>
        <w:pStyle w:val="Heading2"/>
      </w:pPr>
      <w:r>
        <w:t xml:space="preserve">6.6 График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"single_experiment.png"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"/home/kiran/work/study/2026-1/2026-1==study-simulation-modeling/2026-1-study-simulation-modeling/labs/lab01/project/plots/startup/single_experiment.png"</w:t>
      </w:r>
    </w:p>
    <w:bookmarkEnd w:id="109"/>
    <w:bookmarkStart w:id="110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110"/>
    <w:bookmarkStart w:id="111" w:name="запуск-всех-экспериментов"/>
    <w:p>
      <w:pPr>
        <w:pStyle w:val="Heading2"/>
      </w:pPr>
      <w:r>
        <w:t xml:space="preserve">6.8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script_name,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"parametric_scan"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all_results,</w:t>
      </w:r>
      <w:r>
        <w:br/>
      </w:r>
      <w:r>
        <w:rPr>
          <w:rStyle w:val="NormalTok"/>
        </w:rPr>
        <w:t xml:space="preserve">        result_summary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111"/>
    <w:bookmarkStart w:id="112" w:name="сводная-таблица"/>
    <w:p>
      <w:pPr>
        <w:pStyle w:val="Heading2"/>
      </w:pPr>
      <w:r>
        <w:t xml:space="preserve">6.9 Сводная таблица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results_df[</w:t>
      </w:r>
      <w:r>
        <w:br/>
      </w:r>
      <w:r>
        <w:rPr>
          <w:rStyle w:val="NormalTok"/>
        </w:rPr>
        <w:t xml:space="preserve">        !,</w:t>
      </w:r>
      <w:r>
        <w:br/>
      </w:r>
      <w:r>
        <w:rPr>
          <w:rStyle w:val="NormalTok"/>
        </w:rPr>
        <w:t xml:space="preserve">    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bookmarkEnd w:id="112"/>
    <w:bookmarkStart w:id="113" w:name="сравнение-траекторий"/>
    <w:p>
      <w:pPr>
        <w:pStyle w:val="Heading2"/>
      </w:pPr>
      <w:r>
        <w:t xml:space="preserve">6.10 Сравнение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script_name,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"parametric_scan"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"parametric_scan_comparison.png"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"/home/kiran/work/study/2026-1/2026-1==study-simulation-modeling/2026-1-study-simulation-modeling/labs/lab01/project/plots/startup/parametric_scan_comparison.png"</w:t>
      </w:r>
    </w:p>
    <w:bookmarkEnd w:id="113"/>
    <w:bookmarkStart w:id="114" w:name="зависимость-времени-удвоения-от-α"/>
    <w:p>
      <w:pPr>
        <w:pStyle w:val="Heading2"/>
      </w:pPr>
      <w:r>
        <w:t xml:space="preserve">6.11 Зависимость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results_df.α,</w:t>
      </w:r>
      <w:r>
        <w:br/>
      </w:r>
      <w:r>
        <w:rPr>
          <w:rStyle w:val="NormalTok"/>
        </w:rPr>
        <w:t xml:space="preserve">   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α_range,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"doubling_time_vs_alpha.png"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"/home/kiran/work/study/2026-1/2026-1==study-simulation-modeling/2026-1-study-simulation-modeling/labs/lab01/project/plots/startup/doubling_time_vs_alpha.png"</w:t>
      </w:r>
    </w:p>
    <w:bookmarkEnd w:id="114"/>
    <w:bookmarkStart w:id="115" w:name="бенчмаркинг"/>
    <w:p>
      <w:pPr>
        <w:pStyle w:val="Heading2"/>
      </w:pPr>
      <w:r>
        <w:t xml:space="preserve">6.12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exponential_growth!,</w:t>
      </w:r>
      <w:r>
        <w:br/>
      </w:r>
      <w:r>
        <w:rPr>
          <w:rStyle w:val="NormalTok"/>
        </w:rPr>
        <w:t xml:space="preserve">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сек"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0.0001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0.0001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0.0001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0.0001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0.0001 сек</w:t>
      </w:r>
    </w:p>
    <w:bookmarkEnd w:id="115"/>
    <w:bookmarkStart w:id="116" w:name="график-времени-вычисления"/>
    <w:p>
      <w:pPr>
        <w:pStyle w:val="Heading2"/>
      </w:pPr>
      <w:r>
        <w:t xml:space="preserve">6.13 График времени вычисления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bench_df.α,</w:t>
      </w:r>
      <w:r>
        <w:br/>
      </w:r>
      <w:r>
        <w:rPr>
          <w:rStyle w:val="NormalTok"/>
        </w:rPr>
        <w:t xml:space="preserve">   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script_name,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"computation_time_vs_alpha.png"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"/home/kiran/work/study/2026-1/2026-1==study-simulation-modeling/2026-1-study-simulation-modeling/labs/lab01/project/plots/startup/computation_time_vs_alpha.png"</w:t>
      </w:r>
    </w:p>
    <w:bookmarkEnd w:id="116"/>
    <w:bookmarkStart w:id="117" w:name="сохранение-всех-результатов"/>
    <w:p>
      <w:pPr>
        <w:pStyle w:val="Heading2"/>
      </w:pPr>
      <w:r>
        <w:t xml:space="preserve">6.14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script_name,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"all_results.jld2"</w:t>
      </w:r>
      <w:r>
        <w:br/>
      </w:r>
      <w:r>
        <w:rPr>
          <w:rStyle w:val="NormalTok"/>
        </w:rPr>
        <w:t xml:space="preserve">) base_params param_grid all_params results_df bench_df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script_name,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"all_plots.jld2"</w:t>
      </w:r>
      <w:r>
        <w:br/>
      </w:r>
      <w:r>
        <w:rPr>
          <w:rStyle w:val="NormalTok"/>
        </w:rPr>
        <w:t xml:space="preserve">) p1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data/startup/single/ - базовый эксперимент</w:t>
      </w:r>
      <w:r>
        <w:br/>
      </w:r>
      <w:r>
        <w:rPr>
          <w:rStyle w:val="VerbatimChar"/>
        </w:rPr>
        <w:t xml:space="preserve"> • data/startup/parametric_scan/ - параметрическое сканирование</w:t>
      </w:r>
      <w:r>
        <w:br/>
      </w:r>
      <w:r>
        <w:rPr>
          <w:rStyle w:val="VerbatimChar"/>
        </w:rPr>
        <w:t xml:space="preserve"> • data/startup/all_results.jld2 - сводные данные</w:t>
      </w:r>
      <w:r>
        <w:br/>
      </w:r>
      <w:r>
        <w:rPr>
          <w:rStyle w:val="VerbatimChar"/>
        </w:rPr>
        <w:t xml:space="preserve"> • plots/startup/ - все графики</w:t>
      </w:r>
      <w:r>
        <w:br/>
      </w:r>
      <w:r>
        <w:rPr>
          <w:rStyle w:val="VerbatimChar"/>
        </w:rPr>
        <w:t xml:space="preserve"> • data/startup/all_plots.jld2 - объекты графиков</w:t>
      </w:r>
    </w:p>
    <w:bookmarkEnd w:id="117"/>
    <w:bookmarkStart w:id="126" w:name="X1bfb80ebb33ceb126ee24bf5dea3941d5af9284"/>
    <w:p>
      <w:pPr>
        <w:pStyle w:val="Heading2"/>
      </w:pPr>
      <w:r>
        <w:t xml:space="preserve">6.15 Производные форматы параметрической модели</w:t>
      </w:r>
    </w:p>
    <w:p>
      <w:pPr>
        <w:pStyle w:val="FirstParagraph"/>
      </w:pPr>
      <w:r>
        <w:t xml:space="preserve">Для параметрической программы были автоматически созданы</w:t>
      </w:r>
      <w:r>
        <w:t xml:space="preserve"> </w:t>
      </w:r>
      <w:r>
        <w:t xml:space="preserve">все требуемые производные форматы.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iterate-param"/>
          <w:p>
            <w:pPr>
              <w:pStyle w:val="Compact"/>
              <w:jc w:val="center"/>
            </w:pPr>
            <w:r>
              <w:drawing>
                <wp:inline>
                  <wp:extent cx="5067300" cy="451027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510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Генерация форматов параметрической модели</w:t>
            </w:r>
          </w:p>
          <w:bookmarkEnd w:id="121"/>
        </w:tc>
      </w:tr>
    </w:tbl>
    <w:p>
      <w:pPr>
        <w:pStyle w:val="BodyText"/>
      </w:pPr>
      <w:r>
        <w:t xml:space="preserve">Сгенерированный Jupyter Notebook был выполнен полностью</w:t>
      </w:r>
      <w:r>
        <w:t xml:space="preserve"> </w:t>
      </w:r>
      <w:r>
        <w:t xml:space="preserve">с использованием ядра Julia.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notebook-param"/>
          <w:p>
            <w:pPr>
              <w:pStyle w:val="Compact"/>
              <w:jc w:val="center"/>
            </w:pPr>
            <w:r>
              <w:drawing>
                <wp:inline>
                  <wp:extent cx="5067300" cy="546777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467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Выполнение параметрического Jupyter Notebook</w:t>
            </w:r>
          </w:p>
          <w:bookmarkEnd w:id="125"/>
        </w:tc>
      </w:tr>
    </w:tbl>
    <w:bookmarkEnd w:id="126"/>
    <w:bookmarkEnd w:id="127"/>
    <w:bookmarkStart w:id="136" w:name="итоговая-структура-проекта"/>
    <w:p>
      <w:pPr>
        <w:pStyle w:val="Heading1"/>
      </w:pPr>
      <w:r>
        <w:t xml:space="preserve">7. Итоговая структура проекта</w:t>
      </w:r>
    </w:p>
    <w:p>
      <w:pPr>
        <w:pStyle w:val="FirstParagraph"/>
      </w:pPr>
      <w:r>
        <w:t xml:space="preserve">После выполнения вычислительной части были проверены созданные</w:t>
      </w:r>
      <w:r>
        <w:t xml:space="preserve"> </w:t>
      </w:r>
      <w:r>
        <w:t xml:space="preserve">исходные файлы, данные, графики, Quarto-документы и Jupyter Notebook.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final-files"/>
          <w:p>
            <w:pPr>
              <w:pStyle w:val="Compact"/>
              <w:jc w:val="center"/>
            </w:pPr>
            <w:r>
              <w:drawing>
                <wp:inline>
                  <wp:extent cx="5067300" cy="5395437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395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Итоговый набор файлов лабораторной работы</w:t>
            </w:r>
          </w:p>
          <w:bookmarkEnd w:id="131"/>
        </w:tc>
      </w:tr>
    </w:tbl>
    <w:p>
      <w:pPr>
        <w:pStyle w:val="BodyText"/>
      </w:pPr>
      <w:r>
        <w:t xml:space="preserve">Результаты лабораторной работы были зафиксированы в системе Git</w:t>
      </w:r>
      <w:r>
        <w:t xml:space="preserve"> </w:t>
      </w:r>
      <w:r>
        <w:t xml:space="preserve">и отправлены в удалённые репозитории.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final-git"/>
          <w:p>
            <w:pPr>
              <w:pStyle w:val="Compact"/>
              <w:jc w:val="center"/>
            </w:pPr>
            <w:r>
              <w:drawing>
                <wp:inline>
                  <wp:extent cx="5067300" cy="4087227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08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Итоговое состояние репозитория Git</w:t>
            </w:r>
          </w:p>
          <w:bookmarkEnd w:id="135"/>
        </w:tc>
      </w:tr>
    </w:tbl>
    <w:bookmarkEnd w:id="136"/>
    <w:bookmarkStart w:id="137" w:name="заключение"/>
    <w:p>
      <w:pPr>
        <w:pStyle w:val="Heading1"/>
      </w:pPr>
      <w:r>
        <w:t xml:space="preserve">8. Заключение</w:t>
      </w:r>
    </w:p>
    <w:p>
      <w:pPr>
        <w:pStyle w:val="FirstParagraph"/>
      </w:pPr>
      <w:r>
        <w:t xml:space="preserve">В ходе лабораторной работы было подготовлено рабочее пространство курса</w:t>
      </w:r>
      <w:r>
        <w:t xml:space="preserve"> </w:t>
      </w:r>
      <w:r>
        <w:t xml:space="preserve">по имитационному моделированию и настроена система контроля версий.</w:t>
      </w:r>
    </w:p>
    <w:p>
      <w:pPr>
        <w:pStyle w:val="BodyText"/>
      </w:pPr>
      <w:r>
        <w:t xml:space="preserve">Для лабораторной работы создан отдельный проект DrWatson и локальное</w:t>
      </w:r>
      <w:r>
        <w:t xml:space="preserve"> </w:t>
      </w:r>
      <w:r>
        <w:t xml:space="preserve">окружение Julia с необходимыми библиотеками.</w:t>
      </w:r>
    </w:p>
    <w:p>
      <w:pPr>
        <w:pStyle w:val="BodyText"/>
      </w:pPr>
      <w:r>
        <w:t xml:space="preserve">Реализована модель экспоненциального роста. Выполнен базовый эксперимент</w:t>
      </w:r>
      <w:r>
        <w:t xml:space="preserve"> </w:t>
      </w: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 параметрическое исследование для пяти значений</w:t>
      </w:r>
      <w:r>
        <w:t xml:space="preserve"> </w:t>
      </w:r>
      <w:r>
        <w:t xml:space="preserve">коэффициента роста.</w:t>
      </w:r>
    </w:p>
    <w:p>
      <w:pPr>
        <w:pStyle w:val="BodyText"/>
      </w:pPr>
      <w:r>
        <w:t xml:space="preserve">С использованием Literate из исходных программ были получены чистые</w:t>
      </w:r>
      <w:r>
        <w:t xml:space="preserve"> </w:t>
      </w:r>
      <w:r>
        <w:t xml:space="preserve">Julia-скрипты, документация Quarto и Jupyter Notebook. Оба notebook</w:t>
      </w:r>
      <w:r>
        <w:t xml:space="preserve"> </w:t>
      </w:r>
      <w:r>
        <w:t xml:space="preserve">были выполнены.</w:t>
      </w:r>
    </w:p>
    <w:p>
      <w:pPr>
        <w:pStyle w:val="BodyText"/>
      </w:pPr>
      <w:r>
        <w:t xml:space="preserve">По результатам параметрического исследования установлено, что увеличение</w:t>
      </w:r>
      <w:r>
        <w:t xml:space="preserve"> </w:t>
      </w:r>
      <w:r>
        <w:t xml:space="preserve">коэффициента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приводит к более быстрому экспоненциальному росту</w:t>
      </w:r>
      <w:r>
        <w:t xml:space="preserve"> </w:t>
      </w:r>
      <w:r>
        <w:t xml:space="preserve">и уменьшению времени удвоения величины.</w:t>
      </w:r>
    </w:p>
    <w:p>
      <w:pPr>
        <w:pStyle w:val="BodyText"/>
      </w:pPr>
      <w:r>
        <w:t xml:space="preserve">Таким образом, все задания лабораторной работы выполнены.</w:t>
      </w:r>
    </w:p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1" Target="media/rId51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16" Target="media/rId16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image" Id="rId97" Target="media/rId97.png" /><Relationship Type="http://schemas.openxmlformats.org/officeDocument/2006/relationships/image" Id="rId93" Target="media/rId93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Нечаева Кира</dc:creator>
  <dc:language>ru-RU</dc:language>
  <cp:keywords/>
  <dcterms:created xsi:type="dcterms:W3CDTF">2026-10-06T21:43:39Z</dcterms:created>
  <dcterms:modified xsi:type="dcterms:W3CDTF">2026-10-06T21:43:39Z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Подготовка стенда и исследование модели экспоненциального роста</vt:lpwstr>
  </property>
  <property fmtid="{D5CDD505-2E9C-101B-9397-08002B2CF9AE}" pid="17" name="toc-title">
    <vt:lpwstr>Содержание</vt:lpwstr>
  </property>
</Properties>
</file>