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66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5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9.png" ContentType="image/png"/>
  <Override PartName="/word/media/rId37.png" ContentType="image/png"/>
  <Override PartName="/word/media/rId45.png" ContentType="image/png"/>
  <Override PartName="/word/media/rId53.png" ContentType="image/png"/>
  <Override PartName="/word/media/rId61.png" ContentType="image/png"/>
  <Override PartName="/word/media/rId32.png" ContentType="image/png"/>
  <Override PartName="/word/media/rId69.png" ContentType="image/png"/>
  <Override PartName="/word/media/rId40.png" ContentType="image/png"/>
  <Override PartName="/word/media/rId48.png" ContentType="image/png"/>
  <Override PartName="/word/media/rId56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4</w:t>
      </w:r>
    </w:p>
    <w:p>
      <w:pPr>
        <w:pStyle w:val="Subtitle"/>
      </w:pPr>
      <w:r>
        <w:t xml:space="preserve">Реализация модели SIR в агентном подходе</w:t>
      </w:r>
    </w:p>
    <w:p>
      <w:pPr>
        <w:pStyle w:val="Author"/>
      </w:pPr>
      <w:r>
        <w:t xml:space="preserve">Нечаева Кира Андреевна</w:t>
      </w:r>
    </w:p>
    <w:p>
      <w:pPr>
        <w:pStyle w:val="Date"/>
      </w:pPr>
      <w:r>
        <w:t xml:space="preserve">2026-01-01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Цель лабораторной работы — реализовать классическую эпидемиологическую</w:t>
      </w:r>
      <w:r>
        <w:t xml:space="preserve"> </w:t>
      </w:r>
      <w:r>
        <w:t xml:space="preserve">модель SIR в агентном подходе и исследовать влияние параметров</w:t>
      </w:r>
      <w:r>
        <w:t xml:space="preserve"> </w:t>
      </w:r>
      <w:r>
        <w:t xml:space="preserve">на распространение инфекции.</w:t>
      </w:r>
    </w:p>
    <w:p>
      <w:pPr>
        <w:pStyle w:val="BodyText"/>
      </w:pPr>
      <w:r>
        <w:t xml:space="preserve">В отличие от модели на дифференциальных уравнениях,</w:t>
      </w:r>
      <w:r>
        <w:t xml:space="preserve"> </w:t>
      </w:r>
      <w:r>
        <w:t xml:space="preserve">здесь каждый человек моделируется как отдельный агент.</w:t>
      </w:r>
      <w:r>
        <w:t xml:space="preserve"> </w:t>
      </w:r>
      <w:r>
        <w:t xml:space="preserve">Агенты находятся в нескольких городах, могут перемещаться между ними,</w:t>
      </w:r>
      <w:r>
        <w:t xml:space="preserve"> </w:t>
      </w:r>
      <w:r>
        <w:t xml:space="preserve">заражаться, выздоравливать и выбывать из модели.</w:t>
      </w:r>
    </w:p>
    <w:p>
      <w:pPr>
        <w:pStyle w:val="BodyText"/>
      </w:pPr>
      <w:r>
        <w:t xml:space="preserve">В ходе работы выполнены базовый эксперимент,</w:t>
      </w:r>
      <w:r>
        <w:t xml:space="preserve"> </w:t>
      </w:r>
      <w:r>
        <w:t xml:space="preserve">сканирование коэффициента заразности, исследование гетерогенности городов,</w:t>
      </w:r>
      <w:r>
        <w:t xml:space="preserve"> </w:t>
      </w:r>
      <w:r>
        <w:t xml:space="preserve">анализ миграции, моделирование карантинной меры</w:t>
      </w:r>
      <w:r>
        <w:t xml:space="preserve"> </w:t>
      </w:r>
      <w:r>
        <w:t xml:space="preserve">и оптимизация параметров.</w:t>
      </w:r>
    </w:p>
    <w:bookmarkEnd w:id="9"/>
    <w:bookmarkStart w:id="16" w:name="подготовка-рабочего-окружения"/>
    <w:p>
      <w:pPr>
        <w:pStyle w:val="Heading1"/>
      </w:pPr>
      <w:r>
        <w:t xml:space="preserve">2. Подготовка рабочего окружения</w:t>
      </w:r>
    </w:p>
    <w:p>
      <w:pPr>
        <w:pStyle w:val="FirstParagraph"/>
      </w:pPr>
      <w:r>
        <w:t xml:space="preserve">Работа выполнялась в существующем репозитории курса</w:t>
      </w:r>
      <w:r>
        <w:t xml:space="preserve"> </w:t>
      </w:r>
      <w:r>
        <w:t xml:space="preserve">в ветке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CaptionedFigure"/>
      </w:pPr>
      <w:r>
        <w:drawing>
          <wp:inline>
            <wp:extent cx="4800600" cy="1654849"/>
            <wp:effectExtent b="0" l="0" r="0" t="0"/>
            <wp:docPr descr="Начало выполнения лабораторной работы № 4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54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Начало выполнения лабораторной работы № 4</w:t>
      </w:r>
    </w:p>
    <w:p>
      <w:pPr>
        <w:pStyle w:val="BodyText"/>
      </w:pPr>
      <w:r>
        <w:t xml:space="preserve">Для лабораторной работы использовалось отдельное окружение DrWatson.</w:t>
      </w:r>
      <w:r>
        <w:t xml:space="preserve"> </w:t>
      </w:r>
      <w:r>
        <w:t xml:space="preserve">Перед запуском экспериментов была проверена загрузка всех необходимых</w:t>
      </w:r>
      <w:r>
        <w:t xml:space="preserve"> </w:t>
      </w:r>
      <w:r>
        <w:t xml:space="preserve">библиотек.</w:t>
      </w:r>
    </w:p>
    <w:p>
      <w:pPr>
        <w:pStyle w:val="CaptionedFigure"/>
      </w:pPr>
      <w:r>
        <w:drawing>
          <wp:inline>
            <wp:extent cx="4800600" cy="3154968"/>
            <wp:effectExtent b="0" l="0" r="0" t="0"/>
            <wp:docPr descr="Проверка программного окружения" title="" id="14" name="Picture"/>
            <a:graphic>
              <a:graphicData uri="http://schemas.openxmlformats.org/drawingml/2006/picture">
                <pic:pic>
                  <pic:nvPicPr>
                    <pic:cNvPr descr="image/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54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программного окружения</w:t>
      </w:r>
    </w:p>
    <w:p>
      <w:pPr>
        <w:pStyle w:val="BodyText"/>
      </w:pPr>
      <w:r>
        <w:t xml:space="preserve">Основным инструментом агентного моделирования является пакет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.</w:t>
      </w:r>
      <w:r>
        <w:t xml:space="preserve"> </w:t>
      </w:r>
      <w:r>
        <w:t xml:space="preserve">Для представления системы городов используется графовое пространство,</w:t>
      </w:r>
      <w:r>
        <w:t xml:space="preserve"> </w:t>
      </w:r>
      <w:r>
        <w:t xml:space="preserve">а случайное количество новых заражений моделируется с помощью</w:t>
      </w:r>
      <w:r>
        <w:t xml:space="preserve"> </w:t>
      </w:r>
      <w:r>
        <w:t xml:space="preserve">распределения Пуассона.</w:t>
      </w:r>
    </w:p>
    <w:bookmarkEnd w:id="16"/>
    <w:bookmarkStart w:id="20" w:name="проверка-агентной-модели"/>
    <w:p>
      <w:pPr>
        <w:pStyle w:val="Heading1"/>
      </w:pPr>
      <w:r>
        <w:t xml:space="preserve">3. Проверка агентной модели</w:t>
      </w:r>
    </w:p>
    <w:p>
      <w:pPr>
        <w:pStyle w:val="FirstParagraph"/>
      </w:pPr>
      <w:r>
        <w:t xml:space="preserve">Перед проведением основных экспериментов модель была проверена</w:t>
      </w:r>
      <w:r>
        <w:t xml:space="preserve"> </w:t>
      </w:r>
      <w:r>
        <w:t xml:space="preserve">на уменьшенной популяции.</w:t>
      </w:r>
    </w:p>
    <w:p>
      <w:pPr>
        <w:pStyle w:val="CaptionedFigure"/>
      </w:pPr>
      <w:r>
        <w:drawing>
          <wp:inline>
            <wp:extent cx="4800600" cy="2372241"/>
            <wp:effectExtent b="0" l="0" r="0" t="0"/>
            <wp:docPr descr="Проверка ядра агентной модели SIR" title="" id="18" name="Picture"/>
            <a:graphic>
              <a:graphicData uri="http://schemas.openxmlformats.org/drawingml/2006/picture">
                <pic:pic>
                  <pic:nvPicPr>
                    <pic:cNvPr descr="image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72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ядра агентной модели SIR</w:t>
      </w:r>
    </w:p>
    <w:p>
      <w:pPr>
        <w:pStyle w:val="BodyText"/>
      </w:pPr>
      <w:r>
        <w:t xml:space="preserve">На тестовом запуске проверяется создание агентов,</w:t>
      </w:r>
      <w:r>
        <w:t xml:space="preserve"> </w:t>
      </w:r>
      <w:r>
        <w:t xml:space="preserve">их распределение по состояниям S, I и R</w:t>
      </w:r>
      <w:r>
        <w:t xml:space="preserve"> </w:t>
      </w:r>
      <w:r>
        <w:t xml:space="preserve">и выполнение последовательных модельных шагов.</w:t>
      </w:r>
    </w:p>
    <w:bookmarkEnd w:id="20"/>
    <w:bookmarkStart w:id="28" w:name="базовый-эксперимент"/>
    <w:p>
      <w:pPr>
        <w:pStyle w:val="Heading1"/>
      </w:pPr>
      <w:r>
        <w:t xml:space="preserve">4. Базовый эксперимент</w:t>
      </w:r>
    </w:p>
    <w:p>
      <w:pPr>
        <w:pStyle w:val="FirstParagraph"/>
      </w:pPr>
      <w:r>
        <w:t xml:space="preserve">Базовая модель включает три города по 1000 агентов.</w:t>
      </w:r>
      <w:r>
        <w:t xml:space="preserve"> </w:t>
      </w:r>
      <w:r>
        <w:t xml:space="preserve">Начальная инфекция присутствует только у одного агента.</w:t>
      </w:r>
    </w:p>
    <w:p>
      <w:pPr>
        <w:pStyle w:val="BodyText"/>
      </w:pPr>
      <w:r>
        <w:t xml:space="preserve">Для эксперимента программно вычисляется величина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продолжительность инфекционного периода,</w:t>
      </w:r>
      <w:r>
        <w:t xml:space="preserve"> </w:t>
      </w:r>
      <w:r>
        <w:t xml:space="preserve">а затем определяется базовое репродуктивное число.</w:t>
      </w:r>
    </w:p>
    <w:p>
      <w:pPr>
        <w:pStyle w:val="BodyText"/>
      </w:pPr>
      <w:r>
        <w:t xml:space="preserve">Также автоматически определяются эпидемический пик,</w:t>
      </w:r>
      <w:r>
        <w:t xml:space="preserve"> </w:t>
      </w:r>
      <w:r>
        <w:t xml:space="preserve">день его достижения и количество выбывших из-за смерти агентов.</w:t>
      </w:r>
    </w:p>
    <w:p>
      <w:pPr>
        <w:pStyle w:val="CaptionedFigure"/>
      </w:pPr>
      <w:r>
        <w:drawing>
          <wp:inline>
            <wp:extent cx="4800600" cy="2504660"/>
            <wp:effectExtent b="0" l="0" r="0" t="0"/>
            <wp:docPr descr="Результаты базового запуска агентной SIR-модели" title="" id="22" name="Picture"/>
            <a:graphic>
              <a:graphicData uri="http://schemas.openxmlformats.org/drawingml/2006/picture">
                <pic:pic>
                  <pic:nvPicPr>
                    <pic:cNvPr descr="image/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04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базового запуска агентной SIR-модели</w:t>
      </w:r>
    </w:p>
    <w:p>
      <w:pPr>
        <w:pStyle w:val="BodyText"/>
      </w:pPr>
      <w:r>
        <w:t xml:space="preserve">Полученная динамика представлена на графике.</w:t>
      </w:r>
    </w:p>
    <w:p>
      <w:pPr>
        <w:pStyle w:val="CaptionedFigure"/>
      </w:pPr>
      <w:r>
        <w:drawing>
          <wp:inline>
            <wp:extent cx="4533900" cy="3022600"/>
            <wp:effectExtent b="0" l="0" r="0" t="0"/>
            <wp:docPr descr="Динамика состояний S, I и R" title="" id="25" name="Picture"/>
            <a:graphic>
              <a:graphicData uri="http://schemas.openxmlformats.org/drawingml/2006/picture">
                <pic:pic>
                  <pic:nvPicPr>
                    <pic:cNvPr descr="image/plots/sir_basic_dynamic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состояний S, I и R</w:t>
      </w:r>
    </w:p>
    <w:p>
      <w:pPr>
        <w:pStyle w:val="BodyText"/>
      </w:pPr>
      <w:r>
        <w:t xml:space="preserve">В начале эксперимента большинство населения относится к состоянию S.</w:t>
      </w:r>
      <w:r>
        <w:t xml:space="preserve"> </w:t>
      </w:r>
      <w:r>
        <w:t xml:space="preserve">После появления инфекции количество I увеличивается,</w:t>
      </w:r>
      <w:r>
        <w:t xml:space="preserve"> </w:t>
      </w:r>
      <w:r>
        <w:t xml:space="preserve">достигает максимума и затем сокращается по мере перехода</w:t>
      </w:r>
      <w:r>
        <w:t xml:space="preserve"> </w:t>
      </w:r>
      <w:r>
        <w:t xml:space="preserve">агентов в состояние R.</w:t>
      </w:r>
    </w:p>
    <w:bookmarkStart w:id="27" w:name="Xa2216549ca28584e9ee799dbbc905facab0ec7f"/>
    <w:p>
      <w:pPr>
        <w:pStyle w:val="Heading2"/>
      </w:pPr>
      <w:r>
        <w:t xml:space="preserve">4.1 Литературная версия базового эксперимента</w:t>
      </w:r>
    </w:p>
    <w:p>
      <w:pPr>
        <w:pStyle w:val="FirstParagraph"/>
      </w:pPr>
      <w:r>
        <w:t xml:space="preserve">Документация Quarto сформирована автоматически и сохранена в файле</w:t>
      </w:r>
      <w:r>
        <w:t xml:space="preserve"> </w:t>
      </w:r>
      <w:r>
        <w:rPr>
          <w:rStyle w:val="VerbatimChar"/>
        </w:rPr>
        <w:t xml:space="preserve">../project/markdown/sir_run_basic/sir_run_basic.qmd</w:t>
      </w:r>
      <w:r>
        <w:t xml:space="preserve">.</w:t>
      </w:r>
    </w:p>
    <w:bookmarkEnd w:id="27"/>
    <w:bookmarkEnd w:id="28"/>
    <w:bookmarkStart w:id="36" w:name="исследование-коэффициента-заразности"/>
    <w:p>
      <w:pPr>
        <w:pStyle w:val="Heading1"/>
      </w:pPr>
      <w:r>
        <w:t xml:space="preserve">5. Исследование коэффициента заразности</w:t>
      </w:r>
    </w:p>
    <w:p>
      <w:pPr>
        <w:pStyle w:val="FirstParagraph"/>
      </w:pPr>
      <w:r>
        <w:t xml:space="preserve">Для анализа чувствительности модели коэффициент заразности</w:t>
      </w:r>
      <w:r>
        <w:t xml:space="preserve"> </w:t>
      </w:r>
      <w:r>
        <w:t xml:space="preserve">изменялся от 0.1 до 1.0.</w:t>
      </w:r>
    </w:p>
    <w:p>
      <w:pPr>
        <w:pStyle w:val="BodyText"/>
      </w:pPr>
      <w:r>
        <w:t xml:space="preserve">Поскольку агентная модель является стохастической,</w:t>
      </w:r>
      <w:r>
        <w:t xml:space="preserve"> </w:t>
      </w:r>
      <w:r>
        <w:t xml:space="preserve">для каждого значения выполнялось три прогона</w:t>
      </w:r>
      <w:r>
        <w:t xml:space="preserve"> </w:t>
      </w:r>
      <w:r>
        <w:t xml:space="preserve">с различными значениями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.</w:t>
      </w:r>
    </w:p>
    <w:p>
      <w:pPr>
        <w:pStyle w:val="BodyText"/>
      </w:pPr>
      <w:r>
        <w:t xml:space="preserve">После этого показатели усреднялись.</w:t>
      </w:r>
    </w:p>
    <w:p>
      <w:pPr>
        <w:pStyle w:val="CaptionedFigure"/>
      </w:pPr>
      <w:r>
        <w:drawing>
          <wp:inline>
            <wp:extent cx="4800600" cy="5187909"/>
            <wp:effectExtent b="0" l="0" r="0" t="0"/>
            <wp:docPr descr="Выполнение параметрического сканирования коэффициента заразности" title="" id="30" name="Picture"/>
            <a:graphic>
              <a:graphicData uri="http://schemas.openxmlformats.org/drawingml/2006/picture">
                <pic:pic>
                  <pic:nvPicPr>
                    <pic:cNvPr descr="image/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187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параметрического сканирования коэффициента заразности</w:t>
      </w:r>
    </w:p>
    <w:p>
      <w:pPr>
        <w:pStyle w:val="BodyText"/>
      </w:pPr>
      <w:r>
        <w:t xml:space="preserve">Программа автоматически определяет минимальное значение коэффициента,</w:t>
      </w:r>
      <w:r>
        <w:t xml:space="preserve"> </w:t>
      </w:r>
      <w:r>
        <w:t xml:space="preserve">при котором пиковая доля инфицированных превышает 5 процентов,</w:t>
      </w:r>
      <w:r>
        <w:t xml:space="preserve"> </w:t>
      </w:r>
      <w:r>
        <w:t xml:space="preserve">и сравнивает его с теоретическим порогом.</w:t>
      </w:r>
    </w:p>
    <w:p>
      <w:pPr>
        <w:pStyle w:val="CaptionedFigure"/>
      </w:pPr>
      <w:r>
        <w:drawing>
          <wp:inline>
            <wp:extent cx="4533900" cy="3022600"/>
            <wp:effectExtent b="0" l="0" r="0" t="0"/>
            <wp:docPr descr="Влияние коэффициента заразности на развитие эпидемии" title="" id="33" name="Picture"/>
            <a:graphic>
              <a:graphicData uri="http://schemas.openxmlformats.org/drawingml/2006/picture">
                <pic:pic>
                  <pic:nvPicPr>
                    <pic:cNvPr descr="image/plots/beta_sca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коэффициента заразности на развитие эпидемии</w:t>
      </w:r>
    </w:p>
    <w:p>
      <w:pPr>
        <w:pStyle w:val="BodyText"/>
      </w:pPr>
      <w:r>
        <w:t xml:space="preserve">Рост коэффициента заразности увеличивает эпидемическую нагрузку</w:t>
      </w:r>
      <w:r>
        <w:t xml:space="preserve"> </w:t>
      </w:r>
      <w:r>
        <w:t xml:space="preserve">и влияет на долю умерших.</w:t>
      </w:r>
    </w:p>
    <w:bookmarkStart w:id="35" w:name="литературная-версия-исследования"/>
    <w:p>
      <w:pPr>
        <w:pStyle w:val="Heading2"/>
      </w:pPr>
      <w:r>
        <w:t xml:space="preserve">5.1 Литературная версия исследования</w:t>
      </w:r>
    </w:p>
    <w:p>
      <w:pPr>
        <w:pStyle w:val="FirstParagraph"/>
      </w:pPr>
      <w:r>
        <w:t xml:space="preserve">Документация Quarto сформирована автоматически и сохранена в файле</w:t>
      </w:r>
      <w:r>
        <w:t xml:space="preserve"> </w:t>
      </w:r>
      <w:r>
        <w:rPr>
          <w:rStyle w:val="VerbatimChar"/>
        </w:rPr>
        <w:t xml:space="preserve">../project/markdown/sir_scan_beta/sir_scan_beta.qmd</w:t>
      </w:r>
      <w:r>
        <w:t xml:space="preserve">.</w:t>
      </w:r>
    </w:p>
    <w:bookmarkEnd w:id="35"/>
    <w:bookmarkEnd w:id="36"/>
    <w:bookmarkStart w:id="44" w:name="гетерогенность-городов"/>
    <w:p>
      <w:pPr>
        <w:pStyle w:val="Heading1"/>
      </w:pPr>
      <w:r>
        <w:t xml:space="preserve">6. Гетерогенность городов</w:t>
      </w:r>
    </w:p>
    <w:p>
      <w:pPr>
        <w:pStyle w:val="FirstParagraph"/>
      </w:pPr>
      <w:r>
        <w:t xml:space="preserve">В следующем эксперименте предположение об одинаковой заразности</w:t>
      </w:r>
      <w:r>
        <w:t xml:space="preserve"> </w:t>
      </w:r>
      <w:r>
        <w:t xml:space="preserve">во всех городах было снято.</w:t>
      </w:r>
    </w:p>
    <w:p>
      <w:pPr>
        <w:pStyle w:val="BodyText"/>
      </w:pPr>
      <w:r>
        <w:t xml:space="preserve">Для трёх городов использовались различные значения коэффициента:</w:t>
      </w:r>
    </w:p>
    <w:p>
      <w:pPr>
        <w:pStyle w:val="Compact"/>
        <w:numPr>
          <w:ilvl w:val="0"/>
          <w:numId w:val="1001"/>
        </w:numPr>
      </w:pPr>
      <w:r>
        <w:t xml:space="preserve">первый город — 0.2;</w:t>
      </w:r>
    </w:p>
    <w:p>
      <w:pPr>
        <w:pStyle w:val="Compact"/>
        <w:numPr>
          <w:ilvl w:val="0"/>
          <w:numId w:val="1001"/>
        </w:numPr>
      </w:pPr>
      <w:r>
        <w:t xml:space="preserve">второй город — 0.5;</w:t>
      </w:r>
    </w:p>
    <w:p>
      <w:pPr>
        <w:pStyle w:val="Compact"/>
        <w:numPr>
          <w:ilvl w:val="0"/>
          <w:numId w:val="1001"/>
        </w:numPr>
      </w:pPr>
      <w:r>
        <w:t xml:space="preserve">третий город — 0.8.</w:t>
      </w:r>
    </w:p>
    <w:p>
      <w:pPr>
        <w:pStyle w:val="CaptionedFigure"/>
      </w:pPr>
      <w:r>
        <w:drawing>
          <wp:inline>
            <wp:extent cx="4800600" cy="1931511"/>
            <wp:effectExtent b="0" l="0" r="0" t="0"/>
            <wp:docPr descr="Результаты эксперимента с различными коэффициентами заразности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31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эксперимента с различными коэффициентами заразности</w:t>
      </w:r>
    </w:p>
    <w:p>
      <w:pPr>
        <w:pStyle w:val="BodyText"/>
      </w:pPr>
      <w:r>
        <w:t xml:space="preserve">Динамика каждого города собиралась отдельно.</w:t>
      </w:r>
    </w:p>
    <w:p>
      <w:pPr>
        <w:pStyle w:val="CaptionedFigure"/>
      </w:pPr>
      <w:r>
        <w:drawing>
          <wp:inline>
            <wp:extent cx="4373880" cy="4921985"/>
            <wp:effectExtent b="0" l="0" r="0" t="0"/>
            <wp:docPr descr="Динамика инфицированных в городах с различными коэффициентами заразности" title="" id="41" name="Picture"/>
            <a:graphic>
              <a:graphicData uri="http://schemas.openxmlformats.org/drawingml/2006/picture">
                <pic:pic>
                  <pic:nvPicPr>
                    <pic:cNvPr descr="image/plots/heterogeneity_citie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4921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инфицированных в городах с различными коэффициентами заразности</w:t>
      </w:r>
    </w:p>
    <w:p>
      <w:pPr>
        <w:pStyle w:val="BodyText"/>
      </w:pPr>
      <w:r>
        <w:t xml:space="preserve">Такой эксперимент показывает, что локальные характеристики</w:t>
      </w:r>
      <w:r>
        <w:t xml:space="preserve"> </w:t>
      </w:r>
      <w:r>
        <w:t xml:space="preserve">отдельных частей системы могут существенно изменять</w:t>
      </w:r>
      <w:r>
        <w:t xml:space="preserve"> </w:t>
      </w:r>
      <w:r>
        <w:t xml:space="preserve">общую эпидемическую динамику.</w:t>
      </w:r>
    </w:p>
    <w:bookmarkStart w:id="43" w:name="литературная-версия-эксперимента"/>
    <w:p>
      <w:pPr>
        <w:pStyle w:val="Heading2"/>
      </w:pPr>
      <w:r>
        <w:t xml:space="preserve">6.1 Литературная версия эксперимента</w:t>
      </w:r>
    </w:p>
    <w:p>
      <w:pPr>
        <w:pStyle w:val="FirstParagraph"/>
      </w:pPr>
      <w:r>
        <w:t xml:space="preserve">Документация Quarto сформирована автоматически и сохранена в файле</w:t>
      </w:r>
      <w:r>
        <w:t xml:space="preserve"> </w:t>
      </w:r>
      <w:r>
        <w:rPr>
          <w:rStyle w:val="VerbatimChar"/>
        </w:rPr>
        <w:t xml:space="preserve">../project/markdown/sir_heterogeneity/sir_heterogeneity.qmd</w:t>
      </w:r>
      <w:r>
        <w:t xml:space="preserve">.</w:t>
      </w:r>
    </w:p>
    <w:bookmarkEnd w:id="43"/>
    <w:bookmarkEnd w:id="44"/>
    <w:bookmarkStart w:id="52" w:name="влияние-миграции"/>
    <w:p>
      <w:pPr>
        <w:pStyle w:val="Heading1"/>
      </w:pPr>
      <w:r>
        <w:t xml:space="preserve">7. Влияние миграции</w:t>
      </w:r>
    </w:p>
    <w:p>
      <w:pPr>
        <w:pStyle w:val="FirstParagraph"/>
      </w:pPr>
      <w:r>
        <w:t xml:space="preserve">В агентной модели агенты могут перемещаться между городами.</w:t>
      </w:r>
    </w:p>
    <w:p>
      <w:pPr>
        <w:pStyle w:val="BodyText"/>
      </w:pPr>
      <w:r>
        <w:t xml:space="preserve">Для анализа этого эффекта интенсивность миграции</w:t>
      </w:r>
      <w:r>
        <w:t xml:space="preserve"> </w:t>
      </w:r>
      <w:r>
        <w:t xml:space="preserve">изменялась от 0 до 0.5.</w:t>
      </w:r>
    </w:p>
    <w:p>
      <w:pPr>
        <w:pStyle w:val="BodyText"/>
      </w:pPr>
      <w:r>
        <w:t xml:space="preserve">Для каждого значения выполнялось несколько независимых прогонов,</w:t>
      </w:r>
      <w:r>
        <w:t xml:space="preserve"> </w:t>
      </w:r>
      <w:r>
        <w:t xml:space="preserve">после чего рассчитывались среднее время до эпидемического пика</w:t>
      </w:r>
      <w:r>
        <w:t xml:space="preserve"> </w:t>
      </w:r>
      <w:r>
        <w:t xml:space="preserve">и средняя величина пика.</w:t>
      </w:r>
    </w:p>
    <w:p>
      <w:pPr>
        <w:pStyle w:val="CaptionedFigure"/>
      </w:pPr>
      <w:r>
        <w:drawing>
          <wp:inline>
            <wp:extent cx="4800600" cy="3814670"/>
            <wp:effectExtent b="0" l="0" r="0" t="0"/>
            <wp:docPr descr="Выполнение исследования интенсивности миграции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14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исследования интенсивности миграции</w:t>
      </w:r>
    </w:p>
    <w:p>
      <w:pPr>
        <w:pStyle w:val="BodyText"/>
      </w:pPr>
      <w:r>
        <w:t xml:space="preserve">Полученные зависимости:</w:t>
      </w:r>
    </w:p>
    <w:p>
      <w:pPr>
        <w:pStyle w:val="CaptionedFigure"/>
      </w:pPr>
      <w:r>
        <w:drawing>
          <wp:inline>
            <wp:extent cx="4533900" cy="3967162"/>
            <wp:effectExtent b="0" l="0" r="0" t="0"/>
            <wp:docPr descr="Влияние миграции на время и величину эпидемического пика" title="" id="49" name="Picture"/>
            <a:graphic>
              <a:graphicData uri="http://schemas.openxmlformats.org/drawingml/2006/picture">
                <pic:pic>
                  <pic:nvPicPr>
                    <pic:cNvPr descr="image/plots/migration_effec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967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миграции на время и величину эпидемического пика</w:t>
      </w:r>
    </w:p>
    <w:p>
      <w:pPr>
        <w:pStyle w:val="BodyText"/>
      </w:pPr>
      <w:r>
        <w:t xml:space="preserve">Изменение мобильности населения влияет не только</w:t>
      </w:r>
      <w:r>
        <w:t xml:space="preserve"> </w:t>
      </w:r>
      <w:r>
        <w:t xml:space="preserve">на масштаб эпидемии, но и на скорость её распространения.</w:t>
      </w:r>
    </w:p>
    <w:bookmarkStart w:id="51" w:name="литературная-версия-эксперимента-1"/>
    <w:p>
      <w:pPr>
        <w:pStyle w:val="Heading2"/>
      </w:pPr>
      <w:r>
        <w:t xml:space="preserve">7.1 Литературная версия эксперимента</w:t>
      </w:r>
    </w:p>
    <w:p>
      <w:pPr>
        <w:pStyle w:val="FirstParagraph"/>
      </w:pPr>
      <w:r>
        <w:t xml:space="preserve">Документация Quarto сформирована автоматически и сохранена в файле</w:t>
      </w:r>
      <w:r>
        <w:t xml:space="preserve"> </w:t>
      </w:r>
      <w:r>
        <w:rPr>
          <w:rStyle w:val="VerbatimChar"/>
        </w:rPr>
        <w:t xml:space="preserve">../project/markdown/sir_migration_effect/sir_migration_effect.qmd</w:t>
      </w:r>
      <w:r>
        <w:t xml:space="preserve">.</w:t>
      </w:r>
    </w:p>
    <w:bookmarkEnd w:id="51"/>
    <w:bookmarkEnd w:id="52"/>
    <w:bookmarkStart w:id="60" w:name="карантинная-мера"/>
    <w:p>
      <w:pPr>
        <w:pStyle w:val="Heading1"/>
      </w:pPr>
      <w:r>
        <w:t xml:space="preserve">8. Карантинная мера</w:t>
      </w:r>
    </w:p>
    <w:p>
      <w:pPr>
        <w:pStyle w:val="FirstParagraph"/>
      </w:pPr>
      <w:r>
        <w:t xml:space="preserve">В модель была добавлена возможность автоматически закрывать город</w:t>
      </w:r>
      <w:r>
        <w:t xml:space="preserve"> </w:t>
      </w:r>
      <w:r>
        <w:t xml:space="preserve">при превышении заданного порога заболеваемости.</w:t>
      </w:r>
    </w:p>
    <w:p>
      <w:pPr>
        <w:pStyle w:val="BodyText"/>
      </w:pPr>
      <w:r>
        <w:t xml:space="preserve">При достижении долей инфицированных 10 процентов</w:t>
      </w:r>
      <w:r>
        <w:t xml:space="preserve"> </w:t>
      </w:r>
      <w:r>
        <w:t xml:space="preserve">миграция из соответствующего города блокируется.</w:t>
      </w:r>
    </w:p>
    <w:p>
      <w:pPr>
        <w:pStyle w:val="BodyText"/>
      </w:pPr>
      <w:r>
        <w:t xml:space="preserve">Для корректного сравнения сценарии с карантином и без карантина</w:t>
      </w:r>
      <w:r>
        <w:t xml:space="preserve"> </w:t>
      </w:r>
      <w:r>
        <w:t xml:space="preserve">запускаются с одинаковым</w:t>
      </w:r>
      <w:r>
        <w:t xml:space="preserve"> </w:t>
      </w:r>
      <w:r>
        <w:rPr>
          <w:rStyle w:val="VerbatimChar"/>
        </w:rPr>
        <w:t xml:space="preserve">seed</w:t>
      </w:r>
      <w:r>
        <w:t xml:space="preserve">.</w:t>
      </w:r>
    </w:p>
    <w:p>
      <w:pPr>
        <w:pStyle w:val="CaptionedFigure"/>
      </w:pPr>
      <w:r>
        <w:drawing>
          <wp:inline>
            <wp:extent cx="4800600" cy="2965681"/>
            <wp:effectExtent b="0" l="0" r="0" t="0"/>
            <wp:docPr descr="Результаты эксперимента с карантинной мерой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65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эксперимента с карантинной мерой</w:t>
      </w:r>
    </w:p>
    <w:p>
      <w:pPr>
        <w:pStyle w:val="BodyText"/>
      </w:pPr>
      <w:r>
        <w:t xml:space="preserve">На графике сравниваются два сценария.</w:t>
      </w:r>
    </w:p>
    <w:p>
      <w:pPr>
        <w:pStyle w:val="CaptionedFigure"/>
      </w:pPr>
      <w:r>
        <w:drawing>
          <wp:inline>
            <wp:extent cx="4533900" cy="3022600"/>
            <wp:effectExtent b="0" l="0" r="0" t="0"/>
            <wp:docPr descr="Сравнение эпидемической динамики с карантином и без него" title="" id="57" name="Picture"/>
            <a:graphic>
              <a:graphicData uri="http://schemas.openxmlformats.org/drawingml/2006/picture">
                <pic:pic>
                  <pic:nvPicPr>
                    <pic:cNvPr descr="image/plots/quarantine_effec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эпидемической динамики с карантином и без него</w:t>
      </w:r>
    </w:p>
    <w:p>
      <w:pPr>
        <w:pStyle w:val="BodyText"/>
      </w:pPr>
      <w:r>
        <w:t xml:space="preserve">Такое сравнение позволяет оценить влияние ограничения мобильности</w:t>
      </w:r>
      <w:r>
        <w:t xml:space="preserve"> </w:t>
      </w:r>
      <w:r>
        <w:t xml:space="preserve">на эпидемический пик.</w:t>
      </w:r>
    </w:p>
    <w:bookmarkStart w:id="59" w:name="литературная-версия-эксперимента-2"/>
    <w:p>
      <w:pPr>
        <w:pStyle w:val="Heading2"/>
      </w:pPr>
      <w:r>
        <w:t xml:space="preserve">8.1 Литературная версия эксперимента</w:t>
      </w:r>
    </w:p>
    <w:p>
      <w:pPr>
        <w:pStyle w:val="FirstParagraph"/>
      </w:pPr>
      <w:r>
        <w:t xml:space="preserve">Документация Quarto сформирована автоматически и сохранена в файле</w:t>
      </w:r>
      <w:r>
        <w:t xml:space="preserve"> </w:t>
      </w:r>
      <w:r>
        <w:rPr>
          <w:rStyle w:val="VerbatimChar"/>
        </w:rPr>
        <w:t xml:space="preserve">../project/markdown/sir_quarantine/sir_quarantine.qmd</w:t>
      </w:r>
      <w:r>
        <w:t xml:space="preserve">.</w:t>
      </w:r>
    </w:p>
    <w:bookmarkEnd w:id="59"/>
    <w:bookmarkEnd w:id="60"/>
    <w:bookmarkStart w:id="65" w:name="оптимизация-параметров"/>
    <w:p>
      <w:pPr>
        <w:pStyle w:val="Heading1"/>
      </w:pPr>
      <w:r>
        <w:t xml:space="preserve">9. Оптимизация параметров</w:t>
      </w:r>
    </w:p>
    <w:p>
      <w:pPr>
        <w:pStyle w:val="FirstParagraph"/>
      </w:pPr>
      <w:r>
        <w:t xml:space="preserve">Для поиска допустимой стратегии управления</w:t>
      </w:r>
      <w:r>
        <w:t xml:space="preserve"> </w:t>
      </w:r>
      <w:r>
        <w:t xml:space="preserve">была выполнена автоматическая оптимизация параметров модели.</w:t>
      </w:r>
    </w:p>
    <w:p>
      <w:pPr>
        <w:pStyle w:val="BodyText"/>
      </w:pPr>
      <w:r>
        <w:t xml:space="preserve">Оптимизатор изменяет:</w:t>
      </w:r>
    </w:p>
    <w:p>
      <w:pPr>
        <w:pStyle w:val="Compact"/>
        <w:numPr>
          <w:ilvl w:val="0"/>
          <w:numId w:val="1002"/>
        </w:numPr>
      </w:pPr>
      <w:r>
        <w:t xml:space="preserve">коэффициент заразности;</w:t>
      </w:r>
    </w:p>
    <w:p>
      <w:pPr>
        <w:pStyle w:val="Compact"/>
        <w:numPr>
          <w:ilvl w:val="0"/>
          <w:numId w:val="1002"/>
        </w:numPr>
      </w:pPr>
      <w:r>
        <w:t xml:space="preserve">время выявления заболевания;</w:t>
      </w:r>
    </w:p>
    <w:p>
      <w:pPr>
        <w:pStyle w:val="Compact"/>
        <w:numPr>
          <w:ilvl w:val="0"/>
          <w:numId w:val="1002"/>
        </w:numPr>
      </w:pPr>
      <w:r>
        <w:t xml:space="preserve">параметр смертности.</w:t>
      </w:r>
    </w:p>
    <w:p>
      <w:pPr>
        <w:pStyle w:val="FirstParagraph"/>
      </w:pPr>
      <w:r>
        <w:t xml:space="preserve">Целевая функция минимизирует смертность,</w:t>
      </w:r>
      <w:r>
        <w:t xml:space="preserve"> </w:t>
      </w:r>
      <w:r>
        <w:t xml:space="preserve">при этом превышение пикового уровня инфицированных</w:t>
      </w:r>
      <w:r>
        <w:t xml:space="preserve"> </w:t>
      </w:r>
      <w:r>
        <w:t xml:space="preserve">в 30 процентов штрафуется.</w:t>
      </w:r>
    </w:p>
    <w:p>
      <w:pPr>
        <w:pStyle w:val="CaptionedFigure"/>
      </w:pPr>
      <w:r>
        <w:drawing>
          <wp:inline>
            <wp:extent cx="4800600" cy="5132909"/>
            <wp:effectExtent b="0" l="0" r="0" t="0"/>
            <wp:docPr descr="Результат оптимизации параметров агентной SIR-модели" title="" id="62" name="Picture"/>
            <a:graphic>
              <a:graphicData uri="http://schemas.openxmlformats.org/drawingml/2006/picture">
                <pic:pic>
                  <pic:nvPicPr>
                    <pic:cNvPr descr="image/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132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оптимизации параметров агентной SIR-модели</w:t>
      </w:r>
    </w:p>
    <w:p>
      <w:pPr>
        <w:pStyle w:val="BodyText"/>
      </w:pPr>
      <w:r>
        <w:t xml:space="preserve">После завершения оптимизации программа повторно оценивает</w:t>
      </w:r>
      <w:r>
        <w:t xml:space="preserve"> </w:t>
      </w:r>
      <w:r>
        <w:t xml:space="preserve">найденный набор параметров на нескольких независимых прогонах.</w:t>
      </w:r>
    </w:p>
    <w:bookmarkStart w:id="64" w:name="литературная-версия-оптимизации"/>
    <w:p>
      <w:pPr>
        <w:pStyle w:val="Heading2"/>
      </w:pPr>
      <w:r>
        <w:t xml:space="preserve">9.1 Литературная версия оптимизации</w:t>
      </w:r>
    </w:p>
    <w:p>
      <w:pPr>
        <w:pStyle w:val="FirstParagraph"/>
      </w:pPr>
      <w:r>
        <w:t xml:space="preserve">Документация Quarto сформирована автоматически и сохранена в файле</w:t>
      </w:r>
      <w:r>
        <w:t xml:space="preserve"> </w:t>
      </w:r>
      <w:r>
        <w:rPr>
          <w:rStyle w:val="VerbatimChar"/>
        </w:rPr>
        <w:t xml:space="preserve">../project/markdown/sir_optimize_parameters/sir_optimize_parameters.qmd</w:t>
      </w:r>
      <w:r>
        <w:t xml:space="preserve">.</w:t>
      </w:r>
    </w:p>
    <w:bookmarkEnd w:id="64"/>
    <w:bookmarkEnd w:id="65"/>
    <w:bookmarkStart w:id="73" w:name="сводная-визуализация"/>
    <w:p>
      <w:pPr>
        <w:pStyle w:val="Heading1"/>
      </w:pPr>
      <w:r>
        <w:t xml:space="preserve">10. Сводная визуализация</w:t>
      </w:r>
    </w:p>
    <w:p>
      <w:pPr>
        <w:pStyle w:val="FirstParagraph"/>
      </w:pPr>
      <w:r>
        <w:t xml:space="preserve">Для итогового анализа использовались ранее сохранённые результаты</w:t>
      </w:r>
      <w:r>
        <w:t xml:space="preserve"> </w:t>
      </w:r>
      <w:r>
        <w:t xml:space="preserve">сканирования коэффициента заразности.</w:t>
      </w:r>
    </w:p>
    <w:p>
      <w:pPr>
        <w:pStyle w:val="BodyText"/>
      </w:pPr>
      <w:r>
        <w:t xml:space="preserve">Повторный запуск всех симуляций для этого этапа не требуется.</w:t>
      </w:r>
    </w:p>
    <w:p>
      <w:pPr>
        <w:pStyle w:val="CaptionedFigure"/>
      </w:pPr>
      <w:r>
        <w:drawing>
          <wp:inline>
            <wp:extent cx="4800600" cy="1133758"/>
            <wp:effectExtent b="0" l="0" r="0" t="0"/>
            <wp:docPr descr="Создание сводной визуализации" title="" id="67" name="Picture"/>
            <a:graphic>
              <a:graphicData uri="http://schemas.openxmlformats.org/drawingml/2006/picture">
                <pic:pic>
                  <pic:nvPicPr>
                    <pic:cNvPr descr="image/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33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сводной визуализации</w:t>
      </w:r>
    </w:p>
    <w:p>
      <w:pPr>
        <w:pStyle w:val="BodyText"/>
      </w:pPr>
      <w:r>
        <w:t xml:space="preserve">Итоговая фигура объединяет информацию о пике инфекции,</w:t>
      </w:r>
      <w:r>
        <w:t xml:space="preserve"> </w:t>
      </w:r>
      <w:r>
        <w:t xml:space="preserve">смертности и доле выздоровевших.</w:t>
      </w:r>
    </w:p>
    <w:p>
      <w:pPr>
        <w:pStyle w:val="CaptionedFigure"/>
      </w:pPr>
      <w:r>
        <w:drawing>
          <wp:inline>
            <wp:extent cx="4373880" cy="4921985"/>
            <wp:effectExtent b="0" l="0" r="0" t="0"/>
            <wp:docPr descr="Сводный анализ результатов параметрического исследования" title="" id="70" name="Picture"/>
            <a:graphic>
              <a:graphicData uri="http://schemas.openxmlformats.org/drawingml/2006/picture">
                <pic:pic>
                  <pic:nvPicPr>
                    <pic:cNvPr descr="image/plots/comprehensive_analysi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4921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Сводный анализ результатов параметрического исследования</w:t>
      </w:r>
    </w:p>
    <w:bookmarkStart w:id="72" w:name="литературная-версия-визуализации"/>
    <w:p>
      <w:pPr>
        <w:pStyle w:val="Heading2"/>
      </w:pPr>
      <w:r>
        <w:t xml:space="preserve">10.1 Литературная версия визуализации</w:t>
      </w:r>
    </w:p>
    <w:p>
      <w:pPr>
        <w:pStyle w:val="FirstParagraph"/>
      </w:pPr>
      <w:r>
        <w:t xml:space="preserve">Документация Quarto сформирована автоматически и сохранена в файле</w:t>
      </w:r>
      <w:r>
        <w:t xml:space="preserve"> </w:t>
      </w:r>
      <w:r>
        <w:rPr>
          <w:rStyle w:val="VerbatimChar"/>
        </w:rPr>
        <w:t xml:space="preserve">../project/markdown/sir_visualize_dynamics/sir_visualize_dynamics.qmd</w:t>
      </w:r>
      <w:r>
        <w:t xml:space="preserve">.</w:t>
      </w:r>
    </w:p>
    <w:bookmarkEnd w:id="72"/>
    <w:bookmarkEnd w:id="73"/>
    <w:bookmarkStart w:id="77" w:name="генерация-производных-форматов"/>
    <w:p>
      <w:pPr>
        <w:pStyle w:val="Heading1"/>
      </w:pPr>
      <w:r>
        <w:t xml:space="preserve">11. Генерация производных форматов</w:t>
      </w:r>
    </w:p>
    <w:p>
      <w:pPr>
        <w:pStyle w:val="FirstParagraph"/>
      </w:pPr>
      <w:r>
        <w:t xml:space="preserve">Все основные программы были оформлены в литературном стиле.</w:t>
      </w:r>
    </w:p>
    <w:p>
      <w:pPr>
        <w:pStyle w:val="BodyText"/>
      </w:pPr>
      <w:r>
        <w:t xml:space="preserve">Для каждой из них автоматически сформированы:</w:t>
      </w:r>
    </w:p>
    <w:p>
      <w:pPr>
        <w:pStyle w:val="Compact"/>
        <w:numPr>
          <w:ilvl w:val="0"/>
          <w:numId w:val="1003"/>
        </w:numPr>
      </w:pPr>
      <w:r>
        <w:t xml:space="preserve">чистый Julia-код;</w:t>
      </w:r>
    </w:p>
    <w:p>
      <w:pPr>
        <w:pStyle w:val="Compact"/>
        <w:numPr>
          <w:ilvl w:val="0"/>
          <w:numId w:val="1003"/>
        </w:numPr>
      </w:pPr>
      <w:r>
        <w:t xml:space="preserve">документ Quarto;</w:t>
      </w:r>
    </w:p>
    <w:p>
      <w:pPr>
        <w:pStyle w:val="Compact"/>
        <w:numPr>
          <w:ilvl w:val="0"/>
          <w:numId w:val="1003"/>
        </w:numPr>
      </w:pPr>
      <w:r>
        <w:t xml:space="preserve">Jupyter Notebook.</w:t>
      </w:r>
    </w:p>
    <w:p>
      <w:pPr>
        <w:pStyle w:val="CaptionedFigure"/>
      </w:pPr>
      <w:r>
        <w:drawing>
          <wp:inline>
            <wp:extent cx="4800600" cy="2763825"/>
            <wp:effectExtent b="0" l="0" r="0" t="0"/>
            <wp:docPr descr="Автоматически сформированные Quarto-документы и notebooks" title="" id="75" name="Picture"/>
            <a:graphic>
              <a:graphicData uri="http://schemas.openxmlformats.org/drawingml/2006/picture">
                <pic:pic>
                  <pic:nvPicPr>
                    <pic:cNvPr descr="image/1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63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Автоматически сформированные Quarto-документы и notebooks</w:t>
      </w:r>
    </w:p>
    <w:bookmarkEnd w:id="77"/>
    <w:bookmarkStart w:id="81" w:name="проверка-воспроизводимости"/>
    <w:p>
      <w:pPr>
        <w:pStyle w:val="Heading1"/>
      </w:pPr>
      <w:r>
        <w:t xml:space="preserve">12. Проверка воспроизводимости</w:t>
      </w:r>
    </w:p>
    <w:p>
      <w:pPr>
        <w:pStyle w:val="FirstParagraph"/>
      </w:pPr>
      <w:r>
        <w:t xml:space="preserve">Сгенерированные Jupyter Notebook были повторно выполнены.</w:t>
      </w:r>
    </w:p>
    <w:p>
      <w:pPr>
        <w:pStyle w:val="CaptionedFigure"/>
      </w:pPr>
      <w:r>
        <w:drawing>
          <wp:inline>
            <wp:extent cx="4800600" cy="3835400"/>
            <wp:effectExtent b="0" l="0" r="0" t="0"/>
            <wp:docPr descr="Успешное выполнение Jupyter Notebook" title="" id="79" name="Picture"/>
            <a:graphic>
              <a:graphicData uri="http://schemas.openxmlformats.org/drawingml/2006/picture">
                <pic:pic>
                  <pic:nvPicPr>
                    <pic:cNvPr descr="image/1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Успешное выполнение Jupyter Notebook</w:t>
      </w:r>
    </w:p>
    <w:p>
      <w:pPr>
        <w:pStyle w:val="BodyText"/>
      </w:pPr>
      <w:r>
        <w:t xml:space="preserve">Таким образом была проверена воспроизводимость вычислительных</w:t>
      </w:r>
      <w:r>
        <w:t xml:space="preserve"> </w:t>
      </w:r>
      <w:r>
        <w:t xml:space="preserve">экспериментов из автоматически созданных notebooks.</w:t>
      </w:r>
    </w:p>
    <w:bookmarkEnd w:id="81"/>
    <w:bookmarkStart w:id="88" w:name="итоговая-структура-проекта"/>
    <w:p>
      <w:pPr>
        <w:pStyle w:val="Heading1"/>
      </w:pPr>
      <w:r>
        <w:t xml:space="preserve">13. Итоговая структура проекта</w:t>
      </w:r>
    </w:p>
    <w:p>
      <w:pPr>
        <w:pStyle w:val="FirstParagraph"/>
      </w:pPr>
      <w:r>
        <w:t xml:space="preserve">После выполнения лабораторной работы в проекте сохранены:</w:t>
      </w:r>
    </w:p>
    <w:p>
      <w:pPr>
        <w:pStyle w:val="Compact"/>
        <w:numPr>
          <w:ilvl w:val="0"/>
          <w:numId w:val="1004"/>
        </w:numPr>
      </w:pPr>
      <w:r>
        <w:t xml:space="preserve">ядро агентной модели;</w:t>
      </w:r>
    </w:p>
    <w:p>
      <w:pPr>
        <w:pStyle w:val="Compact"/>
        <w:numPr>
          <w:ilvl w:val="0"/>
          <w:numId w:val="1004"/>
        </w:numPr>
      </w:pPr>
      <w:r>
        <w:t xml:space="preserve">литературные исходники;</w:t>
      </w:r>
    </w:p>
    <w:p>
      <w:pPr>
        <w:pStyle w:val="Compact"/>
        <w:numPr>
          <w:ilvl w:val="0"/>
          <w:numId w:val="1004"/>
        </w:numPr>
      </w:pPr>
      <w:r>
        <w:t xml:space="preserve">чистые Julia-скрипты;</w:t>
      </w:r>
    </w:p>
    <w:p>
      <w:pPr>
        <w:pStyle w:val="Compact"/>
        <w:numPr>
          <w:ilvl w:val="0"/>
          <w:numId w:val="1004"/>
        </w:numPr>
      </w:pPr>
      <w:r>
        <w:t xml:space="preserve">Quarto-документация;</w:t>
      </w:r>
    </w:p>
    <w:p>
      <w:pPr>
        <w:pStyle w:val="Compact"/>
        <w:numPr>
          <w:ilvl w:val="0"/>
          <w:numId w:val="1004"/>
        </w:numPr>
      </w:pPr>
      <w:r>
        <w:t xml:space="preserve">Jupyter Notebook;</w:t>
      </w:r>
    </w:p>
    <w:p>
      <w:pPr>
        <w:pStyle w:val="Compact"/>
        <w:numPr>
          <w:ilvl w:val="0"/>
          <w:numId w:val="1004"/>
        </w:numPr>
      </w:pPr>
      <w:r>
        <w:t xml:space="preserve">CSV и JLD2-файлы с результатами;</w:t>
      </w:r>
    </w:p>
    <w:p>
      <w:pPr>
        <w:pStyle w:val="Compact"/>
        <w:numPr>
          <w:ilvl w:val="0"/>
          <w:numId w:val="1004"/>
        </w:numPr>
      </w:pPr>
      <w:r>
        <w:t xml:space="preserve">оригинальные PNG-графики.</w:t>
      </w:r>
    </w:p>
    <w:p>
      <w:pPr>
        <w:pStyle w:val="CaptionedFigure"/>
      </w:pPr>
      <w:r>
        <w:drawing>
          <wp:inline>
            <wp:extent cx="4800600" cy="5244526"/>
            <wp:effectExtent b="0" l="0" r="0" t="0"/>
            <wp:docPr descr="Итоговая структура файлов лабораторной работы" title="" id="83" name="Picture"/>
            <a:graphic>
              <a:graphicData uri="http://schemas.openxmlformats.org/drawingml/2006/picture">
                <pic:pic>
                  <pic:nvPicPr>
                    <pic:cNvPr descr="image/1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244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Итоговая структура файлов лабораторной работы</w:t>
      </w:r>
    </w:p>
    <w:p>
      <w:pPr>
        <w:pStyle w:val="BodyText"/>
      </w:pPr>
      <w:r>
        <w:t xml:space="preserve">Все результаты были зафиксированы в системе контроля версий.</w:t>
      </w:r>
    </w:p>
    <w:p>
      <w:pPr>
        <w:pStyle w:val="CaptionedFigure"/>
      </w:pPr>
      <w:r>
        <w:drawing>
          <wp:inline>
            <wp:extent cx="4800600" cy="2130774"/>
            <wp:effectExtent b="0" l="0" r="0" t="0"/>
            <wp:docPr descr="Сохранение лабораторной работы в Git" title="" id="86" name="Picture"/>
            <a:graphic>
              <a:graphicData uri="http://schemas.openxmlformats.org/drawingml/2006/picture">
                <pic:pic>
                  <pic:nvPicPr>
                    <pic:cNvPr descr="image/14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30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лабораторной работы в Git</w:t>
      </w:r>
    </w:p>
    <w:bookmarkEnd w:id="88"/>
    <w:bookmarkStart w:id="89" w:name="заключение"/>
    <w:p>
      <w:pPr>
        <w:pStyle w:val="Heading1"/>
      </w:pPr>
      <w:r>
        <w:t xml:space="preserve">14. Заключение</w:t>
      </w:r>
    </w:p>
    <w:p>
      <w:pPr>
        <w:pStyle w:val="FirstParagraph"/>
      </w:pPr>
      <w:r>
        <w:t xml:space="preserve">В лабораторной работе классическая модель SIR была реализована</w:t>
      </w:r>
      <w:r>
        <w:t xml:space="preserve"> </w:t>
      </w:r>
      <w:r>
        <w:t xml:space="preserve">в агентном подходе.</w:t>
      </w:r>
    </w:p>
    <w:p>
      <w:pPr>
        <w:pStyle w:val="BodyText"/>
      </w:pPr>
      <w:r>
        <w:t xml:space="preserve">Каждый индивид моделировался отдельно,</w:t>
      </w:r>
      <w:r>
        <w:t xml:space="preserve"> </w:t>
      </w:r>
      <w:r>
        <w:t xml:space="preserve">а пространство было представлено системой взаимосвязанных городов.</w:t>
      </w:r>
    </w:p>
    <w:p>
      <w:pPr>
        <w:pStyle w:val="BodyText"/>
      </w:pPr>
      <w:r>
        <w:t xml:space="preserve">Были исследованы базовая динамика эпидемии,</w:t>
      </w:r>
      <w:r>
        <w:t xml:space="preserve"> </w:t>
      </w:r>
      <w:r>
        <w:t xml:space="preserve">влияние коэффициента заразности,</w:t>
      </w:r>
      <w:r>
        <w:t xml:space="preserve"> </w:t>
      </w:r>
      <w:r>
        <w:t xml:space="preserve">гетерогенность городов и интенсивность миграции.</w:t>
      </w:r>
    </w:p>
    <w:p>
      <w:pPr>
        <w:pStyle w:val="BodyText"/>
      </w:pPr>
      <w:r>
        <w:t xml:space="preserve">Дополнительно в модель была добавлена карантинная мера</w:t>
      </w:r>
      <w:r>
        <w:t xml:space="preserve"> </w:t>
      </w:r>
      <w:r>
        <w:t xml:space="preserve">и выполнена автоматическая оптимизация параметров.</w:t>
      </w:r>
    </w:p>
    <w:p>
      <w:pPr>
        <w:pStyle w:val="BodyText"/>
      </w:pPr>
      <w:r>
        <w:t xml:space="preserve">Все основные вычисления выполнялись программно,</w:t>
      </w:r>
      <w:r>
        <w:t xml:space="preserve"> </w:t>
      </w:r>
      <w:r>
        <w:t xml:space="preserve">а исходники были оформлены в литературном стиле</w:t>
      </w:r>
      <w:r>
        <w:t xml:space="preserve"> </w:t>
      </w:r>
      <w:r>
        <w:t xml:space="preserve">с автоматическим формированием Julia, Quarto и Jupyter Notebook.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66" Target="media/rId66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45" Target="media/rId45.png" /><Relationship Type="http://schemas.openxmlformats.org/officeDocument/2006/relationships/image" Id="rId53" Target="media/rId53.png" /><Relationship Type="http://schemas.openxmlformats.org/officeDocument/2006/relationships/image" Id="rId61" Target="media/rId61.png" /><Relationship Type="http://schemas.openxmlformats.org/officeDocument/2006/relationships/image" Id="rId32" Target="media/rId32.png" /><Relationship Type="http://schemas.openxmlformats.org/officeDocument/2006/relationships/image" Id="rId69" Target="media/rId69.png" /><Relationship Type="http://schemas.openxmlformats.org/officeDocument/2006/relationships/image" Id="rId40" Target="media/rId40.png" /><Relationship Type="http://schemas.openxmlformats.org/officeDocument/2006/relationships/image" Id="rId48" Target="media/rId48.png" /><Relationship Type="http://schemas.openxmlformats.org/officeDocument/2006/relationships/image" Id="rId56" Target="media/rId56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creator>Нечаева Кира Андреевна</dc:creator>
  <dc:language>ru-RU</dc:language>
  <cp:keywords/>
  <dcterms:created xsi:type="dcterms:W3CDTF">2026-10-07T19:39:59Z</dcterms:created>
  <dcterms:modified xsi:type="dcterms:W3CDTF">2026-10-07T19:39:59Z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2026-01-01</vt:lpwstr>
  </property>
  <property fmtid="{D5CDD505-2E9C-101B-9397-08002B2CF9AE}" pid="11" name="execute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subtitle">
    <vt:lpwstr>Реализация модели SIR в агентном подходе</vt:lpwstr>
  </property>
  <property fmtid="{D5CDD505-2E9C-101B-9397-08002B2CF9AE}" pid="17" name="toc-title">
    <vt:lpwstr>Содержание</vt:lpwstr>
  </property>
</Properties>
</file>