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4B5E" w14:textId="27394FF2" w:rsidR="006C63C3" w:rsidRPr="006C63C3" w:rsidRDefault="006C63C3" w:rsidP="006C63C3">
      <w:pPr>
        <w:jc w:val="center"/>
        <w:rPr>
          <w:b/>
          <w:bCs/>
        </w:rPr>
      </w:pPr>
      <w:r w:rsidRPr="006C63C3">
        <w:rPr>
          <w:b/>
          <w:bCs/>
        </w:rPr>
        <w:t>An Intelligent Academic-Planning Decision System Driven by Multi-Dimensional Data Fusion and LSTM–SVD Collaboration</w:t>
      </w:r>
    </w:p>
    <w:p w14:paraId="0ED72A1B" w14:textId="77777777" w:rsidR="006C63C3" w:rsidRPr="006C63C3" w:rsidRDefault="006C63C3" w:rsidP="006C63C3">
      <w:pPr>
        <w:jc w:val="center"/>
        <w:rPr>
          <w:sz w:val="22"/>
          <w:szCs w:val="22"/>
        </w:rPr>
      </w:pPr>
      <w:r w:rsidRPr="006C63C3">
        <w:rPr>
          <w:sz w:val="22"/>
          <w:szCs w:val="22"/>
        </w:rPr>
        <w:t xml:space="preserve">FANG </w:t>
      </w:r>
      <w:proofErr w:type="spellStart"/>
      <w:r w:rsidRPr="006C63C3">
        <w:rPr>
          <w:sz w:val="22"/>
          <w:szCs w:val="22"/>
        </w:rPr>
        <w:t>Xinzhe</w:t>
      </w:r>
      <w:proofErr w:type="spellEnd"/>
      <w:r w:rsidRPr="006C63C3">
        <w:rPr>
          <w:sz w:val="22"/>
          <w:szCs w:val="22"/>
        </w:rPr>
        <w:t>, YUAN Yue*</w:t>
      </w:r>
    </w:p>
    <w:p w14:paraId="6F7717C3" w14:textId="77777777" w:rsidR="006C63C3" w:rsidRPr="006C63C3" w:rsidRDefault="006C63C3" w:rsidP="006C63C3">
      <w:pPr>
        <w:jc w:val="center"/>
        <w:rPr>
          <w:sz w:val="22"/>
          <w:szCs w:val="22"/>
        </w:rPr>
      </w:pPr>
      <w:r w:rsidRPr="006C63C3">
        <w:rPr>
          <w:sz w:val="22"/>
          <w:szCs w:val="22"/>
        </w:rPr>
        <w:t>(Shanghai Lida University, Shanghai 201609, China)</w:t>
      </w:r>
    </w:p>
    <w:p w14:paraId="130E3157" w14:textId="77777777" w:rsidR="007D084E" w:rsidRDefault="00DE35DB" w:rsidP="00DE35DB">
      <w:r w:rsidRPr="00DE35DB">
        <w:rPr>
          <w:b/>
          <w:bCs/>
          <w:sz w:val="28"/>
          <w:szCs w:val="28"/>
        </w:rPr>
        <w:t>Abstract</w:t>
      </w:r>
      <w:r w:rsidRPr="00DE35DB">
        <w:rPr>
          <w:rFonts w:hint="eastAsia"/>
          <w:b/>
          <w:bCs/>
          <w:sz w:val="28"/>
          <w:szCs w:val="28"/>
        </w:rPr>
        <w:t>:</w:t>
      </w:r>
      <w:r w:rsidRPr="00DE35DB">
        <w:rPr>
          <w:b/>
          <w:bCs/>
          <w:sz w:val="28"/>
          <w:szCs w:val="28"/>
        </w:rPr>
        <w:t xml:space="preserve"> </w:t>
      </w:r>
      <w:r w:rsidR="007D084E" w:rsidRPr="007D084E">
        <w:t xml:space="preserve">With the rapid growth of educational informatization, traditional approaches to college-application decision-making based solely on score-line matching can no longer satisfy students’ increasing demand for personalized and diverse preferences. In this work, we propose an intelligent academic-planning system grounded in multi-dimensional data fusion. Our system integrates student score sequences, historical institution–major admission records, MBTI personality feature vectors, and behavior-based collaborative-filtering data to construct accurate </w:t>
      </w:r>
      <w:proofErr w:type="spellStart"/>
      <w:r w:rsidR="007D084E" w:rsidRPr="007D084E">
        <w:t>programme</w:t>
      </w:r>
      <w:proofErr w:type="spellEnd"/>
      <w:r w:rsidR="007D084E" w:rsidRPr="007D084E">
        <w:t>-matching and recommendation models. Specifically, an endogenous Long Short-Term Memory (LSTM) network forecasts student exam scores and provincial ranks, and an SVD-based collaborative-filtering module uncovers latent interest preferences. To ensure model transparency and real-time adaptability, we further incorporate SHAP-based interpretability analysis and an incremental-learning mechanism. Empirical evaluation on recent Shanghai admission datasets demonstrates that our system significantly outperforms conventional score-line matching methods in Top-N recommendation accuracy, MBTI congruence, and user satisfaction. Our findings indicate that the proposed approach offers science-driven, personalized decision support for high school students’ application processes and provides valuable insights for advancing educational informatization.</w:t>
      </w:r>
    </w:p>
    <w:p w14:paraId="2287A25C" w14:textId="77777777" w:rsidR="00BF2B49" w:rsidRDefault="00DE35DB" w:rsidP="00BF2B49">
      <w:r w:rsidRPr="00DE35DB">
        <w:rPr>
          <w:b/>
          <w:bCs/>
          <w:sz w:val="28"/>
          <w:szCs w:val="28"/>
        </w:rPr>
        <w:t>Keywords:</w:t>
      </w:r>
      <w:r w:rsidRPr="00BF2B49">
        <w:t xml:space="preserve"> </w:t>
      </w:r>
      <w:r w:rsidR="007D084E" w:rsidRPr="00BF2B49">
        <w:t>Academic Planning System</w:t>
      </w:r>
      <w:r w:rsidR="007D084E" w:rsidRPr="00BF2B49">
        <w:rPr>
          <w:rFonts w:hint="eastAsia"/>
        </w:rPr>
        <w:t>；</w:t>
      </w:r>
      <w:r w:rsidR="00FE7871" w:rsidRPr="00BF2B49">
        <w:t>Multi-dimensional Data Fusion</w:t>
      </w:r>
      <w:r w:rsidR="00FE7871" w:rsidRPr="00BF2B49">
        <w:rPr>
          <w:rFonts w:hint="eastAsia"/>
        </w:rPr>
        <w:t>；</w:t>
      </w:r>
      <w:r w:rsidR="00FE7871" w:rsidRPr="00BF2B49">
        <w:t>LSTM</w:t>
      </w:r>
      <w:r w:rsidR="00FE7871" w:rsidRPr="00BF2B49">
        <w:rPr>
          <w:rFonts w:hint="eastAsia"/>
        </w:rPr>
        <w:t>；</w:t>
      </w:r>
      <w:r w:rsidR="00FE7871" w:rsidRPr="00BF2B49">
        <w:t>SVD Collaborative Filtering</w:t>
      </w:r>
      <w:r w:rsidR="00FE7871" w:rsidRPr="00BF2B49">
        <w:rPr>
          <w:rFonts w:hint="eastAsia"/>
        </w:rPr>
        <w:t>；</w:t>
      </w:r>
      <w:r w:rsidR="00FE7871" w:rsidRPr="00BF2B49">
        <w:t>SHAP Interpretability</w:t>
      </w:r>
      <w:r w:rsidR="00FE7871" w:rsidRPr="00BF2B49">
        <w:rPr>
          <w:rFonts w:hint="eastAsia"/>
        </w:rPr>
        <w:t>；</w:t>
      </w:r>
      <w:r w:rsidR="00FE7871" w:rsidRPr="00BF2B49">
        <w:t>Incremental Learning</w:t>
      </w:r>
      <w:r w:rsidR="00FE7871" w:rsidRPr="00BF2B49">
        <w:rPr>
          <w:rFonts w:hint="eastAsia"/>
        </w:rPr>
        <w:t>；</w:t>
      </w:r>
      <w:r w:rsidR="00FE7871" w:rsidRPr="00BF2B49">
        <w:t>College Application Recommendation</w:t>
      </w:r>
      <w:r w:rsidR="00FE7871" w:rsidRPr="00BF2B49">
        <w:rPr>
          <w:rFonts w:hint="eastAsia"/>
        </w:rPr>
        <w:t>；</w:t>
      </w:r>
      <w:r w:rsidR="00FE7871" w:rsidRPr="00BF2B49">
        <w:t>Educational Informatization</w:t>
      </w:r>
      <w:r w:rsidR="00FE7871" w:rsidRPr="00BF2B49">
        <w:rPr>
          <w:rFonts w:hint="eastAsia"/>
        </w:rPr>
        <w:t>；</w:t>
      </w:r>
      <w:r w:rsidR="00FE7871" w:rsidRPr="00BF2B49">
        <w:t>Personalized Decision Support</w:t>
      </w:r>
    </w:p>
    <w:p w14:paraId="486C6F66" w14:textId="632B8AA5" w:rsidR="00AD1F08" w:rsidRPr="006C63C3" w:rsidRDefault="006C63C3" w:rsidP="006C63C3">
      <w:pPr>
        <w:pStyle w:val="2"/>
      </w:pPr>
      <w:r w:rsidRPr="006C63C3">
        <w:lastRenderedPageBreak/>
        <w:t>0 Introduction</w:t>
      </w:r>
    </w:p>
    <w:p w14:paraId="144A96C5" w14:textId="77777777" w:rsidR="00E22C19" w:rsidRDefault="00E22C19" w:rsidP="009A4C71">
      <w:r w:rsidRPr="00E22C19">
        <w:t>College-application planning plays a crucial role in students’ educational careers. Each year millions of examinees participate in China’s national college entrance examination (over 13 million in 2023 alone), and making the best choices in this complex decision process determines whether a student can enter an ideal university and major. However, current recommendation processes remain dominated by score-line comparisons and experience-based judgments, lacking systematic consideration of students’ interests, personality traits, and other core dimensions. This leads to blind spots and uncertainty in decision-making. Moreover, the process involves vast amounts of university and program information, along with various regional and batch constraints, making the task like navigating a maze. Existing intelligent recommendation tools offer some efficiency gains, but they have critical shortcomings: (1) most systems rely solely on student scores or simple score matching and fail to fuse data on interests and personality, limiting personalization; (2) their decision logic is opaque, so students and parents cannot easily understand the basis for recommendations, reducing trust; and (3) many systems are built on static historical data and cannot adapt quickly to new admission policies or changes.</w:t>
      </w:r>
    </w:p>
    <w:p w14:paraId="793C4F61" w14:textId="77777777" w:rsidR="00E22C19" w:rsidRDefault="00E22C19" w:rsidP="00AD1F08">
      <w:r w:rsidRPr="00E22C19">
        <w:t>To address these issues, this work proposes a multi-dimensional data-fusion academic-planning system. Our framework innovatively integrates students’ performance data, historical admission lines, MBTI personality types, and interest preferences into the recommendation model. The main features and contributions of this work are:</w:t>
      </w:r>
    </w:p>
    <w:p w14:paraId="15A3B731" w14:textId="77777777" w:rsidR="00C76660" w:rsidRDefault="00E22C19">
      <w:pPr>
        <w:pStyle w:val="af9"/>
        <w:numPr>
          <w:ilvl w:val="0"/>
          <w:numId w:val="7"/>
        </w:numPr>
        <w:ind w:firstLineChars="0"/>
      </w:pPr>
      <w:r w:rsidRPr="00E22C19">
        <w:t>We integrate heterogeneous data sources (exam scores, historical admission lines, interest preferences, and MBTI personality scores) into a unified feature set to overcome the limitations of score-only matching, significantly enhancing the personalization and scientific rigor of recommendations</w:t>
      </w:r>
      <w:r w:rsidRPr="00D7575C">
        <w:rPr>
          <w:rStyle w:val="af0"/>
        </w:rPr>
        <w:t xml:space="preserve"> </w:t>
      </w:r>
      <w:r w:rsidR="00D7575C" w:rsidRPr="00D7575C">
        <w:rPr>
          <w:rStyle w:val="af0"/>
        </w:rPr>
        <w:t>[</w:t>
      </w:r>
      <w:bookmarkStart w:id="0" w:name="_Ref199522722"/>
      <w:r w:rsidR="00D7575C" w:rsidRPr="00D7575C">
        <w:rPr>
          <w:rStyle w:val="af0"/>
        </w:rPr>
        <w:endnoteReference w:id="1"/>
      </w:r>
      <w:bookmarkEnd w:id="0"/>
      <w:r w:rsidR="00D7575C" w:rsidRPr="00D7575C">
        <w:rPr>
          <w:rStyle w:val="af0"/>
        </w:rPr>
        <w:t>]</w:t>
      </w:r>
      <w:r w:rsidR="008E5B7A">
        <w:rPr>
          <w:rFonts w:hint="eastAsia"/>
        </w:rPr>
        <w:t>。</w:t>
      </w:r>
      <w:r w:rsidR="00C76660" w:rsidRPr="00C76660">
        <w:t xml:space="preserve">The MBTI personality test is a widely validated instrument </w:t>
      </w:r>
      <w:r w:rsidR="00D7575C" w:rsidRPr="00D7575C">
        <w:rPr>
          <w:rStyle w:val="af0"/>
        </w:rPr>
        <w:t>[</w:t>
      </w:r>
      <w:r w:rsidR="00D7575C" w:rsidRPr="00D7575C">
        <w:rPr>
          <w:rStyle w:val="af0"/>
        </w:rPr>
        <w:endnoteReference w:id="2"/>
      </w:r>
      <w:r w:rsidR="00D7575C" w:rsidRPr="00D7575C">
        <w:rPr>
          <w:rStyle w:val="af0"/>
        </w:rPr>
        <w:t>]</w:t>
      </w:r>
      <w:r w:rsidR="00C76660" w:rsidRPr="00C76660">
        <w:t>, and its inclusion allows recommendations to align with students’ innate characteristics.</w:t>
      </w:r>
    </w:p>
    <w:p w14:paraId="244968E2" w14:textId="4ECAEA0F" w:rsidR="00C76660" w:rsidRDefault="00C76660" w:rsidP="00C76660">
      <w:pPr>
        <w:pStyle w:val="af9"/>
        <w:numPr>
          <w:ilvl w:val="0"/>
          <w:numId w:val="7"/>
        </w:numPr>
        <w:ind w:firstLineChars="0"/>
      </w:pPr>
      <w:r w:rsidRPr="00C76660">
        <w:t xml:space="preserve">At the modeling level, we employ a Long Short-Term Memory (LSTM) network </w:t>
      </w:r>
      <w:r w:rsidRPr="00C76660">
        <w:lastRenderedPageBreak/>
        <w:t>to predict students’ rank trajectories, and use singular value decomposition (SVD)–based collaborative filtering to capture latent relations between interests and majors. We then integrate these with logistic regression to estimate admission probabilities, fully exploiting the complementary information in multi-source data and improving prediction accuracy.</w:t>
      </w:r>
    </w:p>
    <w:p w14:paraId="7BC575CF" w14:textId="0D10AE4D" w:rsidR="00BD2657" w:rsidRDefault="00BD2657" w:rsidP="00C76660">
      <w:pPr>
        <w:pStyle w:val="af9"/>
        <w:numPr>
          <w:ilvl w:val="0"/>
          <w:numId w:val="7"/>
        </w:numPr>
        <w:ind w:firstLineChars="0"/>
      </w:pPr>
      <w:r w:rsidRPr="00BD2657">
        <w:t xml:space="preserve">To improve transparency, we introduce a decision-tree model combined with SHAP (Shapley Additive </w:t>
      </w:r>
      <w:proofErr w:type="spellStart"/>
      <w:r w:rsidRPr="00BD2657">
        <w:t>exPlanations</w:t>
      </w:r>
      <w:proofErr w:type="spellEnd"/>
      <w:r w:rsidRPr="00BD2657">
        <w:t>) analysis to quantify the contribution of each feature to the recommendation</w:t>
      </w:r>
      <w:r w:rsidR="00276171">
        <w:rPr>
          <w:rStyle w:val="af0"/>
        </w:rPr>
        <w:t>[</w:t>
      </w:r>
      <w:r w:rsidR="00276171">
        <w:rPr>
          <w:rStyle w:val="af0"/>
        </w:rPr>
        <w:endnoteReference w:id="3"/>
      </w:r>
      <w:r w:rsidR="00276171">
        <w:rPr>
          <w:rStyle w:val="af0"/>
        </w:rPr>
        <w:t>]</w:t>
      </w:r>
      <w:r>
        <w:rPr>
          <w:rFonts w:hint="eastAsia"/>
        </w:rPr>
        <w:t>.</w:t>
      </w:r>
      <w:r w:rsidRPr="00BD2657">
        <w:t xml:space="preserve"> The resulting Shapley values are presented via an interactive interface alongside personalized recommendation rationales, enhancing the system’s interpretability and credibility.</w:t>
      </w:r>
    </w:p>
    <w:p w14:paraId="14086DD4" w14:textId="5015B5FF" w:rsidR="00BD2657" w:rsidRDefault="00BD2657" w:rsidP="00C76660">
      <w:pPr>
        <w:pStyle w:val="af9"/>
        <w:numPr>
          <w:ilvl w:val="0"/>
          <w:numId w:val="7"/>
        </w:numPr>
        <w:ind w:firstLineChars="0"/>
      </w:pPr>
      <w:r w:rsidRPr="00BD2657">
        <w:t>We design an incremental learning mechanism, enabling the model to update continuously as new examinee information or admission data arrive. This keeps the recommendations up to date and ensures the system adapts to evolving data without retraining from scratch.</w:t>
      </w:r>
    </w:p>
    <w:p w14:paraId="7C7611F2" w14:textId="488B95DA" w:rsidR="00177C69" w:rsidRDefault="00177C69" w:rsidP="00177C69">
      <w:pPr>
        <w:pStyle w:val="2"/>
      </w:pPr>
      <w:r w:rsidRPr="00177C69">
        <w:t>1</w:t>
      </w:r>
      <w:r w:rsidR="009218CC">
        <w:rPr>
          <w:rFonts w:hint="eastAsia"/>
        </w:rPr>
        <w:t xml:space="preserve"> </w:t>
      </w:r>
      <w:r w:rsidRPr="00177C69">
        <w:t>Data Sources and Pre-processing</w:t>
      </w:r>
    </w:p>
    <w:p w14:paraId="3BA3BE82" w14:textId="77777777" w:rsidR="00177C69" w:rsidRDefault="00177C69" w:rsidP="00177C69">
      <w:r>
        <w:t>This study’s raw datasets were scraped via Selenium from authoritative education-assessment websites, covering five consecutive years of (</w:t>
      </w:r>
      <w:proofErr w:type="spellStart"/>
      <w:r>
        <w:t>i</w:t>
      </w:r>
      <w:proofErr w:type="spellEnd"/>
      <w:r>
        <w:t>) university-</w:t>
      </w:r>
      <w:proofErr w:type="spellStart"/>
      <w:r>
        <w:t>programme</w:t>
      </w:r>
      <w:proofErr w:type="spellEnd"/>
      <w:r>
        <w:t xml:space="preserve"> admission quotas and minimum score lines, (ii) provincial “one-point–one-percentile” score-rank tables, and (iii) ten-item MBTI vocational-personality test results. All information was converted into a unified, structured repository.</w:t>
      </w:r>
    </w:p>
    <w:p w14:paraId="13D048F0" w14:textId="77777777" w:rsidR="00177C69" w:rsidRDefault="00177C69" w:rsidP="00177C69">
      <w:r>
        <w:rPr>
          <w:rFonts w:hint="eastAsia"/>
        </w:rPr>
        <w:t>    </w:t>
      </w:r>
      <w:r>
        <w:t xml:space="preserve">First, the score–percentile tables link examinees’ total scores to cumulative rank positions; during the cleansing stage we </w:t>
      </w:r>
      <w:proofErr w:type="spellStart"/>
      <w:r>
        <w:t>standardised</w:t>
      </w:r>
      <w:proofErr w:type="spellEnd"/>
      <w:r>
        <w:t xml:space="preserve"> heterogeneous formats across provinces and years, performed missing-value imputation and removed extreme outliers, obtaining a rank </w:t>
      </w:r>
      <w:proofErr w:type="spellStart"/>
      <w:r>
        <w:t>normalisation</w:t>
      </w:r>
      <w:proofErr w:type="spellEnd"/>
      <w:r>
        <w:t xml:space="preserve"> baseline that can be directly referenced by the predictive models.</w:t>
      </w:r>
    </w:p>
    <w:p w14:paraId="388ACC25" w14:textId="77777777" w:rsidR="00177C69" w:rsidRDefault="00177C69" w:rsidP="00177C69">
      <w:r>
        <w:rPr>
          <w:rFonts w:hint="eastAsia"/>
        </w:rPr>
        <w:t>    </w:t>
      </w:r>
      <w:r>
        <w:t xml:space="preserve">Second, the </w:t>
      </w:r>
      <w:proofErr w:type="spellStart"/>
      <w:r>
        <w:t>programme</w:t>
      </w:r>
      <w:proofErr w:type="spellEnd"/>
      <w:r>
        <w:t xml:space="preserve">-line dataset was re-keyed by university, major and year; obvious anomalies that deviated from multi-year trends were deleted, and each minimum score line was converted to its equivalent rank so that difficulty becomes </w:t>
      </w:r>
      <w:r>
        <w:lastRenderedPageBreak/>
        <w:t>comparable across cohorts.</w:t>
      </w:r>
    </w:p>
    <w:p w14:paraId="3D4379DD" w14:textId="4A3E5F9C" w:rsidR="00177C69" w:rsidRDefault="00177C69" w:rsidP="00177C69">
      <w:pPr>
        <w:rPr>
          <w:rFonts w:hint="eastAsia"/>
        </w:rPr>
      </w:pPr>
      <w:r>
        <w:rPr>
          <w:rFonts w:hint="eastAsia"/>
        </w:rPr>
        <w:t>    Third, MBTI test outcomes were merged with a manually curated personality</w:t>
      </w:r>
      <w:r>
        <w:rPr>
          <w:rFonts w:hint="eastAsia"/>
        </w:rPr>
        <w:t>–</w:t>
      </w:r>
      <w:r>
        <w:rPr>
          <w:rFonts w:hint="eastAsia"/>
        </w:rPr>
        <w:t>major match matrix drawn from published studies; each of the sixteen MBTI types (encoded numerically, e.g.</w:t>
      </w:r>
      <w:proofErr w:type="gramStart"/>
      <w:r>
        <w:rPr>
          <w:rFonts w:hint="eastAsia"/>
        </w:rPr>
        <w:t>\</w:t>
      </w:r>
      <w:r>
        <w:t>“</w:t>
      </w:r>
      <w:r>
        <w:rPr>
          <w:rFonts w:hint="eastAsia"/>
        </w:rPr>
        <w:t>INTJ</w:t>
      </w:r>
      <w:r>
        <w:t>”</w:t>
      </w:r>
      <w:r>
        <w:rPr>
          <w:rFonts w:hint="eastAsia"/>
        </w:rPr>
        <w:t>→</w:t>
      </w:r>
      <w:proofErr w:type="gramEnd"/>
      <w:r>
        <w:rPr>
          <w:rFonts w:hint="eastAsia"/>
        </w:rPr>
        <w:t>4) was linked to discipline tags, thereby transforming an oth</w:t>
      </w:r>
      <w:r>
        <w:t>erwise categorical trait into a quantitative preference vector.</w:t>
      </w:r>
    </w:p>
    <w:p w14:paraId="5E59C1DD" w14:textId="24BA5589" w:rsidR="00177C69" w:rsidRDefault="00177C69" w:rsidP="00177C69">
      <w:r>
        <w:t xml:space="preserve">All datasets were then </w:t>
      </w:r>
      <w:proofErr w:type="spellStart"/>
      <w:r>
        <w:t>harmonised</w:t>
      </w:r>
      <w:proofErr w:type="spellEnd"/>
      <w:r>
        <w:t xml:space="preserve">: formats unified, categorical codes aligned, and numeric features min–max </w:t>
      </w:r>
      <w:proofErr w:type="spellStart"/>
      <w:r>
        <w:t>normalised</w:t>
      </w:r>
      <w:proofErr w:type="spellEnd"/>
      <w:r>
        <w:t xml:space="preserve"> to the 0–1 interval. Remaining sparse numeric gaps were filled with the mean of adjacent years to preserve continuity. Finally, samples w</w:t>
      </w:r>
      <w:r>
        <w:rPr>
          <w:rFonts w:hint="eastAsia"/>
        </w:rPr>
        <w:t>ere partitioned chronologically</w:t>
      </w:r>
      <w:r>
        <w:rPr>
          <w:rFonts w:hint="eastAsia"/>
        </w:rPr>
        <w:t>—</w:t>
      </w:r>
      <w:r>
        <w:rPr>
          <w:rFonts w:hint="eastAsia"/>
        </w:rPr>
        <w:t>early cohorts (</w:t>
      </w:r>
      <w:r w:rsidRPr="00177C69">
        <w:rPr>
          <w:position w:val="-6"/>
        </w:rPr>
        <w:object w:dxaOrig="859" w:dyaOrig="279" w14:anchorId="493CC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5pt;height:13.95pt" o:ole="">
            <v:imagedata r:id="rId8" o:title=""/>
          </v:shape>
          <o:OLEObject Type="Embed" ProgID="Equation.DSMT4" ShapeID="_x0000_i1025" DrawAspect="Content" ObjectID="_1811251778" r:id="rId9"/>
        </w:object>
      </w:r>
      <w:r>
        <w:rPr>
          <w:rFonts w:hint="eastAsia"/>
        </w:rPr>
        <w:t>) for model fitting and the most recent cohort (</w:t>
      </w:r>
      <w:r w:rsidRPr="00177C69">
        <w:rPr>
          <w:position w:val="-6"/>
        </w:rPr>
        <w:object w:dxaOrig="859" w:dyaOrig="279" w14:anchorId="0368BE37">
          <v:shape id="_x0000_i1026" type="#_x0000_t75" style="width:42.95pt;height:13.95pt" o:ole="">
            <v:imagedata r:id="rId10" o:title=""/>
          </v:shape>
          <o:OLEObject Type="Embed" ProgID="Equation.DSMT4" ShapeID="_x0000_i1026" DrawAspect="Content" ObjectID="_1811251779" r:id="rId11"/>
        </w:object>
      </w:r>
      <w:r>
        <w:rPr>
          <w:rFonts w:hint="eastAsia"/>
        </w:rPr>
        <w:t>)for hold-out evaluation</w:t>
      </w:r>
      <w:r>
        <w:rPr>
          <w:rFonts w:hint="eastAsia"/>
        </w:rPr>
        <w:t>—</w:t>
      </w:r>
      <w:r>
        <w:rPr>
          <w:rFonts w:hint="eastAsia"/>
        </w:rPr>
        <w:t xml:space="preserve">so as to guarantee temporal </w:t>
      </w:r>
      <w:proofErr w:type="spellStart"/>
      <w:r>
        <w:rPr>
          <w:rFonts w:hint="eastAsia"/>
        </w:rPr>
        <w:t>generalisation</w:t>
      </w:r>
      <w:proofErr w:type="spellEnd"/>
      <w:r>
        <w:rPr>
          <w:rFonts w:hint="eastAsia"/>
        </w:rPr>
        <w:t xml:space="preserve"> while preventing information leakage.</w:t>
      </w:r>
    </w:p>
    <w:p w14:paraId="5B7EFDC0" w14:textId="28342B29" w:rsidR="00177C69" w:rsidRPr="00177C69" w:rsidRDefault="00177C69" w:rsidP="00177C69">
      <w:pPr>
        <w:pStyle w:val="2"/>
        <w:rPr>
          <w:rFonts w:hint="eastAsia"/>
        </w:rPr>
      </w:pPr>
      <w:r w:rsidRPr="00177C69">
        <w:t>1.1 Early Gaokao Recommendation and Prediction Models</w:t>
      </w:r>
    </w:p>
    <w:p w14:paraId="19F66F54" w14:textId="0146AD57" w:rsidR="00177C69" w:rsidRDefault="00177C69" w:rsidP="00177C69">
      <w:r w:rsidRPr="00177C69">
        <w:t>Early Gaokao counselling platforms were mostly built on traditional statistical forecasting and heuristic rules. Zhang et al. proposed an LSTM-driven recommendation system that exploits the long- and short-term dependencies in a student’s score series to predict the final provincial rank and to generate a three-tier “reach-match-safety” list; the platform integrates university lookup, rank prediction and personality testing, and achieves good stability and practicality in pilot tests</w:t>
      </w:r>
      <w:r w:rsidR="00276171">
        <w:rPr>
          <w:rStyle w:val="af0"/>
        </w:rPr>
        <w:t>[</w:t>
      </w:r>
      <w:r w:rsidR="00276171">
        <w:rPr>
          <w:rStyle w:val="af0"/>
        </w:rPr>
        <w:endnoteReference w:id="4"/>
      </w:r>
      <w:r w:rsidR="00276171">
        <w:rPr>
          <w:rStyle w:val="af0"/>
        </w:rPr>
        <w:t>]</w:t>
      </w:r>
      <w:r w:rsidR="00F75D20">
        <w:rPr>
          <w:rFonts w:hint="eastAsia"/>
        </w:rPr>
        <w:t>.</w:t>
      </w:r>
    </w:p>
    <w:p w14:paraId="49A5AADE" w14:textId="17A3DE1A" w:rsidR="00F75D20" w:rsidRDefault="00F75D20" w:rsidP="00177C69">
      <w:r w:rsidRPr="00F75D20">
        <w:rPr>
          <w:rFonts w:hint="eastAsia"/>
        </w:rPr>
        <w:t> </w:t>
      </w:r>
      <w:r w:rsidRPr="00F75D20">
        <w:t>In a complementary line of work, Chang and Li developed a rank-prediction service based on the Django framework; by mapping scores to ranks with the official “one-point-one-percentile” tables, their system enables rapid rank queries for examinees and therefore supports quick self-assessment before filing applications</w:t>
      </w:r>
      <w:r w:rsidR="00276171">
        <w:rPr>
          <w:rStyle w:val="af0"/>
        </w:rPr>
        <w:t>[</w:t>
      </w:r>
      <w:r w:rsidR="00276171">
        <w:rPr>
          <w:rStyle w:val="af0"/>
        </w:rPr>
        <w:endnoteReference w:id="5"/>
      </w:r>
      <w:r w:rsidR="00276171">
        <w:rPr>
          <w:rStyle w:val="af0"/>
        </w:rPr>
        <w:t>]</w:t>
      </w:r>
      <w:r>
        <w:rPr>
          <w:rFonts w:hint="eastAsia"/>
        </w:rPr>
        <w:t>.</w:t>
      </w:r>
    </w:p>
    <w:p w14:paraId="5148A5DA" w14:textId="7E0FBFFA" w:rsidR="00F75D20" w:rsidRDefault="00F75D20" w:rsidP="00177C69">
      <w:pPr>
        <w:rPr>
          <w:rFonts w:hint="eastAsia"/>
        </w:rPr>
      </w:pPr>
      <w:r w:rsidRPr="00F75D20">
        <w:t xml:space="preserve">For recommendation strategies, Yu et al. introduced a fuzzy-clustering algorithm that assigns multi-feature weights to quantify the match between a student’s interests and a major’s competitiveness, producing a </w:t>
      </w:r>
      <w:proofErr w:type="spellStart"/>
      <w:r w:rsidRPr="00F75D20">
        <w:t>personalised</w:t>
      </w:r>
      <w:proofErr w:type="spellEnd"/>
      <w:r w:rsidRPr="00F75D20">
        <w:t xml:space="preserve"> shortlist of </w:t>
      </w:r>
      <w:proofErr w:type="spellStart"/>
      <w:r w:rsidRPr="00F75D20">
        <w:t>programmes</w:t>
      </w:r>
      <w:proofErr w:type="spellEnd"/>
      <w:r w:rsidR="00276171">
        <w:rPr>
          <w:rStyle w:val="af0"/>
        </w:rPr>
        <w:t>[</w:t>
      </w:r>
      <w:bookmarkStart w:id="1" w:name="_Ref200566543"/>
      <w:r w:rsidR="00276171">
        <w:rPr>
          <w:rStyle w:val="af0"/>
        </w:rPr>
        <w:endnoteReference w:id="6"/>
      </w:r>
      <w:bookmarkEnd w:id="1"/>
      <w:r w:rsidR="00276171">
        <w:rPr>
          <w:rStyle w:val="af0"/>
        </w:rPr>
        <w:t>]</w:t>
      </w:r>
      <w:r>
        <w:rPr>
          <w:rFonts w:hint="eastAsia"/>
        </w:rPr>
        <w:t>.</w:t>
      </w:r>
      <w:r w:rsidRPr="00F75D20">
        <w:t xml:space="preserve"> Wang et al. later incorporated information-gain weighting into collaborative filtering for adult-education examinees, significantly improving recommendation accuracy; nevertheless, such methods often neglect non-score factors such as personality traits and stable </w:t>
      </w:r>
      <w:r w:rsidRPr="00F75D20">
        <w:lastRenderedPageBreak/>
        <w:t>interests.</w:t>
      </w:r>
    </w:p>
    <w:p w14:paraId="59159D85" w14:textId="2219F994" w:rsidR="00177C69" w:rsidRDefault="00F75D20" w:rsidP="00177C69">
      <w:r w:rsidRPr="00F75D20">
        <w:t>At the system-architecture level, Wen et al. designed a high-concurrency, micro-service-based Gaokao recommendation platform; leveraging Spring Cloud for persistence, middleware, API gateway and load-balancing modules, their design achieves high availability and scalability, providing a solid guarantee for back-end stability during traffic peaks</w:t>
      </w:r>
      <w:r w:rsidR="00276171">
        <w:rPr>
          <w:rStyle w:val="af0"/>
        </w:rPr>
        <w:t>[</w:t>
      </w:r>
      <w:bookmarkStart w:id="2" w:name="_Ref200565920"/>
      <w:r w:rsidR="00276171">
        <w:rPr>
          <w:rStyle w:val="af0"/>
        </w:rPr>
        <w:endnoteReference w:id="7"/>
      </w:r>
      <w:bookmarkEnd w:id="2"/>
      <w:r w:rsidR="00276171">
        <w:rPr>
          <w:rStyle w:val="af0"/>
        </w:rPr>
        <w:t>]</w:t>
      </w:r>
      <w:r>
        <w:rPr>
          <w:rFonts w:hint="eastAsia"/>
        </w:rPr>
        <w:t>.</w:t>
      </w:r>
    </w:p>
    <w:p w14:paraId="5F898650" w14:textId="56E8B5BC" w:rsidR="00177C69" w:rsidRDefault="00F75D20" w:rsidP="00177C69">
      <w:pPr>
        <w:rPr>
          <w:rFonts w:hint="eastAsia"/>
        </w:rPr>
      </w:pPr>
      <w:r>
        <w:t xml:space="preserve">Despite these advances, existing solutions still exhibit two major limitations. First, they seldom incorporate fine-grained personal features (e.g., MBTI profiles or long-term interest tags), resulting in insufficient </w:t>
      </w:r>
      <w:proofErr w:type="spellStart"/>
      <w:r>
        <w:t>personalisation</w:t>
      </w:r>
      <w:proofErr w:type="spellEnd"/>
      <w:r>
        <w:t>. Second, most systems treat the recommendation logic as a black box, preventing students and parents from understanding why a particular major is suggested, which ultimately undermines user trust. These gaps motivate the multi-dimensional, interpretable framework proposed in this study.</w:t>
      </w:r>
    </w:p>
    <w:p w14:paraId="694F8790" w14:textId="67E91038" w:rsidR="00D51009" w:rsidRDefault="00D51009" w:rsidP="006D57C3">
      <w:pPr>
        <w:pStyle w:val="2"/>
      </w:pPr>
      <w:r>
        <w:rPr>
          <w:rFonts w:hint="eastAsia"/>
        </w:rPr>
        <w:t>2</w:t>
      </w:r>
      <w:r w:rsidR="009218CC">
        <w:rPr>
          <w:rFonts w:hint="eastAsia"/>
        </w:rPr>
        <w:t xml:space="preserve"> </w:t>
      </w:r>
      <w:r w:rsidR="00BD2657" w:rsidRPr="00BD2657">
        <w:t>System Framework</w:t>
      </w:r>
    </w:p>
    <w:p w14:paraId="322ADC09" w14:textId="24443FC7" w:rsidR="006D57C3" w:rsidRPr="006D57C3" w:rsidRDefault="006D57C3" w:rsidP="006D57C3">
      <w:pPr>
        <w:pStyle w:val="2"/>
        <w:rPr>
          <w:rFonts w:hint="eastAsia"/>
        </w:rPr>
      </w:pPr>
      <w:r>
        <w:rPr>
          <w:rFonts w:hint="eastAsia"/>
        </w:rPr>
        <w:t>2.1</w:t>
      </w:r>
      <w:r w:rsidRPr="006D57C3">
        <w:t xml:space="preserve"> Overall Architecture</w:t>
      </w:r>
    </w:p>
    <w:p w14:paraId="0EEB0847" w14:textId="00E81578" w:rsidR="00BD2657" w:rsidRDefault="00BD2657" w:rsidP="00EB7FB7">
      <w:r w:rsidRPr="00BD2657">
        <w:t>The system adopts a typical three-tier architecture (data layer, algorithm layer, application layer), combined with microservice principles to decouple and reuse functional modules.</w:t>
      </w:r>
      <w:r w:rsidR="00E5432A" w:rsidRPr="00E5432A">
        <w:t xml:space="preserve"> </w:t>
      </w:r>
    </w:p>
    <w:p w14:paraId="707B8AB4" w14:textId="11899AE8" w:rsidR="00EB7FB7" w:rsidRPr="00EB7FB7" w:rsidRDefault="00B6417A" w:rsidP="00EB7FB7">
      <w:r>
        <w:rPr>
          <w:noProof/>
        </w:rPr>
        <w:lastRenderedPageBreak/>
        <w:drawing>
          <wp:inline distT="0" distB="0" distL="0" distR="0" wp14:anchorId="51908D37" wp14:editId="71547E27">
            <wp:extent cx="5276850" cy="2867025"/>
            <wp:effectExtent l="0" t="0" r="0" b="9525"/>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1413" cy="2869504"/>
                    </a:xfrm>
                    <a:prstGeom prst="rect">
                      <a:avLst/>
                    </a:prstGeom>
                    <a:noFill/>
                    <a:ln>
                      <a:noFill/>
                    </a:ln>
                  </pic:spPr>
                </pic:pic>
              </a:graphicData>
            </a:graphic>
          </wp:inline>
        </w:drawing>
      </w:r>
    </w:p>
    <w:p w14:paraId="4E851F57" w14:textId="52636C41" w:rsidR="004031C3" w:rsidRDefault="00BD2657" w:rsidP="00EB7FB7">
      <w:pPr>
        <w:jc w:val="center"/>
      </w:pPr>
      <w:r w:rsidRPr="00BD2657">
        <w:t>Figure 2-1</w:t>
      </w:r>
    </w:p>
    <w:p w14:paraId="46836327" w14:textId="4D323FF6" w:rsidR="006D57C3" w:rsidRDefault="006D57C3" w:rsidP="006D57C3">
      <w:r>
        <w:rPr>
          <w:rFonts w:hint="eastAsia"/>
        </w:rPr>
        <w:t>Figure2-1:</w:t>
      </w:r>
      <w:r w:rsidRPr="006D57C3">
        <w:t xml:space="preserve"> </w:t>
      </w:r>
      <w:r>
        <w:rPr>
          <w:rFonts w:hint="eastAsia"/>
        </w:rPr>
        <w:t>T</w:t>
      </w:r>
      <w:r w:rsidRPr="00E5432A">
        <w:t>he three layers are integrated via a unified message bus or service gateway, and containerized deployment is used to support high concurrency and elastic scaling. The data layer employs a hybrid MySQL and Redis architecture: MySQL is responsible for persistent relational storage, while Redis accelerates caching for high-frequency access.</w:t>
      </w:r>
    </w:p>
    <w:p w14:paraId="131C76BD" w14:textId="332B41B7" w:rsidR="006D57C3" w:rsidRDefault="006D57C3" w:rsidP="006D57C3">
      <w:pPr>
        <w:rPr>
          <w:vertAlign w:val="superscript"/>
        </w:rPr>
      </w:pPr>
      <w:r w:rsidRPr="006D57C3">
        <w:t>This modular design allows each component to be independently scaled or replaced, thereby improving maintainability and deployment flexibility</w:t>
      </w:r>
      <w:r w:rsidR="00B4464A">
        <w:rPr>
          <w:vertAlign w:val="superscript"/>
        </w:rPr>
        <w:fldChar w:fldCharType="begin"/>
      </w:r>
      <w:r w:rsidR="00B4464A">
        <w:instrText xml:space="preserve"> NOTEREF _Ref200565920 \f \h </w:instrText>
      </w:r>
      <w:r w:rsidR="00B4464A">
        <w:rPr>
          <w:vertAlign w:val="superscript"/>
        </w:rPr>
      </w:r>
      <w:r w:rsidR="00B4464A">
        <w:rPr>
          <w:vertAlign w:val="superscript"/>
        </w:rPr>
        <w:fldChar w:fldCharType="separate"/>
      </w:r>
      <w:r w:rsidR="00B4464A" w:rsidRPr="00B4464A">
        <w:rPr>
          <w:rStyle w:val="af0"/>
        </w:rPr>
        <w:t>7</w:t>
      </w:r>
      <w:r w:rsidR="00B4464A">
        <w:rPr>
          <w:vertAlign w:val="superscript"/>
        </w:rPr>
        <w:fldChar w:fldCharType="end"/>
      </w:r>
    </w:p>
    <w:p w14:paraId="1C2FD4CF" w14:textId="527410F0" w:rsidR="00B4464A" w:rsidRDefault="00B4464A" w:rsidP="00B4464A">
      <w:pPr>
        <w:pStyle w:val="2"/>
      </w:pPr>
      <w:r w:rsidRPr="00B4464A">
        <w:t>2.2 Database Design and Storage</w:t>
      </w:r>
    </w:p>
    <w:p w14:paraId="78A3CC70" w14:textId="663B95EC" w:rsidR="00B4464A" w:rsidRPr="00B4464A" w:rsidRDefault="00B4464A" w:rsidP="00B4464A">
      <w:pPr>
        <w:rPr>
          <w:rFonts w:hint="eastAsia"/>
        </w:rPr>
      </w:pPr>
      <w:r w:rsidRPr="00B4464A">
        <w:t xml:space="preserve">Table structures follow the ER model </w:t>
      </w:r>
      <w:proofErr w:type="spellStart"/>
      <w:r w:rsidRPr="00B4464A">
        <w:t>summarised</w:t>
      </w:r>
      <w:proofErr w:type="spellEnd"/>
      <w:r w:rsidRPr="00B4464A">
        <w:t xml:space="preserve"> in Table 2-1. A hybrid MySQL + Redis storage scheme is adopted: MySQL persistently stores relational data, whereas Redis caches high-frequency queries to accelerate response time.</w:t>
      </w:r>
    </w:p>
    <w:p w14:paraId="2683DF30" w14:textId="3B04E1B7" w:rsidR="00EB7FB7" w:rsidRPr="00E5432A" w:rsidRDefault="00BD2657" w:rsidP="007443A4">
      <w:pPr>
        <w:jc w:val="center"/>
        <w:rPr>
          <w:b/>
          <w:bCs/>
        </w:rPr>
      </w:pPr>
      <w:r w:rsidRPr="00BD2657">
        <w:t>Table 2-1</w:t>
      </w:r>
    </w:p>
    <w:tbl>
      <w:tblPr>
        <w:tblpPr w:leftFromText="180" w:rightFromText="180" w:vertAnchor="text" w:tblpXSpec="center" w:tblpY="1"/>
        <w:tblOverlap w:val="never"/>
        <w:tblW w:w="0" w:type="auto"/>
        <w:tblBorders>
          <w:top w:val="single" w:sz="12" w:space="0" w:color="auto"/>
          <w:bottom w:val="single" w:sz="12" w:space="0" w:color="auto"/>
        </w:tblBorders>
        <w:tblLook w:val="04A0" w:firstRow="1" w:lastRow="0" w:firstColumn="1" w:lastColumn="0" w:noHBand="0" w:noVBand="1"/>
      </w:tblPr>
      <w:tblGrid>
        <w:gridCol w:w="3186"/>
        <w:gridCol w:w="2553"/>
        <w:gridCol w:w="2553"/>
      </w:tblGrid>
      <w:tr w:rsidR="00EB7FB7" w14:paraId="72345330" w14:textId="77777777" w:rsidTr="007443A4">
        <w:trPr>
          <w:trHeight w:val="403"/>
        </w:trPr>
        <w:tc>
          <w:tcPr>
            <w:tcW w:w="3186" w:type="dxa"/>
            <w:tcBorders>
              <w:top w:val="single" w:sz="12" w:space="0" w:color="auto"/>
              <w:left w:val="nil"/>
              <w:bottom w:val="single" w:sz="6" w:space="0" w:color="auto"/>
              <w:right w:val="nil"/>
              <w:tl2br w:val="nil"/>
              <w:tr2bl w:val="nil"/>
            </w:tcBorders>
            <w:shd w:val="clear" w:color="auto" w:fill="auto"/>
          </w:tcPr>
          <w:p w14:paraId="2C15EDD6" w14:textId="77777777" w:rsidR="00EB7FB7" w:rsidRDefault="00EB7FB7">
            <w:pPr>
              <w:jc w:val="center"/>
            </w:pPr>
            <w:r>
              <w:t>表名</w:t>
            </w:r>
          </w:p>
        </w:tc>
        <w:tc>
          <w:tcPr>
            <w:tcW w:w="2553" w:type="dxa"/>
            <w:tcBorders>
              <w:top w:val="single" w:sz="12" w:space="0" w:color="auto"/>
              <w:left w:val="nil"/>
              <w:bottom w:val="single" w:sz="6" w:space="0" w:color="auto"/>
              <w:right w:val="nil"/>
              <w:tl2br w:val="nil"/>
              <w:tr2bl w:val="nil"/>
            </w:tcBorders>
            <w:shd w:val="clear" w:color="auto" w:fill="auto"/>
          </w:tcPr>
          <w:p w14:paraId="6051E376" w14:textId="77777777" w:rsidR="00EB7FB7" w:rsidRDefault="00EB7FB7">
            <w:pPr>
              <w:jc w:val="center"/>
            </w:pPr>
            <w:r>
              <w:t>主键</w:t>
            </w:r>
          </w:p>
        </w:tc>
        <w:tc>
          <w:tcPr>
            <w:tcW w:w="2553" w:type="dxa"/>
            <w:tcBorders>
              <w:top w:val="single" w:sz="12" w:space="0" w:color="auto"/>
              <w:left w:val="nil"/>
              <w:bottom w:val="single" w:sz="6" w:space="0" w:color="auto"/>
              <w:right w:val="nil"/>
              <w:tl2br w:val="nil"/>
              <w:tr2bl w:val="nil"/>
            </w:tcBorders>
            <w:shd w:val="clear" w:color="auto" w:fill="auto"/>
          </w:tcPr>
          <w:p w14:paraId="409012F7" w14:textId="77777777" w:rsidR="00EB7FB7" w:rsidRDefault="00EB7FB7">
            <w:pPr>
              <w:jc w:val="center"/>
            </w:pPr>
            <w:r>
              <w:t>主要字段</w:t>
            </w:r>
          </w:p>
        </w:tc>
      </w:tr>
      <w:tr w:rsidR="00EB7FB7" w14:paraId="2FB09A4F" w14:textId="77777777" w:rsidTr="007443A4">
        <w:trPr>
          <w:trHeight w:val="817"/>
        </w:trPr>
        <w:tc>
          <w:tcPr>
            <w:tcW w:w="3186" w:type="dxa"/>
            <w:shd w:val="clear" w:color="auto" w:fill="auto"/>
          </w:tcPr>
          <w:p w14:paraId="5C6840E3" w14:textId="77777777" w:rsidR="00EB7FB7" w:rsidRDefault="00EB7FB7">
            <w:r>
              <w:t>Exam</w:t>
            </w:r>
            <w:r w:rsidR="009553F0">
              <w:t xml:space="preserve"> </w:t>
            </w:r>
            <w:r>
              <w:t>Score</w:t>
            </w:r>
          </w:p>
        </w:tc>
        <w:tc>
          <w:tcPr>
            <w:tcW w:w="2553" w:type="dxa"/>
            <w:shd w:val="clear" w:color="auto" w:fill="auto"/>
          </w:tcPr>
          <w:p w14:paraId="268E2666" w14:textId="77777777" w:rsidR="00EB7FB7" w:rsidRDefault="00EB7FB7">
            <w:r>
              <w:t>(</w:t>
            </w:r>
            <w:r>
              <w:t>学号</w:t>
            </w:r>
            <w:r>
              <w:t>,</w:t>
            </w:r>
            <w:r>
              <w:t>年份</w:t>
            </w:r>
            <w:r>
              <w:t>)</w:t>
            </w:r>
          </w:p>
        </w:tc>
        <w:tc>
          <w:tcPr>
            <w:tcW w:w="2553" w:type="dxa"/>
            <w:shd w:val="clear" w:color="auto" w:fill="auto"/>
          </w:tcPr>
          <w:p w14:paraId="3663DA0B" w14:textId="77777777" w:rsidR="00EB7FB7" w:rsidRDefault="00EB7FB7">
            <w:r>
              <w:t>科目</w:t>
            </w:r>
            <w:r>
              <w:t>1</w:t>
            </w:r>
            <w:r>
              <w:t>成绩</w:t>
            </w:r>
            <w:r>
              <w:t>,</w:t>
            </w:r>
            <w:r>
              <w:t>科目</w:t>
            </w:r>
            <w:r>
              <w:t>2</w:t>
            </w:r>
            <w:r>
              <w:t>成绩</w:t>
            </w:r>
            <w:r>
              <w:t>,</w:t>
            </w:r>
            <w:r>
              <w:t>总分</w:t>
            </w:r>
            <w:r>
              <w:t>,</w:t>
            </w:r>
            <w:r>
              <w:t>百分位</w:t>
            </w:r>
          </w:p>
        </w:tc>
      </w:tr>
      <w:tr w:rsidR="00EB7FB7" w14:paraId="3B9A6E8B" w14:textId="77777777" w:rsidTr="007443A4">
        <w:trPr>
          <w:trHeight w:val="817"/>
        </w:trPr>
        <w:tc>
          <w:tcPr>
            <w:tcW w:w="3186" w:type="dxa"/>
            <w:shd w:val="clear" w:color="auto" w:fill="auto"/>
          </w:tcPr>
          <w:p w14:paraId="251C9906" w14:textId="77777777" w:rsidR="00EB7FB7" w:rsidRDefault="00EB7FB7">
            <w:r>
              <w:t>Admission</w:t>
            </w:r>
            <w:r w:rsidR="009553F0">
              <w:t xml:space="preserve"> </w:t>
            </w:r>
            <w:r>
              <w:t>Line</w:t>
            </w:r>
          </w:p>
        </w:tc>
        <w:tc>
          <w:tcPr>
            <w:tcW w:w="2553" w:type="dxa"/>
            <w:shd w:val="clear" w:color="auto" w:fill="auto"/>
          </w:tcPr>
          <w:p w14:paraId="55274A3A" w14:textId="77777777" w:rsidR="00EB7FB7" w:rsidRDefault="00EB7FB7">
            <w:r>
              <w:t>(</w:t>
            </w:r>
            <w:r>
              <w:t>院校代码</w:t>
            </w:r>
            <w:r>
              <w:t>,</w:t>
            </w:r>
            <w:r>
              <w:t>专业代码</w:t>
            </w:r>
            <w:r>
              <w:t>,</w:t>
            </w:r>
            <w:r>
              <w:lastRenderedPageBreak/>
              <w:t>年份</w:t>
            </w:r>
            <w:r>
              <w:t>,</w:t>
            </w:r>
            <w:r>
              <w:t>批次</w:t>
            </w:r>
            <w:r>
              <w:t>)</w:t>
            </w:r>
          </w:p>
        </w:tc>
        <w:tc>
          <w:tcPr>
            <w:tcW w:w="2553" w:type="dxa"/>
            <w:shd w:val="clear" w:color="auto" w:fill="auto"/>
          </w:tcPr>
          <w:p w14:paraId="5F57851C" w14:textId="77777777" w:rsidR="00EB7FB7" w:rsidRDefault="00EB7FB7">
            <w:r>
              <w:lastRenderedPageBreak/>
              <w:t>最低分</w:t>
            </w:r>
            <w:r>
              <w:t>,</w:t>
            </w:r>
            <w:r>
              <w:t>最低位次</w:t>
            </w:r>
          </w:p>
        </w:tc>
      </w:tr>
      <w:tr w:rsidR="00EB7FB7" w14:paraId="5DAB4F7E" w14:textId="77777777" w:rsidTr="007443A4">
        <w:trPr>
          <w:trHeight w:val="403"/>
        </w:trPr>
        <w:tc>
          <w:tcPr>
            <w:tcW w:w="3186" w:type="dxa"/>
            <w:shd w:val="clear" w:color="auto" w:fill="auto"/>
          </w:tcPr>
          <w:p w14:paraId="2E8FAF80" w14:textId="77777777" w:rsidR="00EB7FB7" w:rsidRDefault="00EB7FB7">
            <w:r>
              <w:t>MBTI</w:t>
            </w:r>
            <w:r w:rsidR="009553F0">
              <w:t xml:space="preserve"> </w:t>
            </w:r>
            <w:r>
              <w:t>Match</w:t>
            </w:r>
          </w:p>
        </w:tc>
        <w:tc>
          <w:tcPr>
            <w:tcW w:w="2553" w:type="dxa"/>
            <w:shd w:val="clear" w:color="auto" w:fill="auto"/>
          </w:tcPr>
          <w:p w14:paraId="594C95A5" w14:textId="77777777" w:rsidR="00EB7FB7" w:rsidRDefault="00EB7FB7">
            <w:r>
              <w:t>(MBTI</w:t>
            </w:r>
            <w:r>
              <w:t>类型</w:t>
            </w:r>
            <w:r>
              <w:t>,</w:t>
            </w:r>
            <w:r>
              <w:t>专业类别</w:t>
            </w:r>
            <w:r>
              <w:t>)</w:t>
            </w:r>
          </w:p>
        </w:tc>
        <w:tc>
          <w:tcPr>
            <w:tcW w:w="2553" w:type="dxa"/>
            <w:shd w:val="clear" w:color="auto" w:fill="auto"/>
          </w:tcPr>
          <w:p w14:paraId="6A15B41B" w14:textId="77777777" w:rsidR="00EB7FB7" w:rsidRDefault="00EB7FB7">
            <w:r>
              <w:t>匹配度</w:t>
            </w:r>
          </w:p>
        </w:tc>
      </w:tr>
      <w:tr w:rsidR="00EB7FB7" w14:paraId="208ED801" w14:textId="77777777" w:rsidTr="007443A4">
        <w:trPr>
          <w:trHeight w:val="411"/>
        </w:trPr>
        <w:tc>
          <w:tcPr>
            <w:tcW w:w="3186" w:type="dxa"/>
            <w:shd w:val="clear" w:color="auto" w:fill="auto"/>
          </w:tcPr>
          <w:p w14:paraId="10156CE4" w14:textId="77777777" w:rsidR="00EB7FB7" w:rsidRDefault="00EB7FB7">
            <w:r>
              <w:t>User</w:t>
            </w:r>
            <w:r w:rsidR="009553F0">
              <w:t xml:space="preserve"> </w:t>
            </w:r>
            <w:r>
              <w:t>Interest</w:t>
            </w:r>
          </w:p>
        </w:tc>
        <w:tc>
          <w:tcPr>
            <w:tcW w:w="2553" w:type="dxa"/>
            <w:shd w:val="clear" w:color="auto" w:fill="auto"/>
          </w:tcPr>
          <w:p w14:paraId="20FF31AF" w14:textId="77777777" w:rsidR="00EB7FB7" w:rsidRDefault="00EB7FB7">
            <w:r>
              <w:t>(</w:t>
            </w:r>
            <w:r>
              <w:t>学号</w:t>
            </w:r>
            <w:r>
              <w:t>,</w:t>
            </w:r>
            <w:r>
              <w:t>兴趣标签</w:t>
            </w:r>
            <w:r>
              <w:t>)</w:t>
            </w:r>
          </w:p>
        </w:tc>
        <w:tc>
          <w:tcPr>
            <w:tcW w:w="2553" w:type="dxa"/>
            <w:shd w:val="clear" w:color="auto" w:fill="auto"/>
          </w:tcPr>
          <w:p w14:paraId="7921CBA8" w14:textId="77777777" w:rsidR="00EB7FB7" w:rsidRDefault="00EB7FB7">
            <w:r>
              <w:t>偏好权重</w:t>
            </w:r>
          </w:p>
        </w:tc>
      </w:tr>
    </w:tbl>
    <w:p w14:paraId="6A32FE02" w14:textId="41477FD3" w:rsidR="00B4464A" w:rsidRDefault="00B4464A" w:rsidP="00B4464A">
      <w:pPr>
        <w:rPr>
          <w:rFonts w:hint="eastAsia"/>
        </w:rPr>
      </w:pPr>
      <w:r>
        <w:t>This relational-and-cache hybrid guarantees transactional consistency while meeting real-time query requirements, thus laying a stable data foundation for prediction and recommendation.</w:t>
      </w:r>
    </w:p>
    <w:p w14:paraId="238F47FD" w14:textId="09FBCFB1" w:rsidR="007443A4" w:rsidRDefault="007443A4" w:rsidP="00EB7FB7">
      <w:r>
        <w:rPr>
          <w:rFonts w:hint="eastAsia"/>
          <w:noProof/>
        </w:rPr>
        <w:drawing>
          <wp:inline distT="0" distB="0" distL="0" distR="0" wp14:anchorId="04451E28" wp14:editId="21358385">
            <wp:extent cx="5278120" cy="3525461"/>
            <wp:effectExtent l="0" t="0" r="0" b="0"/>
            <wp:docPr id="15216716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71605" name="图片 15216716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3525461"/>
                    </a:xfrm>
                    <a:prstGeom prst="rect">
                      <a:avLst/>
                    </a:prstGeom>
                  </pic:spPr>
                </pic:pic>
              </a:graphicData>
            </a:graphic>
          </wp:inline>
        </w:drawing>
      </w:r>
    </w:p>
    <w:p w14:paraId="1AC48BEB" w14:textId="4359CBF9" w:rsidR="00EB7FB7" w:rsidRPr="00EB7FB7" w:rsidRDefault="00E5432A" w:rsidP="007443A4">
      <w:pPr>
        <w:jc w:val="center"/>
      </w:pPr>
      <w:r w:rsidRPr="00BD2657">
        <w:t>Figure</w:t>
      </w:r>
      <w:r>
        <w:rPr>
          <w:rFonts w:hint="eastAsia"/>
        </w:rPr>
        <w:t xml:space="preserve"> </w:t>
      </w:r>
      <w:r w:rsidR="00BF2B49">
        <w:rPr>
          <w:rFonts w:hint="eastAsia"/>
        </w:rPr>
        <w:t>2</w:t>
      </w:r>
      <w:r w:rsidR="00EB7FB7">
        <w:rPr>
          <w:rFonts w:hint="eastAsia"/>
        </w:rPr>
        <w:t>-2</w:t>
      </w:r>
      <w:r w:rsidR="00EB7FB7" w:rsidRPr="00EB7FB7">
        <w:t>MBTIMatch</w:t>
      </w:r>
    </w:p>
    <w:p w14:paraId="419464A3" w14:textId="77777777" w:rsidR="00B4464A" w:rsidRDefault="00B4464A" w:rsidP="00B4464A">
      <w:r>
        <w:rPr>
          <w:rFonts w:hint="eastAsia"/>
        </w:rPr>
        <w:t>Figure2-2:</w:t>
      </w:r>
      <w:r w:rsidRPr="00B4464A">
        <w:t xml:space="preserve"> A visual distribution of 2023 Shanghai candidates’ MBTI types </w:t>
      </w:r>
      <w:proofErr w:type="gramStart"/>
      <w:r w:rsidRPr="00B4464A">
        <w:t>is</w:t>
      </w:r>
      <w:proofErr w:type="gramEnd"/>
      <w:r w:rsidRPr="00B4464A">
        <w:t xml:space="preserve"> depicted in [Figure 2-2 Placeholder]. The histogram shows that ISTJ and ENFJ jointly account for 44.0 % and 31.5 %, respectively, whereas ENTP, ISTP, ISFJ, ENFP, and ESFJ together contribute less than 25 %. Such skewness toward guardian and extroverted-intuitive groups provides empirical guidance for subsequent rule </w:t>
      </w:r>
      <w:proofErr w:type="spellStart"/>
      <w:r w:rsidRPr="00B4464A">
        <w:t>refinement.the</w:t>
      </w:r>
      <w:proofErr w:type="spellEnd"/>
      <w:r w:rsidRPr="00B4464A">
        <w:t xml:space="preserve"> LSTM and logistic regression models </w:t>
      </w:r>
    </w:p>
    <w:p w14:paraId="7EEBF1D3" w14:textId="238716A8" w:rsidR="00EB7FB7" w:rsidRDefault="006007CA" w:rsidP="00B4464A">
      <w:pPr>
        <w:pStyle w:val="2"/>
      </w:pPr>
      <w:r>
        <w:rPr>
          <w:rFonts w:hint="eastAsia"/>
        </w:rPr>
        <w:t>2</w:t>
      </w:r>
      <w:r w:rsidR="00EB7FB7" w:rsidRPr="00EB7FB7">
        <w:rPr>
          <w:rFonts w:hint="eastAsia"/>
        </w:rPr>
        <w:t>.</w:t>
      </w:r>
      <w:r w:rsidR="00BF2B49">
        <w:rPr>
          <w:rFonts w:hint="eastAsia"/>
        </w:rPr>
        <w:t>3</w:t>
      </w:r>
      <w:r w:rsidR="00B4464A" w:rsidRPr="00B4464A">
        <w:t xml:space="preserve"> Data-Pre-processing Pipeline</w:t>
      </w:r>
    </w:p>
    <w:p w14:paraId="62E8D174" w14:textId="5CFBCC88" w:rsidR="00D51009" w:rsidRDefault="00B4464A" w:rsidP="00C21B3B">
      <w:r w:rsidRPr="00B4464A">
        <w:t xml:space="preserve">During pre-processing, rule-based and statistical checks first identify and remove </w:t>
      </w:r>
      <w:r w:rsidRPr="00B4464A">
        <w:lastRenderedPageBreak/>
        <w:t>anomalous records, such as minimum score lines that deviate markedly from multi-year trends; extreme missing values are imputed with batch- or region-level means to preserve sample integrity and analytic consistency</w:t>
      </w:r>
      <w:r w:rsidRPr="00B4464A">
        <w:rPr>
          <w:rStyle w:val="af0"/>
          <w:vertAlign w:val="baseline"/>
        </w:rPr>
        <w:t xml:space="preserve"> </w:t>
      </w:r>
      <w:r w:rsidR="00D7575C" w:rsidRPr="00D7575C">
        <w:rPr>
          <w:rStyle w:val="af0"/>
        </w:rPr>
        <w:t>[</w:t>
      </w:r>
      <w:r w:rsidR="00D51009">
        <w:fldChar w:fldCharType="begin"/>
      </w:r>
      <w:r w:rsidR="00D51009">
        <w:rPr>
          <w:rStyle w:val="af0"/>
        </w:rPr>
        <w:instrText xml:space="preserve"> NOTEREF _Ref200566543 \f \h </w:instrText>
      </w:r>
      <w:r w:rsidR="00D51009">
        <w:fldChar w:fldCharType="separate"/>
      </w:r>
      <w:r w:rsidR="00D51009" w:rsidRPr="00D51009">
        <w:rPr>
          <w:rStyle w:val="af0"/>
        </w:rPr>
        <w:t>6</w:t>
      </w:r>
      <w:r w:rsidR="00D51009">
        <w:fldChar w:fldCharType="end"/>
      </w:r>
      <w:r w:rsidR="00D7575C" w:rsidRPr="00D7575C">
        <w:rPr>
          <w:rStyle w:val="af0"/>
        </w:rPr>
        <w:t>]</w:t>
      </w:r>
      <w:r w:rsidR="00C21B3B">
        <w:rPr>
          <w:rFonts w:hint="eastAsia"/>
        </w:rPr>
        <w:t>。</w:t>
      </w:r>
    </w:p>
    <w:p w14:paraId="3CA91E71" w14:textId="6D151424" w:rsidR="00C21B3B" w:rsidRDefault="00D51009" w:rsidP="00C21B3B">
      <w:r w:rsidRPr="00D51009">
        <w:t>Next, each province’s “one-point–one-percentile” table is employed to compute the cumulative-rank percentage of every score. The total score is mapped to its percentile, which—combined with yearly cohort size—is further converted to an estimated rank label for the LSTM predictor. This forward-linking procedure follows psychometric norm-conversion principles, ensuring the reliability and validity of the rank indicator</w:t>
      </w:r>
      <w:r>
        <w:rPr>
          <w:rFonts w:hint="eastAsia"/>
        </w:rPr>
        <w:t>.</w:t>
      </w:r>
      <w:r>
        <w:fldChar w:fldCharType="begin"/>
      </w:r>
      <w:r>
        <w:instrText xml:space="preserve"> </w:instrText>
      </w:r>
      <w:r>
        <w:rPr>
          <w:rFonts w:hint="eastAsia"/>
        </w:rPr>
        <w:instrText>NOTEREF _Ref200566543 \f \h</w:instrText>
      </w:r>
      <w:r>
        <w:instrText xml:space="preserve"> </w:instrText>
      </w:r>
      <w:r>
        <w:fldChar w:fldCharType="separate"/>
      </w:r>
      <w:r w:rsidRPr="00D51009">
        <w:rPr>
          <w:rStyle w:val="af0"/>
        </w:rPr>
        <w:t>6</w:t>
      </w:r>
      <w:r>
        <w:fldChar w:fldCharType="end"/>
      </w:r>
      <w:r w:rsidRPr="00D51009">
        <w:t xml:space="preserve"> In the feature-engineering stage, all categorical variables (MBTI type, admission batch, university tier, etc.) are transformed into sparse vectors via one-hot or label encoding, whereas interest-preference data are first </w:t>
      </w:r>
      <w:proofErr w:type="spellStart"/>
      <w:r w:rsidRPr="00D51009">
        <w:t>normalised</w:t>
      </w:r>
      <w:proofErr w:type="spellEnd"/>
      <w:r w:rsidRPr="00D51009">
        <w:t xml:space="preserve"> and then concatenated into a multi-dimensional vector whose weights sum to one, enabling direct ingestion by the collaborative-filtering module. Finally, each continuous variable (e.g., score gap, rank gap, admission ratio) is Z-score </w:t>
      </w:r>
      <w:proofErr w:type="spellStart"/>
      <w:r w:rsidRPr="00D51009">
        <w:t>standardised</w:t>
      </w:r>
      <w:proofErr w:type="spellEnd"/>
      <w:r w:rsidRPr="00D51009">
        <w:t xml:space="preserve"> to remove scale effects and accelerate convergence of the LSTM and logistic-regression models</w:t>
      </w:r>
      <w:r w:rsidR="00276171">
        <w:rPr>
          <w:rStyle w:val="af0"/>
        </w:rPr>
        <w:t>[</w:t>
      </w:r>
      <w:r w:rsidR="00276171">
        <w:rPr>
          <w:rStyle w:val="af0"/>
        </w:rPr>
        <w:endnoteReference w:id="8"/>
      </w:r>
      <w:r w:rsidR="00276171">
        <w:rPr>
          <w:rStyle w:val="af0"/>
        </w:rPr>
        <w:t>]</w:t>
      </w:r>
      <w:r w:rsidR="006C2A8C">
        <w:rPr>
          <w:rFonts w:hint="eastAsia"/>
        </w:rPr>
        <w:t>，</w:t>
      </w:r>
      <w:r w:rsidR="00C21B3B" w:rsidRPr="00C21B3B">
        <w:rPr>
          <w:position w:val="-24"/>
        </w:rPr>
        <w:object w:dxaOrig="1040" w:dyaOrig="620" w14:anchorId="0A024C84">
          <v:shape id="_x0000_i1027" type="#_x0000_t75" style="width:52pt;height:31pt" o:ole="">
            <v:imagedata r:id="rId14" o:title=""/>
          </v:shape>
          <o:OLEObject Type="Embed" ProgID="Equation.DSMT4" ShapeID="_x0000_i1027" DrawAspect="Content" ObjectID="_1811251780" r:id="rId15"/>
        </w:object>
      </w:r>
      <w:r w:rsidR="00C21B3B">
        <w:rPr>
          <w:rFonts w:hint="eastAsia"/>
        </w:rPr>
        <w:t>，</w:t>
      </w:r>
      <w:r w:rsidR="00B132A2">
        <w:t xml:space="preserve"> </w:t>
      </w:r>
      <w:r w:rsidR="00B132A2" w:rsidRPr="00B132A2">
        <w:t>Through this pipeline, we simultaneously retain essential information and suppress noise, thereby establishing a robust input space for downstream modelling.</w:t>
      </w:r>
    </w:p>
    <w:p w14:paraId="3F01B961" w14:textId="05B32DA3" w:rsidR="00EA7172" w:rsidRDefault="006007CA" w:rsidP="00EA7172">
      <w:pPr>
        <w:pStyle w:val="2"/>
      </w:pPr>
      <w:r>
        <w:rPr>
          <w:rFonts w:hint="eastAsia"/>
        </w:rPr>
        <w:t>3</w:t>
      </w:r>
      <w:r w:rsidR="00EA7172">
        <w:rPr>
          <w:rFonts w:hint="eastAsia"/>
        </w:rPr>
        <w:t>．</w:t>
      </w:r>
      <w:r w:rsidR="0024659D" w:rsidRPr="0024659D">
        <w:t>Core Algorithms</w:t>
      </w:r>
    </w:p>
    <w:p w14:paraId="4031A065" w14:textId="73201A9E" w:rsidR="00EA7172" w:rsidRPr="0024659D" w:rsidRDefault="006007CA" w:rsidP="00EA7172">
      <w:pPr>
        <w:pStyle w:val="2"/>
        <w:rPr>
          <w:rFonts w:hint="eastAsia"/>
        </w:rPr>
      </w:pPr>
      <w:r>
        <w:rPr>
          <w:rFonts w:hint="eastAsia"/>
        </w:rPr>
        <w:t>3</w:t>
      </w:r>
      <w:r w:rsidR="00EA7172" w:rsidRPr="00EA7172">
        <w:t>.1</w:t>
      </w:r>
      <w:r w:rsidR="0024659D" w:rsidRPr="0024659D">
        <w:t xml:space="preserve"> LSTM-Based Rank Prediction</w:t>
      </w:r>
    </w:p>
    <w:p w14:paraId="4AE31A95" w14:textId="7CD6CD35" w:rsidR="00FE7871" w:rsidRDefault="0024659D" w:rsidP="00FE7871">
      <w:r w:rsidRPr="0024659D">
        <w:t>We adopt a Long Short-Term Memory (LSTM) network to predict the provincial-rank sequence corresponding to students’ Gaokao scores. LSTM can capture the long-term dependencies in performance sequences and effectively alleviate the vanishing-gradient problem of conventional RNNs</w:t>
      </w:r>
      <w:r w:rsidRPr="0024659D">
        <w:rPr>
          <w:rStyle w:val="af0"/>
          <w:vertAlign w:val="baseline"/>
        </w:rPr>
        <w:t xml:space="preserve"> </w:t>
      </w:r>
      <w:r w:rsidR="00D7575C" w:rsidRPr="00D7575C">
        <w:rPr>
          <w:rStyle w:val="af0"/>
        </w:rPr>
        <w:t>[</w:t>
      </w:r>
      <w:r w:rsidR="00D7575C" w:rsidRPr="00D7575C">
        <w:rPr>
          <w:rStyle w:val="af0"/>
        </w:rPr>
        <w:endnoteReference w:id="9"/>
      </w:r>
      <w:r w:rsidR="00D7575C" w:rsidRPr="00D7575C">
        <w:rPr>
          <w:rStyle w:val="af0"/>
        </w:rPr>
        <w:t>]</w:t>
      </w:r>
      <w:r>
        <w:rPr>
          <w:rFonts w:hint="eastAsia"/>
        </w:rPr>
        <w:t>.</w:t>
      </w:r>
      <w:r w:rsidRPr="0024659D">
        <w:t>Compared with traditional linear or autoregressive moving-average (ARIMA) time-series methods, LSTM excels at handling nonlinear and highly volatile sequences, making it particularly suitable for tasks such as forecasting university admission score lines, which exhibit annual trends as well as random fluctuations.</w:t>
      </w:r>
      <w:r w:rsidRPr="0024659D">
        <w:t xml:space="preserve"> </w:t>
      </w:r>
      <w:r w:rsidRPr="0024659D">
        <w:t xml:space="preserve">During training, mean-squared error (MSE) is used as the loss </w:t>
      </w:r>
      <w:r w:rsidRPr="0024659D">
        <w:lastRenderedPageBreak/>
        <w:t>function The loss is defined as</w:t>
      </w:r>
      <w:r w:rsidR="00FE7871" w:rsidRPr="00FE7871">
        <w:t>：</w:t>
      </w:r>
    </w:p>
    <w:p w14:paraId="057FA272" w14:textId="143695BA" w:rsidR="009A5E68" w:rsidRDefault="00256539" w:rsidP="00FE7871">
      <w:pPr>
        <w:jc w:val="center"/>
      </w:pPr>
      <w:r w:rsidRPr="00256539">
        <w:rPr>
          <w:position w:val="-28"/>
        </w:rPr>
        <w:object w:dxaOrig="2200" w:dyaOrig="680" w14:anchorId="153E1063">
          <v:shape id="_x0000_i1028" type="#_x0000_t75" style="width:110pt;height:34pt" o:ole="">
            <v:imagedata r:id="rId16" o:title=""/>
          </v:shape>
          <o:OLEObject Type="Embed" ProgID="Equation.DSMT4" ShapeID="_x0000_i1028" DrawAspect="Content" ObjectID="_1811251781" r:id="rId17"/>
        </w:object>
      </w:r>
      <w:r w:rsidR="00FE7871">
        <w:rPr>
          <w:rFonts w:hint="eastAsia"/>
        </w:rPr>
        <w:t>（</w:t>
      </w:r>
      <w:r w:rsidR="0024659D" w:rsidRPr="0024659D">
        <w:rPr>
          <w:position w:val="-10"/>
        </w:rPr>
        <w:object w:dxaOrig="1219" w:dyaOrig="320" w14:anchorId="08230395">
          <v:shape id="_x0000_i1072" type="#_x0000_t75" style="width:60.95pt;height:16pt" o:ole="">
            <v:imagedata r:id="rId18" o:title=""/>
          </v:shape>
          <o:OLEObject Type="Embed" ProgID="Equation.DSMT4" ShapeID="_x0000_i1072" DrawAspect="Content" ObjectID="_1811251782" r:id="rId19"/>
        </w:object>
      </w:r>
      <w:r w:rsidR="00FE7871">
        <w:rPr>
          <w:rFonts w:hint="eastAsia"/>
        </w:rPr>
        <w:t>）</w:t>
      </w:r>
    </w:p>
    <w:p w14:paraId="0C879A80" w14:textId="10FA8407" w:rsidR="00256539" w:rsidRDefault="0024659D" w:rsidP="00256539">
      <w:r>
        <w:rPr>
          <w:rFonts w:hint="eastAsia"/>
        </w:rPr>
        <w:t>T</w:t>
      </w:r>
      <w:r w:rsidRPr="0024659D">
        <w:t>he Adam optimizer iteratively updates network parameters to continually reduce prediction error.</w:t>
      </w:r>
      <w:r>
        <w:t xml:space="preserve"> </w:t>
      </w:r>
    </w:p>
    <w:p w14:paraId="493EE4FC" w14:textId="77777777" w:rsidR="00256539" w:rsidRDefault="00256539" w:rsidP="00256539">
      <w:pPr>
        <w:jc w:val="center"/>
      </w:pPr>
      <w:r w:rsidRPr="00256539">
        <w:rPr>
          <w:position w:val="-12"/>
        </w:rPr>
        <w:object w:dxaOrig="2640" w:dyaOrig="360" w14:anchorId="3100F767">
          <v:shape id="_x0000_i1034" type="#_x0000_t75" style="width:132pt;height:18pt" o:ole="">
            <v:imagedata r:id="rId20" o:title=""/>
          </v:shape>
          <o:OLEObject Type="Embed" ProgID="Equation.DSMT4" ShapeID="_x0000_i1034" DrawAspect="Content" ObjectID="_1811251783" r:id="rId21"/>
        </w:object>
      </w:r>
    </w:p>
    <w:p w14:paraId="0CE37223" w14:textId="5EC3B8A8" w:rsidR="00371690" w:rsidRDefault="0024659D" w:rsidP="00371690">
      <w:r w:rsidRPr="0024659D">
        <w:t xml:space="preserve">To prevent overfitting, an early-stopping strategy is introduced: if the validation-set loss fails to decrease for several consecutive epochs, training is halted. Through this strategy, we obtain a well-generalized model. After sufficient training and validation, the LSTM yields accurate predictions of each year’s </w:t>
      </w:r>
      <w:proofErr w:type="spellStart"/>
      <w:r w:rsidRPr="0024659D">
        <w:t>programme</w:t>
      </w:r>
      <w:proofErr w:type="spellEnd"/>
      <w:r w:rsidRPr="0024659D">
        <w:t>-specific minimum-score ranks, providing data support for the recommendation module.</w:t>
      </w:r>
    </w:p>
    <w:p w14:paraId="0C9E7359" w14:textId="1B6D2057" w:rsidR="0007757F" w:rsidRDefault="006007CA" w:rsidP="0007757F">
      <w:pPr>
        <w:pStyle w:val="2"/>
      </w:pPr>
      <w:r>
        <w:rPr>
          <w:rFonts w:hint="eastAsia"/>
        </w:rPr>
        <w:t>3</w:t>
      </w:r>
      <w:r w:rsidR="0007757F">
        <w:rPr>
          <w:rFonts w:hint="eastAsia"/>
        </w:rPr>
        <w:t>.</w:t>
      </w:r>
      <w:r w:rsidR="00371690">
        <w:rPr>
          <w:rFonts w:hint="eastAsia"/>
        </w:rPr>
        <w:t>2</w:t>
      </w:r>
      <w:r w:rsidR="0024659D" w:rsidRPr="0024659D">
        <w:t xml:space="preserve"> SVD-Based Collaborative-Filtering Recommendation</w:t>
      </w:r>
    </w:p>
    <w:p w14:paraId="35BBCD83" w14:textId="5780F683" w:rsidR="00E56995" w:rsidRDefault="0024659D" w:rsidP="0007757F">
      <w:r w:rsidRPr="0024659D">
        <w:t xml:space="preserve">To </w:t>
      </w:r>
      <w:proofErr w:type="spellStart"/>
      <w:r w:rsidRPr="0024659D">
        <w:t>realise</w:t>
      </w:r>
      <w:proofErr w:type="spellEnd"/>
      <w:r w:rsidRPr="0024659D">
        <w:t xml:space="preserve"> personality-driven major recommendation, each subject-combination is regarded as a “user,” and each university-major pair is treated as an “item,” yielding an evaluation-rating matrix</w:t>
      </w:r>
      <w:r w:rsidR="00E56995" w:rsidRPr="00E56995">
        <w:rPr>
          <w:position w:val="-4"/>
        </w:rPr>
        <w:object w:dxaOrig="240" w:dyaOrig="260" w14:anchorId="0D1FECCF">
          <v:shape id="_x0000_i1035" type="#_x0000_t75" style="width:12pt;height:13pt" o:ole="">
            <v:imagedata r:id="rId22" o:title=""/>
          </v:shape>
          <o:OLEObject Type="Embed" ProgID="Equation.DSMT4" ShapeID="_x0000_i1035" DrawAspect="Content" ObjectID="_1811251784" r:id="rId23"/>
        </w:object>
      </w:r>
      <w:r>
        <w:rPr>
          <w:rFonts w:hint="eastAsia"/>
        </w:rPr>
        <w:t>.</w:t>
      </w:r>
      <w:r w:rsidRPr="0024659D">
        <w:t>For user</w:t>
      </w:r>
      <w:r>
        <w:rPr>
          <w:rFonts w:hint="eastAsia"/>
        </w:rPr>
        <w:t xml:space="preserve"> </w:t>
      </w:r>
      <w:r w:rsidR="00E56995" w:rsidRPr="00E56995">
        <w:rPr>
          <w:position w:val="-6"/>
        </w:rPr>
        <w:object w:dxaOrig="200" w:dyaOrig="220" w14:anchorId="1CCC7221">
          <v:shape id="_x0000_i1036" type="#_x0000_t75" style="width:10pt;height:11pt" o:ole="">
            <v:imagedata r:id="rId24" o:title=""/>
          </v:shape>
          <o:OLEObject Type="Embed" ProgID="Equation.DSMT4" ShapeID="_x0000_i1036" DrawAspect="Content" ObjectID="_1811251785" r:id="rId25"/>
        </w:object>
      </w:r>
      <w:r w:rsidRPr="0024659D">
        <w:t>and item</w:t>
      </w:r>
      <w:r>
        <w:rPr>
          <w:rFonts w:hint="eastAsia"/>
        </w:rPr>
        <w:t xml:space="preserve"> </w:t>
      </w:r>
      <w:r w:rsidR="00E56995" w:rsidRPr="00E56995">
        <w:rPr>
          <w:position w:val="-6"/>
        </w:rPr>
        <w:object w:dxaOrig="139" w:dyaOrig="260" w14:anchorId="6A4326EA">
          <v:shape id="_x0000_i1037" type="#_x0000_t75" style="width:6.95pt;height:13pt" o:ole="">
            <v:imagedata r:id="rId26" o:title=""/>
          </v:shape>
          <o:OLEObject Type="Embed" ProgID="Equation.DSMT4" ShapeID="_x0000_i1037" DrawAspect="Content" ObjectID="_1811251786" r:id="rId27"/>
        </w:object>
      </w:r>
      <w:r>
        <w:rPr>
          <w:rFonts w:hint="eastAsia"/>
        </w:rPr>
        <w:t>,</w:t>
      </w:r>
      <w:r w:rsidRPr="0024659D">
        <w:t>the rating is defined as</w:t>
      </w:r>
      <w:r w:rsidR="00E56995" w:rsidRPr="00E56995">
        <w:rPr>
          <w:rFonts w:hint="eastAsia"/>
        </w:rPr>
        <w:t>：</w:t>
      </w:r>
    </w:p>
    <w:p w14:paraId="00C7EC91" w14:textId="77777777" w:rsidR="007B4D18" w:rsidRDefault="007B4D18" w:rsidP="007B4D18">
      <w:pPr>
        <w:pStyle w:val="MTDisplayEquation"/>
        <w:jc w:val="both"/>
      </w:pPr>
      <w:r>
        <w:tab/>
      </w:r>
      <w:r w:rsidRPr="007B4D18">
        <w:rPr>
          <w:position w:val="-14"/>
        </w:rPr>
        <w:object w:dxaOrig="3200" w:dyaOrig="380" w14:anchorId="2D38D16D">
          <v:shape id="_x0000_i1124" type="#_x0000_t75" style="width:160pt;height:19pt" o:ole="">
            <v:imagedata r:id="rId28" o:title=""/>
          </v:shape>
          <o:OLEObject Type="Embed" ProgID="Equation.DSMT4" ShapeID="_x0000_i1124" DrawAspect="Content" ObjectID="_1811251787" r:id="rId29"/>
        </w:object>
      </w:r>
    </w:p>
    <w:p w14:paraId="10CB1F37" w14:textId="3FFD316B" w:rsidR="007B4D18" w:rsidRDefault="0024659D" w:rsidP="007B4D18">
      <w:pPr>
        <w:pStyle w:val="MTDisplayEquation"/>
        <w:jc w:val="both"/>
      </w:pPr>
      <w:r w:rsidRPr="0024659D">
        <w:t>W</w:t>
      </w:r>
      <w:r w:rsidRPr="0024659D">
        <w:t>here</w:t>
      </w:r>
      <w:r>
        <w:rPr>
          <w:rFonts w:hint="eastAsia"/>
        </w:rPr>
        <w:t xml:space="preserve"> </w:t>
      </w:r>
      <w:r w:rsidR="007B4D18" w:rsidRPr="007B4D18">
        <w:rPr>
          <w:position w:val="-12"/>
        </w:rPr>
        <w:object w:dxaOrig="1280" w:dyaOrig="360" w14:anchorId="77C70415">
          <v:shape id="_x0000_i1039" type="#_x0000_t75" style="width:64pt;height:18pt" o:ole="">
            <v:imagedata r:id="rId30" o:title=""/>
          </v:shape>
          <o:OLEObject Type="Embed" ProgID="Equation.DSMT4" ShapeID="_x0000_i1039" DrawAspect="Content" ObjectID="_1811251788" r:id="rId31"/>
        </w:object>
      </w:r>
      <w:r w:rsidRPr="0024659D">
        <w:t>denotes the MBTI-type compatibility with the major, and</w:t>
      </w:r>
      <w:r w:rsidR="007B4D18" w:rsidRPr="007B4D18">
        <w:rPr>
          <w:position w:val="-10"/>
        </w:rPr>
        <w:object w:dxaOrig="1600" w:dyaOrig="320" w14:anchorId="28F49064">
          <v:shape id="_x0000_i1040" type="#_x0000_t75" style="width:80pt;height:16pt" o:ole="">
            <v:imagedata r:id="rId32" o:title=""/>
          </v:shape>
          <o:OLEObject Type="Embed" ProgID="Equation.DSMT4" ShapeID="_x0000_i1040" DrawAspect="Content" ObjectID="_1811251789" r:id="rId33"/>
        </w:object>
      </w:r>
      <w:r w:rsidRPr="0024659D">
        <w:t xml:space="preserve">] is the </w:t>
      </w:r>
      <w:proofErr w:type="spellStart"/>
      <w:r w:rsidRPr="0024659D">
        <w:t>normalised</w:t>
      </w:r>
      <w:proofErr w:type="spellEnd"/>
      <w:r w:rsidRPr="0024659D">
        <w:t xml:space="preserve"> admission-batch difficulty indicator. Singular-value decomposition is then performed on</w:t>
      </w:r>
      <w:r w:rsidR="007B4D18" w:rsidRPr="007B4D18">
        <w:rPr>
          <w:position w:val="-4"/>
        </w:rPr>
        <w:object w:dxaOrig="980" w:dyaOrig="300" w14:anchorId="4954226C">
          <v:shape id="_x0000_i1041" type="#_x0000_t75" style="width:49pt;height:15pt" o:ole="">
            <v:imagedata r:id="rId34" o:title=""/>
          </v:shape>
          <o:OLEObject Type="Embed" ProgID="Equation.DSMT4" ShapeID="_x0000_i1041" DrawAspect="Content" ObjectID="_1811251790" r:id="rId35"/>
        </w:object>
      </w:r>
      <w:r w:rsidRPr="0024659D">
        <w:t xml:space="preserve">the </w:t>
      </w:r>
      <w:proofErr w:type="spellStart"/>
      <w:r w:rsidRPr="0024659D">
        <w:t>optimisation</w:t>
      </w:r>
      <w:proofErr w:type="spellEnd"/>
      <w:r w:rsidRPr="0024659D">
        <w:t xml:space="preserve"> objective is</w:t>
      </w:r>
    </w:p>
    <w:p w14:paraId="5B793EB9" w14:textId="77777777" w:rsidR="007B4D18" w:rsidRDefault="007B4D18" w:rsidP="007B4D18">
      <w:pPr>
        <w:pStyle w:val="MTDisplayEquation"/>
        <w:jc w:val="both"/>
      </w:pPr>
      <w:r>
        <w:tab/>
      </w:r>
      <w:r w:rsidRPr="007B4D18">
        <w:rPr>
          <w:position w:val="-30"/>
        </w:rPr>
        <w:object w:dxaOrig="4160" w:dyaOrig="620" w14:anchorId="3BB957C3">
          <v:shape id="_x0000_i1042" type="#_x0000_t75" style="width:208pt;height:31pt" o:ole="">
            <v:imagedata r:id="rId36" o:title=""/>
          </v:shape>
          <o:OLEObject Type="Embed" ProgID="Equation.DSMT4" ShapeID="_x0000_i1042" DrawAspect="Content" ObjectID="_1811251791" r:id="rId37"/>
        </w:object>
      </w:r>
    </w:p>
    <w:p w14:paraId="169BFDFF" w14:textId="77777777" w:rsidR="0024659D" w:rsidRDefault="0024659D" w:rsidP="0024659D">
      <w:r w:rsidRPr="0024659D">
        <w:t>After training, the latent user vector</w:t>
      </w:r>
      <w:r w:rsidR="007B4D18" w:rsidRPr="007B4D18">
        <w:rPr>
          <w:position w:val="-12"/>
        </w:rPr>
        <w:object w:dxaOrig="260" w:dyaOrig="360" w14:anchorId="5068951A">
          <v:shape id="_x0000_i1140" type="#_x0000_t75" style="width:13pt;height:18pt" o:ole="">
            <v:imagedata r:id="rId38" o:title=""/>
          </v:shape>
          <o:OLEObject Type="Embed" ProgID="Equation.DSMT4" ShapeID="_x0000_i1140" DrawAspect="Content" ObjectID="_1811251792" r:id="rId39"/>
        </w:object>
      </w:r>
      <w:r>
        <w:t>and item vector</w:t>
      </w:r>
      <w:r w:rsidR="007B4D18" w:rsidRPr="007B4D18">
        <w:rPr>
          <w:position w:val="-12"/>
        </w:rPr>
        <w:object w:dxaOrig="279" w:dyaOrig="360" w14:anchorId="572CE84D">
          <v:shape id="_x0000_i1141" type="#_x0000_t75" style="width:13.95pt;height:18pt" o:ole="">
            <v:imagedata r:id="rId40" o:title=""/>
          </v:shape>
          <o:OLEObject Type="Embed" ProgID="Equation.DSMT4" ShapeID="_x0000_i1141" DrawAspect="Content" ObjectID="_1811251793" r:id="rId41"/>
        </w:object>
      </w:r>
      <w:r w:rsidRPr="0024659D">
        <w:t>in</w:t>
      </w:r>
      <w:r w:rsidR="007B4D18" w:rsidRPr="007B4D18">
        <w:rPr>
          <w:position w:val="-4"/>
        </w:rPr>
        <w:object w:dxaOrig="260" w:dyaOrig="260" w14:anchorId="70D8B45A">
          <v:shape id="_x0000_i1142" type="#_x0000_t75" style="width:13pt;height:13pt" o:ole="">
            <v:imagedata r:id="rId42" o:title=""/>
          </v:shape>
          <o:OLEObject Type="Embed" ProgID="Equation.DSMT4" ShapeID="_x0000_i1142" DrawAspect="Content" ObjectID="_1811251794" r:id="rId43"/>
        </w:object>
      </w:r>
      <w:r w:rsidRPr="0024659D">
        <w:t>-dimensional space</w:t>
      </w:r>
      <w:r w:rsidRPr="0024659D">
        <w:rPr>
          <w:rStyle w:val="af0"/>
          <w:vertAlign w:val="baseline"/>
        </w:rPr>
        <w:t xml:space="preserve"> </w:t>
      </w:r>
      <w:r w:rsidR="00D7575C" w:rsidRPr="00D7575C">
        <w:rPr>
          <w:rStyle w:val="af0"/>
        </w:rPr>
        <w:t>[</w:t>
      </w:r>
      <w:r w:rsidR="00D7575C" w:rsidRPr="00D7575C">
        <w:rPr>
          <w:rStyle w:val="af0"/>
        </w:rPr>
        <w:endnoteReference w:id="10"/>
      </w:r>
      <w:r w:rsidR="00D7575C" w:rsidRPr="00D7575C">
        <w:rPr>
          <w:rStyle w:val="af0"/>
        </w:rPr>
        <w:t>]</w:t>
      </w:r>
      <w:r w:rsidRPr="0024659D">
        <w:t>are obtained. In prediction, we compute</w:t>
      </w:r>
    </w:p>
    <w:p w14:paraId="1263E785" w14:textId="77777777" w:rsidR="0024659D" w:rsidRDefault="007B4D18" w:rsidP="0024659D">
      <w:pPr>
        <w:jc w:val="center"/>
      </w:pPr>
      <w:r w:rsidRPr="007B4D18">
        <w:rPr>
          <w:position w:val="-14"/>
        </w:rPr>
        <w:object w:dxaOrig="1060" w:dyaOrig="400" w14:anchorId="448BCD7E">
          <v:shape id="_x0000_i1152" type="#_x0000_t75" style="width:53pt;height:20pt" o:ole="">
            <v:imagedata r:id="rId44" o:title=""/>
          </v:shape>
          <o:OLEObject Type="Embed" ProgID="Equation.DSMT4" ShapeID="_x0000_i1152" DrawAspect="Content" ObjectID="_1811251795" r:id="rId45"/>
        </w:object>
      </w:r>
    </w:p>
    <w:p w14:paraId="556817F5" w14:textId="7D6F08F7" w:rsidR="00CC0134" w:rsidRPr="0024659D" w:rsidRDefault="0024659D" w:rsidP="0024659D">
      <w:r w:rsidRPr="0024659D">
        <w:t>as the interest score and rank items to produce a</w:t>
      </w:r>
      <w:r>
        <w:rPr>
          <w:rFonts w:hint="eastAsia"/>
        </w:rPr>
        <w:t xml:space="preserve"> </w:t>
      </w:r>
      <w:r w:rsidR="007B4D18" w:rsidRPr="007B4D18">
        <w:t>Top-</w:t>
      </w:r>
      <w:r w:rsidR="007B4D18" w:rsidRPr="007B4D18">
        <w:rPr>
          <w:position w:val="-6"/>
        </w:rPr>
        <w:object w:dxaOrig="279" w:dyaOrig="279" w14:anchorId="42572AB9">
          <v:shape id="_x0000_i1144" type="#_x0000_t75" style="width:13.95pt;height:13.95pt" o:ole="">
            <v:imagedata r:id="rId46" o:title=""/>
          </v:shape>
          <o:OLEObject Type="Embed" ProgID="Equation.DSMT4" ShapeID="_x0000_i1144" DrawAspect="Content" ObjectID="_1811251796" r:id="rId47"/>
        </w:object>
      </w:r>
      <w:proofErr w:type="spellStart"/>
      <w:r w:rsidRPr="0024659D">
        <w:t>personalised</w:t>
      </w:r>
      <w:proofErr w:type="spellEnd"/>
      <w:r w:rsidRPr="0024659D">
        <w:t xml:space="preserve"> list</w:t>
      </w:r>
      <w:r>
        <w:rPr>
          <w:rFonts w:hint="eastAsia"/>
        </w:rPr>
        <w:t>.</w:t>
      </w:r>
    </w:p>
    <w:p w14:paraId="156C04F2" w14:textId="60C9F22C" w:rsidR="00C207B2" w:rsidRDefault="006007CA" w:rsidP="00C207B2">
      <w:pPr>
        <w:pStyle w:val="2"/>
      </w:pPr>
      <w:r>
        <w:rPr>
          <w:rFonts w:hint="eastAsia"/>
        </w:rPr>
        <w:lastRenderedPageBreak/>
        <w:t>3</w:t>
      </w:r>
      <w:r w:rsidR="00C207B2">
        <w:rPr>
          <w:rFonts w:hint="eastAsia"/>
        </w:rPr>
        <w:t>.</w:t>
      </w:r>
      <w:r w:rsidR="00371690">
        <w:rPr>
          <w:rFonts w:hint="eastAsia"/>
        </w:rPr>
        <w:t>3</w:t>
      </w:r>
      <w:r w:rsidR="0024659D" w:rsidRPr="0024659D">
        <w:t>Multi-Dimensional Fusion and Ranking</w:t>
      </w:r>
    </w:p>
    <w:p w14:paraId="6C0683D0" w14:textId="6F078C47" w:rsidR="00C207B2" w:rsidRDefault="0024659D" w:rsidP="00C207B2">
      <w:r w:rsidRPr="0024659D">
        <w:t>We linearly fuse multiple evaluation signals—admission probability, MBTI compatibility, collaborative-filter (CF) score, and subject-match score—to build a composite ranking model:</w:t>
      </w:r>
      <w:r w:rsidR="00C207B2" w:rsidRPr="00C207B2">
        <w:rPr>
          <w:rFonts w:hint="eastAsia"/>
        </w:rPr>
        <w:t>：</w:t>
      </w:r>
    </w:p>
    <w:p w14:paraId="50FBC2D7" w14:textId="4D4D08FA" w:rsidR="00C207B2" w:rsidRDefault="00C207B2" w:rsidP="00DB2D41">
      <w:pPr>
        <w:jc w:val="center"/>
        <w:rPr>
          <w:rFonts w:hint="eastAsia"/>
        </w:rPr>
      </w:pPr>
      <w:r w:rsidRPr="00C207B2">
        <w:rPr>
          <w:position w:val="-12"/>
        </w:rPr>
        <w:object w:dxaOrig="7280" w:dyaOrig="360" w14:anchorId="250ECDC8">
          <v:shape id="_x0000_i1048" type="#_x0000_t75" style="width:364pt;height:18pt" o:ole="">
            <v:imagedata r:id="rId48" o:title=""/>
          </v:shape>
          <o:OLEObject Type="Embed" ProgID="Equation.DSMT4" ShapeID="_x0000_i1048" DrawAspect="Content" ObjectID="_1811251797" r:id="rId49"/>
        </w:object>
      </w:r>
      <w:r w:rsidR="00DB2D41">
        <w:rPr>
          <w:rFonts w:hint="eastAsia"/>
        </w:rPr>
        <w:t>(</w:t>
      </w:r>
      <w:r w:rsidR="00DB2D41" w:rsidRPr="00DB2D41">
        <w:rPr>
          <w:position w:val="-10"/>
        </w:rPr>
        <w:object w:dxaOrig="1080" w:dyaOrig="320" w14:anchorId="6732BFD7">
          <v:shape id="_x0000_i1160" type="#_x0000_t75" style="width:54pt;height:16pt" o:ole="">
            <v:imagedata r:id="rId50" o:title=""/>
          </v:shape>
          <o:OLEObject Type="Embed" ProgID="Equation.DSMT4" ShapeID="_x0000_i1160" DrawAspect="Content" ObjectID="_1811251798" r:id="rId51"/>
        </w:object>
      </w:r>
      <w:r w:rsidR="00DB2D41">
        <w:rPr>
          <w:rFonts w:hint="eastAsia"/>
        </w:rPr>
        <w:t>)</w:t>
      </w:r>
    </w:p>
    <w:p w14:paraId="079AAE2A" w14:textId="77777777" w:rsidR="00DB2D41" w:rsidRDefault="00DB2D41" w:rsidP="00C207B2">
      <w:pPr>
        <w:pStyle w:val="2"/>
        <w:rPr>
          <w:b w:val="0"/>
          <w:sz w:val="24"/>
        </w:rPr>
      </w:pPr>
      <w:r w:rsidRPr="00DB2D41">
        <w:rPr>
          <w:b w:val="0"/>
          <w:sz w:val="24"/>
        </w:rPr>
        <w:t xml:space="preserve">The weight of each component can be tuned in practice to </w:t>
      </w:r>
      <w:proofErr w:type="spellStart"/>
      <w:r w:rsidRPr="00DB2D41">
        <w:rPr>
          <w:b w:val="0"/>
          <w:sz w:val="24"/>
        </w:rPr>
        <w:t>optimise</w:t>
      </w:r>
      <w:proofErr w:type="spellEnd"/>
      <w:r w:rsidRPr="00DB2D41">
        <w:rPr>
          <w:b w:val="0"/>
          <w:sz w:val="24"/>
        </w:rPr>
        <w:t xml:space="preserve"> performance.</w:t>
      </w:r>
    </w:p>
    <w:p w14:paraId="5CCD96A7" w14:textId="5B5888E2" w:rsidR="00C207B2" w:rsidRDefault="006007CA" w:rsidP="00C207B2">
      <w:pPr>
        <w:pStyle w:val="2"/>
        <w:rPr>
          <w:rFonts w:hint="eastAsia"/>
        </w:rPr>
      </w:pPr>
      <w:r>
        <w:rPr>
          <w:rFonts w:hint="eastAsia"/>
        </w:rPr>
        <w:t>3</w:t>
      </w:r>
      <w:r w:rsidR="00C207B2">
        <w:rPr>
          <w:rFonts w:hint="eastAsia"/>
        </w:rPr>
        <w:t>.</w:t>
      </w:r>
      <w:r w:rsidR="00371690">
        <w:rPr>
          <w:rFonts w:hint="eastAsia"/>
        </w:rPr>
        <w:t>4</w:t>
      </w:r>
      <w:r w:rsidR="00DB2D41" w:rsidRPr="00DB2D41">
        <w:t>SHAP and Random-Forest Interpretation</w:t>
      </w:r>
    </w:p>
    <w:p w14:paraId="561979A1" w14:textId="0F1B3CD8" w:rsidR="00C207B2" w:rsidRDefault="00DB2D41" w:rsidP="00C207B2">
      <w:r w:rsidRPr="00DB2D41">
        <w:t>To enhance model interpretability, a random-forest regressor is trained on the same feature set in parallel, and SHAP (Shapley Additive Explanations) is employed to compute global and sample-level feature contributions</w:t>
      </w:r>
      <w:r>
        <w:rPr>
          <w:rFonts w:hint="eastAsia"/>
        </w:rPr>
        <w:t>.</w:t>
      </w:r>
      <w:r w:rsidRPr="00DB2D41">
        <w:t xml:space="preserve"> </w:t>
      </w:r>
      <w:r w:rsidR="00D7575C" w:rsidRPr="00D7575C">
        <w:rPr>
          <w:rStyle w:val="af0"/>
        </w:rPr>
        <w:t>[</w:t>
      </w:r>
      <w:r w:rsidR="00D7575C" w:rsidRPr="00D7575C">
        <w:rPr>
          <w:rStyle w:val="af0"/>
        </w:rPr>
        <w:endnoteReference w:id="11"/>
      </w:r>
      <w:r w:rsidR="00D7575C" w:rsidRPr="00D7575C">
        <w:rPr>
          <w:rStyle w:val="af0"/>
        </w:rPr>
        <w:t>]</w:t>
      </w:r>
      <w:r w:rsidRPr="00DB2D41">
        <w:t>The Shapley value for any feature</w:t>
      </w:r>
      <w:r w:rsidR="003670D5" w:rsidRPr="003670D5">
        <w:rPr>
          <w:position w:val="-6"/>
        </w:rPr>
        <w:object w:dxaOrig="139" w:dyaOrig="260" w14:anchorId="43F92B93">
          <v:shape id="_x0000_i1049" type="#_x0000_t75" style="width:6.95pt;height:13pt" o:ole="">
            <v:imagedata r:id="rId52" o:title=""/>
          </v:shape>
          <o:OLEObject Type="Embed" ProgID="Equation.DSMT4" ShapeID="_x0000_i1049" DrawAspect="Content" ObjectID="_1811251799" r:id="rId53"/>
        </w:object>
      </w:r>
      <w:r w:rsidRPr="00DB2D41">
        <w:t>is defined as</w:t>
      </w:r>
    </w:p>
    <w:p w14:paraId="2A5C0416" w14:textId="34E03C5B" w:rsidR="003670D5" w:rsidRDefault="003670D5" w:rsidP="003670D5">
      <w:pPr>
        <w:pStyle w:val="MTDisplayEquation"/>
        <w:jc w:val="both"/>
        <w:rPr>
          <w:rFonts w:hint="eastAsia"/>
        </w:rPr>
      </w:pPr>
      <w:r>
        <w:tab/>
      </w:r>
      <w:r w:rsidRPr="003670D5">
        <w:rPr>
          <w:position w:val="-30"/>
        </w:rPr>
        <w:object w:dxaOrig="4920" w:dyaOrig="780" w14:anchorId="49098FE7">
          <v:shape id="_x0000_i1050" type="#_x0000_t75" style="width:246pt;height:39pt" o:ole="">
            <v:imagedata r:id="rId54" o:title=""/>
          </v:shape>
          <o:OLEObject Type="Embed" ProgID="Equation.DSMT4" ShapeID="_x0000_i1050" DrawAspect="Content" ObjectID="_1811251800" r:id="rId55"/>
        </w:object>
      </w:r>
      <w:r w:rsidR="00DB2D41">
        <w:rPr>
          <w:rFonts w:hint="eastAsia"/>
        </w:rPr>
        <w:t>(</w:t>
      </w:r>
      <w:r w:rsidR="00DB2D41" w:rsidRPr="00DB2D41">
        <w:rPr>
          <w:position w:val="-10"/>
        </w:rPr>
        <w:object w:dxaOrig="1100" w:dyaOrig="320" w14:anchorId="344BFBA7">
          <v:shape id="_x0000_i1163" type="#_x0000_t75" style="width:55pt;height:16pt" o:ole="">
            <v:imagedata r:id="rId56" o:title=""/>
          </v:shape>
          <o:OLEObject Type="Embed" ProgID="Equation.DSMT4" ShapeID="_x0000_i1163" DrawAspect="Content" ObjectID="_1811251801" r:id="rId57"/>
        </w:object>
      </w:r>
      <w:r w:rsidR="00DB2D41">
        <w:rPr>
          <w:rFonts w:hint="eastAsia"/>
        </w:rPr>
        <w:t>)</w:t>
      </w:r>
    </w:p>
    <w:p w14:paraId="7D910D8A" w14:textId="5196638B" w:rsidR="00C207B2" w:rsidRPr="00C207B2" w:rsidRDefault="00DB2D41" w:rsidP="00DB2D41">
      <w:r w:rsidRPr="00DB2D41">
        <w:t>where</w:t>
      </w:r>
      <w:r w:rsidRPr="00DB2D41">
        <w:rPr>
          <w:position w:val="-6"/>
        </w:rPr>
        <w:object w:dxaOrig="279" w:dyaOrig="279" w14:anchorId="163C6389">
          <v:shape id="_x0000_i1177" type="#_x0000_t75" style="width:13.95pt;height:13.95pt" o:ole="">
            <v:imagedata r:id="rId58" o:title=""/>
          </v:shape>
          <o:OLEObject Type="Embed" ProgID="Equation.DSMT4" ShapeID="_x0000_i1177" DrawAspect="Content" ObjectID="_1811251802" r:id="rId59"/>
        </w:object>
      </w:r>
      <w:r>
        <w:t>is the complete feature set,</w:t>
      </w:r>
      <w:r w:rsidR="003670D5" w:rsidRPr="003670D5">
        <w:rPr>
          <w:position w:val="-6"/>
        </w:rPr>
        <w:object w:dxaOrig="220" w:dyaOrig="279" w14:anchorId="1DB676B4">
          <v:shape id="_x0000_i1052" type="#_x0000_t75" style="width:11pt;height:13.95pt" o:ole="">
            <v:imagedata r:id="rId60" o:title=""/>
          </v:shape>
          <o:OLEObject Type="Embed" ProgID="Equation.DSMT4" ShapeID="_x0000_i1052" DrawAspect="Content" ObjectID="_1811251803" r:id="rId61"/>
        </w:object>
      </w:r>
      <w:r w:rsidRPr="00DB2D41">
        <w:t xml:space="preserve"> </w:t>
      </w:r>
      <w:r w:rsidRPr="00DB2D41">
        <w:t>is any subset not containing</w:t>
      </w:r>
      <w:r w:rsidR="003670D5" w:rsidRPr="003670D5">
        <w:rPr>
          <w:position w:val="-6"/>
        </w:rPr>
        <w:object w:dxaOrig="139" w:dyaOrig="260" w14:anchorId="7BF4A730">
          <v:shape id="_x0000_i1053" type="#_x0000_t75" style="width:6.95pt;height:13pt" o:ole="">
            <v:imagedata r:id="rId52" o:title=""/>
          </v:shape>
          <o:OLEObject Type="Embed" ProgID="Equation.DSMT4" ShapeID="_x0000_i1053" DrawAspect="Content" ObjectID="_1811251804" r:id="rId62"/>
        </w:object>
      </w:r>
      <w:r w:rsidRPr="00DB2D41">
        <w:t>and</w:t>
      </w:r>
      <w:r w:rsidR="003670D5" w:rsidRPr="003670D5">
        <w:rPr>
          <w:position w:val="-10"/>
        </w:rPr>
        <w:object w:dxaOrig="400" w:dyaOrig="320" w14:anchorId="73BEC76F">
          <v:shape id="_x0000_i1054" type="#_x0000_t75" style="width:20pt;height:16pt" o:ole="">
            <v:imagedata r:id="rId63" o:title=""/>
          </v:shape>
          <o:OLEObject Type="Embed" ProgID="Equation.DSMT4" ShapeID="_x0000_i1054" DrawAspect="Content" ObjectID="_1811251805" r:id="rId64"/>
        </w:object>
      </w:r>
      <w:r w:rsidRPr="00DB2D41">
        <w:t>is the model’s expected output on the subset. In our experiments, the random forest uses 100 trees, and hyper-parameters (e.g., minimum samples per split) are selected by cross-validation.</w:t>
      </w:r>
      <w:r w:rsidR="00B6417A">
        <w:rPr>
          <w:noProof/>
        </w:rPr>
        <w:drawing>
          <wp:inline distT="0" distB="0" distL="0" distR="0" wp14:anchorId="0A19CEA9" wp14:editId="64A0F509">
            <wp:extent cx="5272405" cy="1514475"/>
            <wp:effectExtent l="0" t="0" r="0" b="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72405" cy="1514475"/>
                    </a:xfrm>
                    <a:prstGeom prst="rect">
                      <a:avLst/>
                    </a:prstGeom>
                    <a:noFill/>
                    <a:ln>
                      <a:noFill/>
                    </a:ln>
                  </pic:spPr>
                </pic:pic>
              </a:graphicData>
            </a:graphic>
          </wp:inline>
        </w:drawing>
      </w:r>
      <w:r w:rsidR="00C207B2">
        <w:tab/>
      </w:r>
      <w:r w:rsidR="00C207B2" w:rsidRPr="00C207B2">
        <w:rPr>
          <w:position w:val="-4"/>
        </w:rPr>
        <w:object w:dxaOrig="180" w:dyaOrig="279" w14:anchorId="1B19E15E">
          <v:shape id="_x0000_i1189" type="#_x0000_t75" style="width:9pt;height:13.95pt" o:ole="">
            <v:imagedata r:id="rId66" o:title=""/>
          </v:shape>
          <o:OLEObject Type="Embed" ProgID="Equation.DSMT4" ShapeID="_x0000_i1189" DrawAspect="Content" ObjectID="_1811251806" r:id="rId67"/>
        </w:object>
      </w:r>
    </w:p>
    <w:p w14:paraId="40C15068" w14:textId="0C769BD8" w:rsidR="00EA7172" w:rsidRDefault="00C207B2" w:rsidP="007D6D47">
      <w:pPr>
        <w:jc w:val="center"/>
      </w:pPr>
      <w:r w:rsidRPr="00C207B2">
        <w:rPr>
          <w:position w:val="-4"/>
        </w:rPr>
        <w:object w:dxaOrig="180" w:dyaOrig="279" w14:anchorId="4AE7A0EC">
          <v:shape id="_x0000_i1057" type="#_x0000_t75" style="width:9pt;height:13.95pt" o:ole="">
            <v:imagedata r:id="rId68" o:title=""/>
          </v:shape>
          <o:OLEObject Type="Embed" ProgID="Equation.DSMT4" ShapeID="_x0000_i1057" DrawAspect="Content" ObjectID="_1811251807" r:id="rId69"/>
        </w:object>
      </w:r>
      <w:r w:rsidR="00DB2D41" w:rsidRPr="00DB2D41">
        <w:t>Figure 3-1Random-Forest + Tree-SHAP global feature-importance plot.</w:t>
      </w:r>
    </w:p>
    <w:p w14:paraId="53368790" w14:textId="2B9DA27C" w:rsidR="00A325B5" w:rsidRPr="00EA7172" w:rsidRDefault="00DB2D41" w:rsidP="00A325B5">
      <w:r w:rsidRPr="00DB2D41">
        <w:lastRenderedPageBreak/>
        <w:t>Figure 3-1</w:t>
      </w:r>
      <w:r>
        <w:rPr>
          <w:rFonts w:hint="eastAsia"/>
        </w:rPr>
        <w:t>:</w:t>
      </w:r>
      <w:r w:rsidRPr="00DB2D41">
        <w:t xml:space="preserve"> </w:t>
      </w:r>
      <w:r w:rsidRPr="00DB2D41">
        <w:t>Tree SHAP to the random-forest model reveals the marginal contribution of each feature to the composite score</w:t>
      </w:r>
      <w:r w:rsidRPr="00DB2D41">
        <w:rPr>
          <w:position w:val="-6"/>
        </w:rPr>
        <w:object w:dxaOrig="220" w:dyaOrig="279" w14:anchorId="4D562228">
          <v:shape id="_x0000_i1200" type="#_x0000_t75" style="width:11pt;height:13.95pt" o:ole="">
            <v:imagedata r:id="rId70" o:title=""/>
          </v:shape>
          <o:OLEObject Type="Embed" ProgID="Equation.DSMT4" ShapeID="_x0000_i1200" DrawAspect="Content" ObjectID="_1811251808" r:id="rId71"/>
        </w:object>
      </w:r>
      <w:r>
        <w:rPr>
          <w:rFonts w:hint="eastAsia"/>
        </w:rPr>
        <w:t>.</w:t>
      </w:r>
      <w:r w:rsidRPr="00DB2D41">
        <w:t>Among all variables, the MBTI-compatibility weight</w:t>
      </w:r>
      <w:r>
        <w:rPr>
          <w:rFonts w:hint="eastAsia"/>
        </w:rPr>
        <w:t>(</w:t>
      </w:r>
      <w:r w:rsidRPr="00DB2D41">
        <w:rPr>
          <w:position w:val="-10"/>
        </w:rPr>
        <w:object w:dxaOrig="880" w:dyaOrig="320" w14:anchorId="41A64577">
          <v:shape id="_x0000_i1203" type="#_x0000_t75" style="width:44pt;height:16pt" o:ole="">
            <v:imagedata r:id="rId72" o:title=""/>
          </v:shape>
          <o:OLEObject Type="Embed" ProgID="Equation.DSMT4" ShapeID="_x0000_i1203" DrawAspect="Content" ObjectID="_1811251809" r:id="rId73"/>
        </w:object>
      </w:r>
      <w:r>
        <w:rPr>
          <w:rFonts w:hint="eastAsia"/>
        </w:rPr>
        <w:t>)</w:t>
      </w:r>
      <w:r w:rsidRPr="00DB2D41">
        <w:t>and the batch-difficulty index</w:t>
      </w:r>
      <w:r>
        <w:rPr>
          <w:rFonts w:hint="eastAsia"/>
        </w:rPr>
        <w:t>(</w:t>
      </w:r>
      <w:r w:rsidRPr="00DB2D41">
        <w:rPr>
          <w:position w:val="-10"/>
        </w:rPr>
        <w:object w:dxaOrig="940" w:dyaOrig="320" w14:anchorId="2AD7F959">
          <v:shape id="_x0000_i1206" type="#_x0000_t75" style="width:47pt;height:16pt" o:ole="">
            <v:imagedata r:id="rId74" o:title=""/>
          </v:shape>
          <o:OLEObject Type="Embed" ProgID="Equation.DSMT4" ShapeID="_x0000_i1206" DrawAspect="Content" ObjectID="_1811251810" r:id="rId75"/>
        </w:object>
      </w:r>
      <w:r>
        <w:rPr>
          <w:rFonts w:hint="eastAsia"/>
        </w:rPr>
        <w:t>)</w:t>
      </w:r>
      <w:r w:rsidRPr="00DB2D41">
        <w:t>rank first and second, with mean absolute SHAP values of 0.31 and 0.06, respectively—consistent with the model’s weighting mechanism for personality preference and admission difficulty. Building on this global importance analysis</w:t>
      </w:r>
      <w:r>
        <w:rPr>
          <w:rFonts w:hint="eastAsia"/>
        </w:rPr>
        <w:t>.</w:t>
      </w:r>
      <w:r w:rsidRPr="00EA7172">
        <w:t xml:space="preserve"> </w:t>
      </w:r>
    </w:p>
    <w:p w14:paraId="6DFB7AB9" w14:textId="64C1F8E8" w:rsidR="007D6D47" w:rsidRDefault="00B6417A" w:rsidP="00AD1F08">
      <w:r>
        <w:rPr>
          <w:rFonts w:hint="eastAsia"/>
          <w:noProof/>
        </w:rPr>
        <w:drawing>
          <wp:inline distT="0" distB="0" distL="0" distR="0" wp14:anchorId="57EC901F" wp14:editId="23573BE1">
            <wp:extent cx="5272405" cy="3295650"/>
            <wp:effectExtent l="0" t="0" r="0" b="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72405" cy="3295650"/>
                    </a:xfrm>
                    <a:prstGeom prst="rect">
                      <a:avLst/>
                    </a:prstGeom>
                    <a:noFill/>
                    <a:ln>
                      <a:noFill/>
                    </a:ln>
                  </pic:spPr>
                </pic:pic>
              </a:graphicData>
            </a:graphic>
          </wp:inline>
        </w:drawing>
      </w:r>
    </w:p>
    <w:p w14:paraId="639FFC1F" w14:textId="7416133F" w:rsidR="00371690" w:rsidRDefault="00DB2D41" w:rsidP="00371690">
      <w:pPr>
        <w:jc w:val="center"/>
      </w:pPr>
      <w:r w:rsidRPr="00DB2D41">
        <w:t xml:space="preserve">Figure 3-2Top-10 recommended </w:t>
      </w:r>
      <w:proofErr w:type="spellStart"/>
      <w:r w:rsidRPr="00DB2D41">
        <w:t>programmes</w:t>
      </w:r>
      <w:proofErr w:type="spellEnd"/>
      <w:r w:rsidRPr="00DB2D41">
        <w:t xml:space="preserve"> for sample profile.</w:t>
      </w:r>
    </w:p>
    <w:p w14:paraId="7519FBEE" w14:textId="4A7259F8" w:rsidR="00DB2D41" w:rsidRDefault="00DB2D41" w:rsidP="00DB2D41">
      <w:r>
        <w:rPr>
          <w:rFonts w:hint="eastAsia"/>
        </w:rPr>
        <w:t>Figure 3-2:</w:t>
      </w:r>
      <w:r w:rsidRPr="00DB2D41">
        <w:t xml:space="preserve"> </w:t>
      </w:r>
      <w:r>
        <w:rPr>
          <w:rFonts w:hint="eastAsia"/>
        </w:rPr>
        <w:t>T</w:t>
      </w:r>
      <w:r>
        <w:t>he Top-10 recommended programs for a specific subject-combination/ MBTI profile. The horizontal bar chart in Figure 3-2 visually compares the composite scores</w:t>
      </w:r>
      <w:r w:rsidR="007B43C7" w:rsidRPr="007B43C7">
        <w:rPr>
          <w:position w:val="-6"/>
        </w:rPr>
        <w:object w:dxaOrig="220" w:dyaOrig="279" w14:anchorId="2138CDA6">
          <v:shape id="_x0000_i1209" type="#_x0000_t75" style="width:11pt;height:13.95pt" o:ole="">
            <v:imagedata r:id="rId77" o:title=""/>
          </v:shape>
          <o:OLEObject Type="Embed" ProgID="Equation.DSMT4" ShapeID="_x0000_i1209" DrawAspect="Content" ObjectID="_1811251811" r:id="rId78"/>
        </w:object>
      </w:r>
      <w:r w:rsidR="007B43C7" w:rsidRPr="007B43C7">
        <w:t>of each “University – Major” pair under identical feature weights and model judgments.</w:t>
      </w:r>
    </w:p>
    <w:p w14:paraId="0B982747" w14:textId="0661F9EC" w:rsidR="007D6D47" w:rsidRDefault="006007CA" w:rsidP="00371690">
      <w:pPr>
        <w:pStyle w:val="2"/>
      </w:pPr>
      <w:r>
        <w:rPr>
          <w:rFonts w:hint="eastAsia"/>
        </w:rPr>
        <w:lastRenderedPageBreak/>
        <w:t>4</w:t>
      </w:r>
      <w:r w:rsidR="00C510EE" w:rsidRPr="00C510EE">
        <w:t>Experimental Results and Analysis</w:t>
      </w:r>
    </w:p>
    <w:p w14:paraId="30A0EEA6" w14:textId="77777777" w:rsidR="00C510EE" w:rsidRDefault="00C510EE" w:rsidP="007D6D47">
      <w:pPr>
        <w:pStyle w:val="2"/>
        <w:rPr>
          <w:b w:val="0"/>
          <w:sz w:val="24"/>
        </w:rPr>
      </w:pPr>
      <w:r w:rsidRPr="00C510EE">
        <w:rPr>
          <w:b w:val="0"/>
          <w:sz w:val="24"/>
        </w:rPr>
        <w:t xml:space="preserve">To evaluate the effectiveness of the proposed intelligent application-filling assistant, we designed a series of experiments. All model training and testing were carried out on a single Windows 10 workstation, with the software stack </w:t>
      </w:r>
      <w:proofErr w:type="spellStart"/>
      <w:r w:rsidRPr="00C510EE">
        <w:rPr>
          <w:b w:val="0"/>
          <w:sz w:val="24"/>
        </w:rPr>
        <w:t>centred</w:t>
      </w:r>
      <w:proofErr w:type="spellEnd"/>
      <w:r w:rsidRPr="00C510EE">
        <w:rPr>
          <w:b w:val="0"/>
          <w:sz w:val="24"/>
        </w:rPr>
        <w:t xml:space="preserve"> on Python 3.8 and TensorFlow 2.x. Following the data-splitting strategy described earlier, most yearly data are used to train the LSTM model, while the last year’s data are reserved as a held-out test set to verify the model’s ability to predict previously unseen years. In other words, the training set accounts for roughly 80 % of all data, and the test set the remaining 20 % (i.e., the most recent year).</w:t>
      </w:r>
    </w:p>
    <w:p w14:paraId="4956A2BC" w14:textId="77777777" w:rsidR="00C510EE" w:rsidRPr="00C510EE" w:rsidRDefault="00C510EE" w:rsidP="00C510EE">
      <w:r w:rsidRPr="00C510EE">
        <w:t>During training, we log the loss at every epoch; once prediction is complete, we compute the error distribution between predicted and true values and adopt quantitative metrics such as root-mean-square error (RMSE) to measure forecasting precision. To assess the practical value of the recommendation results, we introduce the Top-N hit-rate metric: for each candidate in the test set, a “hit’’ occurs if the institution that actually admitted the student appears within the system’s top-N recommended choices. By tallying hit rates for different N, we can gauge the success of the recommendation module.</w:t>
      </w:r>
    </w:p>
    <w:p w14:paraId="153F4134" w14:textId="77777777" w:rsidR="00C510EE" w:rsidRDefault="006007CA" w:rsidP="00C510EE">
      <w:pPr>
        <w:pStyle w:val="2"/>
      </w:pPr>
      <w:r>
        <w:rPr>
          <w:rFonts w:hint="eastAsia"/>
        </w:rPr>
        <w:t>4</w:t>
      </w:r>
      <w:r w:rsidR="00056E92" w:rsidRPr="00056E92">
        <w:t>.1</w:t>
      </w:r>
      <w:r w:rsidR="00056E92" w:rsidRPr="00056E92">
        <w:t xml:space="preserve">　</w:t>
      </w:r>
      <w:r w:rsidR="00C510EE" w:rsidRPr="00C510EE">
        <w:t>Dataset and Experimental Configuration</w:t>
      </w:r>
    </w:p>
    <w:p w14:paraId="0F558F5A" w14:textId="425FFAE0" w:rsidR="00056E92" w:rsidRPr="00056E92" w:rsidRDefault="00C510EE" w:rsidP="00C510EE">
      <w:pPr>
        <w:jc w:val="center"/>
      </w:pPr>
      <w:r w:rsidRPr="00C510EE">
        <w:t>Table 4-1</w:t>
      </w:r>
      <w:r w:rsidR="00056E92">
        <w:rPr>
          <w:rFonts w:hint="eastAsia"/>
        </w:rPr>
        <w:t>配置表</w:t>
      </w:r>
    </w:p>
    <w:tbl>
      <w:tblPr>
        <w:tblW w:w="0" w:type="auto"/>
        <w:tblBorders>
          <w:top w:val="single" w:sz="12" w:space="0" w:color="auto"/>
          <w:bottom w:val="single" w:sz="12" w:space="0" w:color="auto"/>
        </w:tblBorders>
        <w:tblLook w:val="04A0" w:firstRow="1" w:lastRow="0" w:firstColumn="1" w:lastColumn="0" w:noHBand="0" w:noVBand="1"/>
      </w:tblPr>
      <w:tblGrid>
        <w:gridCol w:w="2068"/>
        <w:gridCol w:w="2077"/>
        <w:gridCol w:w="2074"/>
        <w:gridCol w:w="2093"/>
      </w:tblGrid>
      <w:tr w:rsidR="00056E92" w14:paraId="4C8333C2" w14:textId="77777777" w:rsidTr="00CC5719">
        <w:tc>
          <w:tcPr>
            <w:tcW w:w="2068" w:type="dxa"/>
            <w:tcBorders>
              <w:top w:val="single" w:sz="12" w:space="0" w:color="auto"/>
              <w:left w:val="nil"/>
              <w:bottom w:val="single" w:sz="6" w:space="0" w:color="auto"/>
              <w:right w:val="nil"/>
              <w:tl2br w:val="nil"/>
              <w:tr2bl w:val="nil"/>
            </w:tcBorders>
            <w:shd w:val="clear" w:color="auto" w:fill="auto"/>
          </w:tcPr>
          <w:p w14:paraId="606927AA" w14:textId="77777777" w:rsidR="00056E92" w:rsidRDefault="00056E92">
            <w:pPr>
              <w:jc w:val="center"/>
            </w:pPr>
            <w:r>
              <w:t>数据集</w:t>
            </w:r>
          </w:p>
        </w:tc>
        <w:tc>
          <w:tcPr>
            <w:tcW w:w="2077" w:type="dxa"/>
            <w:tcBorders>
              <w:top w:val="single" w:sz="12" w:space="0" w:color="auto"/>
              <w:left w:val="nil"/>
              <w:bottom w:val="single" w:sz="6" w:space="0" w:color="auto"/>
              <w:right w:val="nil"/>
              <w:tl2br w:val="nil"/>
              <w:tr2bl w:val="nil"/>
            </w:tcBorders>
            <w:shd w:val="clear" w:color="auto" w:fill="auto"/>
          </w:tcPr>
          <w:p w14:paraId="3D2398E6" w14:textId="77777777" w:rsidR="00056E92" w:rsidRDefault="00056E92">
            <w:pPr>
              <w:jc w:val="center"/>
            </w:pPr>
            <w:r>
              <w:t>年份</w:t>
            </w:r>
          </w:p>
        </w:tc>
        <w:tc>
          <w:tcPr>
            <w:tcW w:w="2074" w:type="dxa"/>
            <w:tcBorders>
              <w:top w:val="single" w:sz="12" w:space="0" w:color="auto"/>
              <w:left w:val="nil"/>
              <w:bottom w:val="single" w:sz="6" w:space="0" w:color="auto"/>
              <w:right w:val="nil"/>
              <w:tl2br w:val="nil"/>
              <w:tr2bl w:val="nil"/>
            </w:tcBorders>
            <w:shd w:val="clear" w:color="auto" w:fill="auto"/>
          </w:tcPr>
          <w:p w14:paraId="19AD77DD" w14:textId="77777777" w:rsidR="00056E92" w:rsidRDefault="00056E92">
            <w:pPr>
              <w:jc w:val="center"/>
            </w:pPr>
            <w:r>
              <w:t>样本量</w:t>
            </w:r>
          </w:p>
        </w:tc>
        <w:tc>
          <w:tcPr>
            <w:tcW w:w="2093" w:type="dxa"/>
            <w:tcBorders>
              <w:top w:val="single" w:sz="12" w:space="0" w:color="auto"/>
              <w:left w:val="nil"/>
              <w:bottom w:val="single" w:sz="6" w:space="0" w:color="auto"/>
              <w:right w:val="nil"/>
              <w:tl2br w:val="nil"/>
              <w:tr2bl w:val="nil"/>
            </w:tcBorders>
            <w:shd w:val="clear" w:color="auto" w:fill="auto"/>
          </w:tcPr>
          <w:p w14:paraId="2EDC17A0" w14:textId="77777777" w:rsidR="00056E92" w:rsidRDefault="00056E92">
            <w:pPr>
              <w:jc w:val="center"/>
            </w:pPr>
            <w:r>
              <w:t>用途</w:t>
            </w:r>
          </w:p>
        </w:tc>
      </w:tr>
      <w:tr w:rsidR="00056E92" w14:paraId="45BE8DC2" w14:textId="77777777" w:rsidTr="00CC5719">
        <w:tc>
          <w:tcPr>
            <w:tcW w:w="2068" w:type="dxa"/>
            <w:shd w:val="clear" w:color="auto" w:fill="auto"/>
          </w:tcPr>
          <w:p w14:paraId="60658320" w14:textId="77777777" w:rsidR="00056E92" w:rsidRDefault="00056E92" w:rsidP="00056E92">
            <w:r>
              <w:t>上海</w:t>
            </w:r>
            <w:r>
              <w:t>“</w:t>
            </w:r>
            <w:r>
              <w:t>一分一段</w:t>
            </w:r>
            <w:r>
              <w:t>”</w:t>
            </w:r>
            <w:r>
              <w:t>表</w:t>
            </w:r>
          </w:p>
        </w:tc>
        <w:tc>
          <w:tcPr>
            <w:tcW w:w="2077" w:type="dxa"/>
            <w:shd w:val="clear" w:color="auto" w:fill="auto"/>
          </w:tcPr>
          <w:p w14:paraId="316440D0" w14:textId="77777777" w:rsidR="00056E92" w:rsidRDefault="00056E92">
            <w:pPr>
              <w:jc w:val="center"/>
            </w:pPr>
            <w:r>
              <w:t>2017-2023</w:t>
            </w:r>
          </w:p>
        </w:tc>
        <w:tc>
          <w:tcPr>
            <w:tcW w:w="2074" w:type="dxa"/>
            <w:shd w:val="clear" w:color="auto" w:fill="auto"/>
          </w:tcPr>
          <w:p w14:paraId="6E172B66" w14:textId="77777777" w:rsidR="00056E92" w:rsidRDefault="00056E92">
            <w:pPr>
              <w:jc w:val="center"/>
            </w:pPr>
            <w:r>
              <w:t>4224</w:t>
            </w:r>
          </w:p>
        </w:tc>
        <w:tc>
          <w:tcPr>
            <w:tcW w:w="2093" w:type="dxa"/>
            <w:shd w:val="clear" w:color="auto" w:fill="auto"/>
          </w:tcPr>
          <w:p w14:paraId="09E8DEF8" w14:textId="77777777" w:rsidR="00056E92" w:rsidRDefault="00056E92" w:rsidP="00056E92">
            <w:r>
              <w:t>LSTM/</w:t>
            </w:r>
            <w:r>
              <w:t>线性基线训练与测试</w:t>
            </w:r>
          </w:p>
        </w:tc>
      </w:tr>
      <w:tr w:rsidR="00056E92" w14:paraId="4CEA8672" w14:textId="77777777" w:rsidTr="00CC5719">
        <w:tc>
          <w:tcPr>
            <w:tcW w:w="2068" w:type="dxa"/>
            <w:shd w:val="clear" w:color="auto" w:fill="auto"/>
          </w:tcPr>
          <w:p w14:paraId="3A513820" w14:textId="77777777" w:rsidR="00056E92" w:rsidRDefault="00056E92" w:rsidP="00056E92">
            <w:r>
              <w:t>专业分数线表</w:t>
            </w:r>
          </w:p>
        </w:tc>
        <w:tc>
          <w:tcPr>
            <w:tcW w:w="2077" w:type="dxa"/>
            <w:shd w:val="clear" w:color="auto" w:fill="auto"/>
          </w:tcPr>
          <w:p w14:paraId="58E2E5A3" w14:textId="77777777" w:rsidR="00056E92" w:rsidRDefault="00056E92">
            <w:pPr>
              <w:jc w:val="center"/>
            </w:pPr>
            <w:r>
              <w:t>2017-2023</w:t>
            </w:r>
          </w:p>
        </w:tc>
        <w:tc>
          <w:tcPr>
            <w:tcW w:w="2074" w:type="dxa"/>
            <w:shd w:val="clear" w:color="auto" w:fill="auto"/>
          </w:tcPr>
          <w:p w14:paraId="13907908" w14:textId="77777777" w:rsidR="00056E92" w:rsidRDefault="00056E92">
            <w:pPr>
              <w:jc w:val="center"/>
            </w:pPr>
            <w:r>
              <w:t>3524</w:t>
            </w:r>
          </w:p>
        </w:tc>
        <w:tc>
          <w:tcPr>
            <w:tcW w:w="2093" w:type="dxa"/>
            <w:shd w:val="clear" w:color="auto" w:fill="auto"/>
          </w:tcPr>
          <w:p w14:paraId="287FE114" w14:textId="77777777" w:rsidR="00056E92" w:rsidRDefault="00056E92" w:rsidP="00056E92">
            <w:r>
              <w:t>推荐特征</w:t>
            </w:r>
            <w:r>
              <w:t>(difficulty</w:t>
            </w:r>
            <w:r>
              <w:t>等</w:t>
            </w:r>
            <w:r>
              <w:t>)</w:t>
            </w:r>
          </w:p>
        </w:tc>
      </w:tr>
    </w:tbl>
    <w:p w14:paraId="53AB40AC" w14:textId="77777777" w:rsidR="00CC5719" w:rsidRDefault="00CC5719" w:rsidP="00CC5719">
      <w:r w:rsidRPr="00CC5719">
        <w:t xml:space="preserve">To ensure experimental reproducibility and comparability, we select two publicly released Shanghai datasets for 2017–2023 and </w:t>
      </w:r>
      <w:proofErr w:type="spellStart"/>
      <w:r w:rsidRPr="00CC5719">
        <w:t>summarise</w:t>
      </w:r>
      <w:proofErr w:type="spellEnd"/>
      <w:r w:rsidRPr="00CC5719">
        <w:t xml:space="preserve"> them in Table 4-1.</w:t>
      </w:r>
      <w:r w:rsidRPr="00CC5719">
        <w:t xml:space="preserve"> </w:t>
      </w:r>
      <w:r w:rsidRPr="00CC5719">
        <w:t xml:space="preserve">The </w:t>
      </w:r>
      <w:r w:rsidRPr="00CC5719">
        <w:lastRenderedPageBreak/>
        <w:t xml:space="preserve">province-level “one-point-per-rank’’ distribution (4 224 entries) containing total scores and corresponding province-wide ranks; used to train/test the LSTM and linear </w:t>
      </w:r>
      <w:proofErr w:type="spellStart"/>
      <w:proofErr w:type="gramStart"/>
      <w:r w:rsidRPr="00CC5719">
        <w:t>baselines.Historical</w:t>
      </w:r>
      <w:proofErr w:type="spellEnd"/>
      <w:proofErr w:type="gramEnd"/>
      <w:r w:rsidRPr="00CC5719">
        <w:t xml:space="preserve"> minimum admission score lines for each university–major pair (3 524 entries). After mapping scores to ranks, we derive a </w:t>
      </w:r>
      <w:proofErr w:type="spellStart"/>
      <w:r w:rsidRPr="00CC5719">
        <w:t>normalised</w:t>
      </w:r>
      <w:proofErr w:type="spellEnd"/>
      <w:r w:rsidRPr="00CC5719">
        <w:t xml:space="preserve"> difficulty index as model input.</w:t>
      </w:r>
    </w:p>
    <w:p w14:paraId="2512CCE5" w14:textId="2B475AA6" w:rsidR="00CC5719" w:rsidRPr="00CC5719" w:rsidRDefault="00CC5719" w:rsidP="00CC5719">
      <w:pPr>
        <w:rPr>
          <w:rFonts w:hint="eastAsia"/>
        </w:rPr>
      </w:pPr>
      <w:r w:rsidRPr="00CC5719">
        <w:t xml:space="preserve">To avoid temporal leakage, data are split chronologically: 2017–2021 samples for model training and hyper-parameter tuning; 2022 as an independent test set for </w:t>
      </w:r>
      <w:proofErr w:type="spellStart"/>
      <w:r w:rsidRPr="00CC5719">
        <w:t>generalisation</w:t>
      </w:r>
      <w:proofErr w:type="spellEnd"/>
      <w:r w:rsidRPr="00CC5719">
        <w:t xml:space="preserve"> assessment; and 2023 solely for result </w:t>
      </w:r>
      <w:proofErr w:type="spellStart"/>
      <w:r w:rsidRPr="00CC5719">
        <w:t>visualisation</w:t>
      </w:r>
      <w:proofErr w:type="spellEnd"/>
      <w:r w:rsidRPr="00CC5719">
        <w:t xml:space="preserve"> and demo—excluded from any parameter estimation. Evaluation metrics are Mean Absolute Error (MAE) and coefficient of determination (R²).</w:t>
      </w:r>
    </w:p>
    <w:p w14:paraId="66FAC7BF" w14:textId="3037E036" w:rsidR="007D6D47" w:rsidRDefault="006007CA" w:rsidP="00CC5719">
      <w:pPr>
        <w:pStyle w:val="2"/>
      </w:pPr>
      <w:r>
        <w:rPr>
          <w:rFonts w:hint="eastAsia"/>
        </w:rPr>
        <w:t>4</w:t>
      </w:r>
      <w:r w:rsidR="007D6D47">
        <w:rPr>
          <w:rFonts w:hint="eastAsia"/>
        </w:rPr>
        <w:t>.</w:t>
      </w:r>
      <w:r w:rsidR="00056E92">
        <w:rPr>
          <w:rFonts w:hint="eastAsia"/>
        </w:rPr>
        <w:t>2</w:t>
      </w:r>
      <w:r w:rsidR="00CC5719" w:rsidRPr="00CC5719">
        <w:t>Multi-Model Prediction Performance Comparison</w:t>
      </w:r>
    </w:p>
    <w:p w14:paraId="2D15A771" w14:textId="77777777" w:rsidR="00CC5719" w:rsidRDefault="00CC5719" w:rsidP="00CC5719">
      <w:r w:rsidRPr="00CC5719">
        <w:t xml:space="preserve">To benchmark sequence-modelling advantages, we compare linear regression, support-vector regression (SVR), random forest (RF), gradient-boosted decision trees (GBDT), </w:t>
      </w:r>
      <w:proofErr w:type="spellStart"/>
      <w:r w:rsidRPr="00CC5719">
        <w:t>XGBoost</w:t>
      </w:r>
      <w:proofErr w:type="spellEnd"/>
      <w:r w:rsidRPr="00CC5719">
        <w:t xml:space="preserve">, a lightweight GRU, and our LSTM under an identical train–test split. Metrics are MAE and R²; results are </w:t>
      </w:r>
      <w:proofErr w:type="spellStart"/>
      <w:r w:rsidRPr="00CC5719">
        <w:t>summarised</w:t>
      </w:r>
      <w:proofErr w:type="spellEnd"/>
      <w:r w:rsidRPr="00CC5719">
        <w:t xml:space="preserve"> in Table 4-2.</w:t>
      </w:r>
    </w:p>
    <w:p w14:paraId="1EA2208F" w14:textId="21E7E92B" w:rsidR="007D6D47" w:rsidRDefault="00CC5719" w:rsidP="007D6D47">
      <w:pPr>
        <w:jc w:val="center"/>
      </w:pPr>
      <w:r w:rsidRPr="00CC5719">
        <w:t>Table 4-2</w:t>
      </w:r>
    </w:p>
    <w:tbl>
      <w:tblPr>
        <w:tblStyle w:val="af8"/>
        <w:tblW w:w="0" w:type="auto"/>
        <w:tblLook w:val="04A0" w:firstRow="1" w:lastRow="0" w:firstColumn="1" w:lastColumn="0" w:noHBand="0" w:noVBand="1"/>
      </w:tblPr>
      <w:tblGrid>
        <w:gridCol w:w="2767"/>
        <w:gridCol w:w="2767"/>
        <w:gridCol w:w="2768"/>
      </w:tblGrid>
      <w:tr w:rsidR="00E8381D" w14:paraId="1FB803EC" w14:textId="77777777" w:rsidTr="00E8381D">
        <w:trPr>
          <w:cnfStyle w:val="100000000000" w:firstRow="1" w:lastRow="0" w:firstColumn="0" w:lastColumn="0" w:oddVBand="0" w:evenVBand="0" w:oddHBand="0" w:evenHBand="0" w:firstRowFirstColumn="0" w:firstRowLastColumn="0" w:lastRowFirstColumn="0" w:lastRowLastColumn="0"/>
        </w:trPr>
        <w:tc>
          <w:tcPr>
            <w:tcW w:w="2767" w:type="dxa"/>
          </w:tcPr>
          <w:p w14:paraId="3D8B30DF" w14:textId="091BE998" w:rsidR="00E8381D" w:rsidRDefault="00E8381D" w:rsidP="00E8381D">
            <w:pPr>
              <w:jc w:val="left"/>
            </w:pPr>
            <w:r>
              <w:rPr>
                <w:rFonts w:hint="eastAsia"/>
              </w:rPr>
              <w:t>模型</w:t>
            </w:r>
          </w:p>
        </w:tc>
        <w:tc>
          <w:tcPr>
            <w:tcW w:w="2767" w:type="dxa"/>
          </w:tcPr>
          <w:p w14:paraId="1FDEA1BF" w14:textId="4201758A" w:rsidR="00E8381D" w:rsidRDefault="00E8381D" w:rsidP="007D6D47">
            <w:pPr>
              <w:jc w:val="center"/>
            </w:pPr>
            <w:r>
              <w:rPr>
                <w:rFonts w:hint="eastAsia"/>
              </w:rPr>
              <w:t>MAE</w:t>
            </w:r>
          </w:p>
        </w:tc>
        <w:tc>
          <w:tcPr>
            <w:tcW w:w="2768" w:type="dxa"/>
          </w:tcPr>
          <w:p w14:paraId="3AEFE1D9" w14:textId="34573F85" w:rsidR="00E8381D" w:rsidRDefault="00E8381D" w:rsidP="007D6D47">
            <w:pPr>
              <w:jc w:val="center"/>
            </w:pPr>
            <w:r w:rsidRPr="00E8381D">
              <w:t>R²</w:t>
            </w:r>
          </w:p>
        </w:tc>
      </w:tr>
      <w:tr w:rsidR="00E8381D" w14:paraId="4F1A6A26" w14:textId="77777777" w:rsidTr="00E8381D">
        <w:tc>
          <w:tcPr>
            <w:tcW w:w="2767" w:type="dxa"/>
          </w:tcPr>
          <w:p w14:paraId="717B3026" w14:textId="50D70B8C" w:rsidR="00E8381D" w:rsidRDefault="00E8381D" w:rsidP="00E8381D">
            <w:pPr>
              <w:jc w:val="left"/>
            </w:pPr>
            <w:r w:rsidRPr="00E8381D">
              <w:t>LSTM</w:t>
            </w:r>
            <w:r>
              <w:rPr>
                <w:rFonts w:hint="eastAsia"/>
              </w:rPr>
              <w:t>_64</w:t>
            </w:r>
          </w:p>
        </w:tc>
        <w:tc>
          <w:tcPr>
            <w:tcW w:w="2767" w:type="dxa"/>
          </w:tcPr>
          <w:p w14:paraId="1DF32395" w14:textId="70B9F2CB" w:rsidR="00E8381D" w:rsidRDefault="00E8381D" w:rsidP="007D6D47">
            <w:pPr>
              <w:jc w:val="center"/>
            </w:pPr>
            <w:r>
              <w:rPr>
                <w:rFonts w:hint="eastAsia"/>
              </w:rPr>
              <w:t>0.1</w:t>
            </w:r>
            <w:r w:rsidR="0029533B">
              <w:rPr>
                <w:rFonts w:hint="eastAsia"/>
              </w:rPr>
              <w:t>833</w:t>
            </w:r>
          </w:p>
        </w:tc>
        <w:tc>
          <w:tcPr>
            <w:tcW w:w="2768" w:type="dxa"/>
          </w:tcPr>
          <w:p w14:paraId="13A8D5B0" w14:textId="7717271E" w:rsidR="00E8381D" w:rsidRDefault="0029533B" w:rsidP="007D6D47">
            <w:pPr>
              <w:jc w:val="center"/>
            </w:pPr>
            <w:r>
              <w:rPr>
                <w:rFonts w:hint="eastAsia"/>
              </w:rPr>
              <w:t>0.504</w:t>
            </w:r>
          </w:p>
        </w:tc>
      </w:tr>
      <w:tr w:rsidR="00E8381D" w14:paraId="7FF0BDAE" w14:textId="77777777" w:rsidTr="00E8381D">
        <w:tc>
          <w:tcPr>
            <w:tcW w:w="2767" w:type="dxa"/>
          </w:tcPr>
          <w:p w14:paraId="436709E6" w14:textId="3FB0FF7A" w:rsidR="00E8381D" w:rsidRDefault="00E8381D" w:rsidP="00E8381D">
            <w:pPr>
              <w:jc w:val="left"/>
            </w:pPr>
            <w:r w:rsidRPr="00E8381D">
              <w:t>SVR_RBF</w:t>
            </w:r>
          </w:p>
        </w:tc>
        <w:tc>
          <w:tcPr>
            <w:tcW w:w="2767" w:type="dxa"/>
          </w:tcPr>
          <w:p w14:paraId="62F38B14" w14:textId="34B28FC1" w:rsidR="00E8381D" w:rsidRDefault="00E8381D" w:rsidP="007D6D47">
            <w:pPr>
              <w:jc w:val="center"/>
            </w:pPr>
            <w:r>
              <w:rPr>
                <w:rFonts w:hint="eastAsia"/>
              </w:rPr>
              <w:t>0.1808</w:t>
            </w:r>
          </w:p>
        </w:tc>
        <w:tc>
          <w:tcPr>
            <w:tcW w:w="2768" w:type="dxa"/>
          </w:tcPr>
          <w:p w14:paraId="342B65E4" w14:textId="1A7B264B" w:rsidR="00E8381D" w:rsidRDefault="0029533B" w:rsidP="007D6D47">
            <w:pPr>
              <w:jc w:val="center"/>
            </w:pPr>
            <w:r>
              <w:rPr>
                <w:rFonts w:hint="eastAsia"/>
              </w:rPr>
              <w:t>0.433</w:t>
            </w:r>
          </w:p>
        </w:tc>
      </w:tr>
      <w:tr w:rsidR="00E8381D" w14:paraId="3350DAAD" w14:textId="77777777" w:rsidTr="00E8381D">
        <w:tc>
          <w:tcPr>
            <w:tcW w:w="2767" w:type="dxa"/>
          </w:tcPr>
          <w:p w14:paraId="51A9C4F4" w14:textId="2346DFD3" w:rsidR="00E8381D" w:rsidRDefault="00E8381D" w:rsidP="00E8381D">
            <w:pPr>
              <w:jc w:val="left"/>
            </w:pPr>
            <w:r w:rsidRPr="00E8381D">
              <w:t>GBDT_200</w:t>
            </w:r>
          </w:p>
        </w:tc>
        <w:tc>
          <w:tcPr>
            <w:tcW w:w="2767" w:type="dxa"/>
          </w:tcPr>
          <w:p w14:paraId="78F5B182" w14:textId="7FD2056F" w:rsidR="00E8381D" w:rsidRDefault="00E8381D" w:rsidP="007D6D47">
            <w:pPr>
              <w:jc w:val="center"/>
            </w:pPr>
            <w:r>
              <w:rPr>
                <w:rFonts w:hint="eastAsia"/>
              </w:rPr>
              <w:t>0.1888</w:t>
            </w:r>
          </w:p>
        </w:tc>
        <w:tc>
          <w:tcPr>
            <w:tcW w:w="2768" w:type="dxa"/>
          </w:tcPr>
          <w:p w14:paraId="04A7C583" w14:textId="40F6F3EE" w:rsidR="00E8381D" w:rsidRDefault="0029533B" w:rsidP="007D6D47">
            <w:pPr>
              <w:jc w:val="center"/>
            </w:pPr>
            <w:r>
              <w:rPr>
                <w:rFonts w:hint="eastAsia"/>
              </w:rPr>
              <w:t>0.475</w:t>
            </w:r>
          </w:p>
        </w:tc>
      </w:tr>
      <w:tr w:rsidR="00E8381D" w14:paraId="0511197E" w14:textId="77777777" w:rsidTr="00E8381D">
        <w:tc>
          <w:tcPr>
            <w:tcW w:w="2767" w:type="dxa"/>
          </w:tcPr>
          <w:p w14:paraId="3FE1FF81" w14:textId="7FB612BF" w:rsidR="00E8381D" w:rsidRDefault="00E8381D" w:rsidP="00E8381D">
            <w:pPr>
              <w:jc w:val="left"/>
            </w:pPr>
            <w:r w:rsidRPr="00E8381D">
              <w:t>XGB_500</w:t>
            </w:r>
          </w:p>
        </w:tc>
        <w:tc>
          <w:tcPr>
            <w:tcW w:w="2767" w:type="dxa"/>
          </w:tcPr>
          <w:p w14:paraId="5C13DDD7" w14:textId="6D6D0701" w:rsidR="00E8381D" w:rsidRDefault="00E8381D" w:rsidP="007D6D47">
            <w:pPr>
              <w:jc w:val="center"/>
            </w:pPr>
            <w:r>
              <w:rPr>
                <w:rFonts w:hint="eastAsia"/>
              </w:rPr>
              <w:t>0.1898</w:t>
            </w:r>
          </w:p>
        </w:tc>
        <w:tc>
          <w:tcPr>
            <w:tcW w:w="2768" w:type="dxa"/>
          </w:tcPr>
          <w:p w14:paraId="0132631E" w14:textId="3D08641E" w:rsidR="00E8381D" w:rsidRDefault="0029533B" w:rsidP="007D6D47">
            <w:pPr>
              <w:jc w:val="center"/>
            </w:pPr>
            <w:r>
              <w:rPr>
                <w:rFonts w:hint="eastAsia"/>
              </w:rPr>
              <w:t>0.461</w:t>
            </w:r>
          </w:p>
        </w:tc>
      </w:tr>
      <w:tr w:rsidR="00E8381D" w14:paraId="22223947" w14:textId="77777777" w:rsidTr="00E8381D">
        <w:tc>
          <w:tcPr>
            <w:tcW w:w="2767" w:type="dxa"/>
          </w:tcPr>
          <w:p w14:paraId="7C0BB4F6" w14:textId="5239D2AE" w:rsidR="00E8381D" w:rsidRDefault="00E8381D" w:rsidP="00E8381D">
            <w:pPr>
              <w:jc w:val="left"/>
            </w:pPr>
            <w:r w:rsidRPr="00E8381D">
              <w:t>GRU_32</w:t>
            </w:r>
          </w:p>
        </w:tc>
        <w:tc>
          <w:tcPr>
            <w:tcW w:w="2767" w:type="dxa"/>
          </w:tcPr>
          <w:p w14:paraId="682A43EC" w14:textId="5183F8C7" w:rsidR="00E8381D" w:rsidRDefault="00E8381D" w:rsidP="007D6D47">
            <w:pPr>
              <w:jc w:val="center"/>
            </w:pPr>
            <w:r>
              <w:rPr>
                <w:rFonts w:hint="eastAsia"/>
              </w:rPr>
              <w:t>0.1917</w:t>
            </w:r>
          </w:p>
        </w:tc>
        <w:tc>
          <w:tcPr>
            <w:tcW w:w="2768" w:type="dxa"/>
          </w:tcPr>
          <w:p w14:paraId="387CADBF" w14:textId="13D812BB" w:rsidR="00E8381D" w:rsidRDefault="0029533B" w:rsidP="007D6D47">
            <w:pPr>
              <w:jc w:val="center"/>
            </w:pPr>
            <w:r>
              <w:rPr>
                <w:rFonts w:hint="eastAsia"/>
              </w:rPr>
              <w:t>0.501</w:t>
            </w:r>
          </w:p>
        </w:tc>
      </w:tr>
      <w:tr w:rsidR="00E8381D" w14:paraId="0276A02E" w14:textId="77777777" w:rsidTr="00E8381D">
        <w:tc>
          <w:tcPr>
            <w:tcW w:w="2767" w:type="dxa"/>
          </w:tcPr>
          <w:p w14:paraId="15FC17D0" w14:textId="6F123F44" w:rsidR="00E8381D" w:rsidRDefault="00E8381D" w:rsidP="00E8381D">
            <w:pPr>
              <w:jc w:val="left"/>
            </w:pPr>
            <w:r w:rsidRPr="00E8381D">
              <w:t>RF_300</w:t>
            </w:r>
          </w:p>
        </w:tc>
        <w:tc>
          <w:tcPr>
            <w:tcW w:w="2767" w:type="dxa"/>
          </w:tcPr>
          <w:p w14:paraId="032A30D3" w14:textId="1C563A7F" w:rsidR="00E8381D" w:rsidRDefault="00E8381D" w:rsidP="007D6D47">
            <w:pPr>
              <w:jc w:val="center"/>
            </w:pPr>
            <w:r>
              <w:rPr>
                <w:rFonts w:hint="eastAsia"/>
              </w:rPr>
              <w:t>0.2145</w:t>
            </w:r>
          </w:p>
        </w:tc>
        <w:tc>
          <w:tcPr>
            <w:tcW w:w="2768" w:type="dxa"/>
          </w:tcPr>
          <w:p w14:paraId="049FD337" w14:textId="22EA50E2" w:rsidR="00E8381D" w:rsidRDefault="0029533B" w:rsidP="007D6D47">
            <w:pPr>
              <w:jc w:val="center"/>
            </w:pPr>
            <w:r>
              <w:rPr>
                <w:rFonts w:hint="eastAsia"/>
              </w:rPr>
              <w:t>0.301</w:t>
            </w:r>
          </w:p>
        </w:tc>
      </w:tr>
      <w:tr w:rsidR="00E8381D" w14:paraId="6DE1F8BA" w14:textId="77777777" w:rsidTr="00E8381D">
        <w:tc>
          <w:tcPr>
            <w:tcW w:w="2767" w:type="dxa"/>
          </w:tcPr>
          <w:p w14:paraId="1BEBBBDA" w14:textId="054F70FB" w:rsidR="00E8381D" w:rsidRDefault="00E8381D" w:rsidP="00E8381D">
            <w:pPr>
              <w:jc w:val="left"/>
            </w:pPr>
            <w:r w:rsidRPr="00E8381D">
              <w:t>Linear</w:t>
            </w:r>
            <w:r w:rsidR="00817349">
              <w:rPr>
                <w:rFonts w:hint="eastAsia"/>
              </w:rPr>
              <w:t xml:space="preserve"> </w:t>
            </w:r>
            <w:r w:rsidRPr="00E8381D">
              <w:t>Reg</w:t>
            </w:r>
          </w:p>
        </w:tc>
        <w:tc>
          <w:tcPr>
            <w:tcW w:w="2767" w:type="dxa"/>
          </w:tcPr>
          <w:p w14:paraId="3D9258CB" w14:textId="4DE2E692" w:rsidR="00E8381D" w:rsidRDefault="00E8381D" w:rsidP="007D6D47">
            <w:pPr>
              <w:jc w:val="center"/>
            </w:pPr>
            <w:r>
              <w:rPr>
                <w:rFonts w:hint="eastAsia"/>
              </w:rPr>
              <w:t>0.2720</w:t>
            </w:r>
          </w:p>
        </w:tc>
        <w:tc>
          <w:tcPr>
            <w:tcW w:w="2768" w:type="dxa"/>
          </w:tcPr>
          <w:p w14:paraId="326528FB" w14:textId="6BC51696" w:rsidR="00E8381D" w:rsidRDefault="0029533B" w:rsidP="007D6D47">
            <w:pPr>
              <w:jc w:val="center"/>
            </w:pPr>
            <w:r>
              <w:rPr>
                <w:rFonts w:hint="eastAsia"/>
              </w:rPr>
              <w:t>0.338</w:t>
            </w:r>
          </w:p>
        </w:tc>
      </w:tr>
    </w:tbl>
    <w:p w14:paraId="27F0F167" w14:textId="0F4FEB88" w:rsidR="0029533B" w:rsidRDefault="00CC5719" w:rsidP="0029533B">
      <w:pPr>
        <w:rPr>
          <w:rFonts w:hint="eastAsia"/>
        </w:rPr>
      </w:pPr>
      <w:r>
        <w:rPr>
          <w:rFonts w:hint="eastAsia"/>
        </w:rPr>
        <w:t>Table4-2:</w:t>
      </w:r>
      <w:r w:rsidRPr="00CC5719">
        <w:t xml:space="preserve"> </w:t>
      </w:r>
      <w:r w:rsidRPr="00CC5719">
        <w:t>On the same dataset, SVR yields the lowest MAE (0.1808) but a modest R² of 0.433. The LSTM attains the best overall trade-off, with MAE = 0.1833 and the highest R² = 0.504, while keeping parameter count (~19 k) low enough for real-time inference. Hence, the LSTM is chosen as the core rank-prediction model.</w:t>
      </w:r>
    </w:p>
    <w:p w14:paraId="075AA07B" w14:textId="5F09E8B8" w:rsidR="00711449" w:rsidRDefault="006007CA" w:rsidP="00711449">
      <w:pPr>
        <w:pStyle w:val="2"/>
        <w:rPr>
          <w:rFonts w:hint="eastAsia"/>
        </w:rPr>
      </w:pPr>
      <w:r>
        <w:rPr>
          <w:rFonts w:hint="eastAsia"/>
        </w:rPr>
        <w:lastRenderedPageBreak/>
        <w:t>4</w:t>
      </w:r>
      <w:r w:rsidR="00711449" w:rsidRPr="00711449">
        <w:t>.</w:t>
      </w:r>
      <w:r>
        <w:rPr>
          <w:rFonts w:hint="eastAsia"/>
        </w:rPr>
        <w:t>3</w:t>
      </w:r>
      <w:r w:rsidR="00CC5719" w:rsidRPr="00CC5719">
        <w:t>LSTM Training Convergence</w:t>
      </w:r>
    </w:p>
    <w:p w14:paraId="3ACB4E13" w14:textId="4A575EF6" w:rsidR="00056E92" w:rsidRDefault="00B6417A" w:rsidP="00711449">
      <w:pPr>
        <w:jc w:val="left"/>
      </w:pPr>
      <w:r>
        <w:rPr>
          <w:noProof/>
        </w:rPr>
        <w:drawing>
          <wp:inline distT="0" distB="0" distL="0" distR="0" wp14:anchorId="2961D3E6" wp14:editId="603D1B90">
            <wp:extent cx="2510155" cy="1333500"/>
            <wp:effectExtent l="0" t="0" r="0"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510155" cy="1333500"/>
                    </a:xfrm>
                    <a:prstGeom prst="rect">
                      <a:avLst/>
                    </a:prstGeom>
                    <a:noFill/>
                    <a:ln>
                      <a:noFill/>
                    </a:ln>
                  </pic:spPr>
                </pic:pic>
              </a:graphicData>
            </a:graphic>
          </wp:inline>
        </w:drawing>
      </w:r>
      <w:r>
        <w:rPr>
          <w:noProof/>
        </w:rPr>
        <w:drawing>
          <wp:inline distT="0" distB="0" distL="0" distR="0" wp14:anchorId="290AE1D8" wp14:editId="419730EF">
            <wp:extent cx="2486025" cy="1362075"/>
            <wp:effectExtent l="0" t="0" r="0" b="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486025" cy="1362075"/>
                    </a:xfrm>
                    <a:prstGeom prst="rect">
                      <a:avLst/>
                    </a:prstGeom>
                    <a:noFill/>
                    <a:ln>
                      <a:noFill/>
                    </a:ln>
                  </pic:spPr>
                </pic:pic>
              </a:graphicData>
            </a:graphic>
          </wp:inline>
        </w:drawing>
      </w:r>
    </w:p>
    <w:p w14:paraId="772F3AF5" w14:textId="77777777" w:rsidR="00CC5719" w:rsidRDefault="00CC5719" w:rsidP="00CC5719">
      <w:pPr>
        <w:jc w:val="center"/>
      </w:pPr>
      <w:r w:rsidRPr="00CC5719">
        <w:t>Figure 4-1Training/Validation MSE curve</w:t>
      </w:r>
      <w:r w:rsidR="00371690">
        <w:rPr>
          <w:rFonts w:hint="eastAsia"/>
        </w:rPr>
        <w:t xml:space="preserve"> </w:t>
      </w:r>
      <w:r w:rsidRPr="00CC5719">
        <w:t>Figure 4-2Training/Validation MAE curve</w:t>
      </w:r>
    </w:p>
    <w:p w14:paraId="166C53E9" w14:textId="117601C9" w:rsidR="00CC5719" w:rsidRPr="00CC5719" w:rsidRDefault="00CC5719" w:rsidP="00CC5719">
      <w:r w:rsidRPr="00CC5719">
        <w:rPr>
          <w:rFonts w:hint="eastAsia"/>
        </w:rPr>
        <w:t xml:space="preserve">Figure 4-1 (training/validation MSE) and Figure 4-2 (training/validation MAE) show that the loss declines rapidly and </w:t>
      </w:r>
      <w:proofErr w:type="spellStart"/>
      <w:r w:rsidRPr="00CC5719">
        <w:rPr>
          <w:rFonts w:hint="eastAsia"/>
        </w:rPr>
        <w:t>stabilises</w:t>
      </w:r>
      <w:proofErr w:type="spellEnd"/>
      <w:r w:rsidRPr="00CC5719">
        <w:rPr>
          <w:rFonts w:hint="eastAsia"/>
        </w:rPr>
        <w:t xml:space="preserve"> after </w:t>
      </w:r>
      <w:r w:rsidRPr="00CC5719">
        <w:rPr>
          <w:rFonts w:hint="eastAsia"/>
        </w:rPr>
        <w:t>≈</w:t>
      </w:r>
      <w:r w:rsidRPr="00CC5719">
        <w:rPr>
          <w:rFonts w:hint="eastAsia"/>
        </w:rPr>
        <w:t xml:space="preserve"> 35 epochs, indicating successful convergence without severe over-fitting.</w:t>
      </w:r>
    </w:p>
    <w:p w14:paraId="376994D7" w14:textId="0261CD67" w:rsidR="00056E92" w:rsidRDefault="006007CA" w:rsidP="00056E92">
      <w:pPr>
        <w:pStyle w:val="2"/>
      </w:pPr>
      <w:r>
        <w:rPr>
          <w:rFonts w:hint="eastAsia"/>
        </w:rPr>
        <w:t>4</w:t>
      </w:r>
      <w:r w:rsidR="00F97689">
        <w:rPr>
          <w:rFonts w:hint="eastAsia"/>
        </w:rPr>
        <w:t>.</w:t>
      </w:r>
      <w:r>
        <w:rPr>
          <w:rFonts w:hint="eastAsia"/>
        </w:rPr>
        <w:t>4</w:t>
      </w:r>
      <w:r w:rsidR="00CC5719" w:rsidRPr="00CC5719">
        <w:t xml:space="preserve"> </w:t>
      </w:r>
      <w:r w:rsidR="00CC5719" w:rsidRPr="00CC5719">
        <w:t>Prediction versus Ground Truth</w:t>
      </w:r>
    </w:p>
    <w:p w14:paraId="4CF19BA7" w14:textId="332B9662" w:rsidR="00CC5719" w:rsidRPr="00CC5719" w:rsidRDefault="00CC5719" w:rsidP="00CC5719">
      <w:pPr>
        <w:rPr>
          <w:rFonts w:hint="eastAsia"/>
        </w:rPr>
      </w:pPr>
      <w:r w:rsidRPr="00CC5719">
        <w:t>Figure 4-3 plots predicted vs. actual rank percentiles for the LSTM on the 2022 test set; points cluster tightly around the diagonal, and residuals mostly fall within ± 0.05 (~ ± 5 score points). In contrast, Figure 4-4 shows the linear model deviating markedly, especially at high (&gt; 0.7) and low (&lt; 0.2) percentiles.</w:t>
      </w:r>
    </w:p>
    <w:p w14:paraId="687FDF15" w14:textId="257D3309" w:rsidR="00F97689" w:rsidRDefault="00B6417A" w:rsidP="00371690">
      <w:r>
        <w:rPr>
          <w:noProof/>
        </w:rPr>
        <w:drawing>
          <wp:inline distT="0" distB="0" distL="0" distR="0" wp14:anchorId="2186D34B" wp14:editId="427FF2EC">
            <wp:extent cx="2324100" cy="2200275"/>
            <wp:effectExtent l="0" t="0" r="0" b="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324100" cy="2200275"/>
                    </a:xfrm>
                    <a:prstGeom prst="rect">
                      <a:avLst/>
                    </a:prstGeom>
                    <a:noFill/>
                    <a:ln>
                      <a:noFill/>
                    </a:ln>
                  </pic:spPr>
                </pic:pic>
              </a:graphicData>
            </a:graphic>
          </wp:inline>
        </w:drawing>
      </w:r>
      <w:r>
        <w:rPr>
          <w:noProof/>
        </w:rPr>
        <w:drawing>
          <wp:inline distT="0" distB="0" distL="0" distR="0" wp14:anchorId="4C64A416" wp14:editId="19B4A739">
            <wp:extent cx="2200275" cy="2200275"/>
            <wp:effectExtent l="0" t="0" r="0" b="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p>
    <w:p w14:paraId="0C9E26D0" w14:textId="5148F821" w:rsidR="00371690" w:rsidRPr="00371690" w:rsidRDefault="00CC5719" w:rsidP="00371690">
      <w:pPr>
        <w:jc w:val="center"/>
      </w:pPr>
      <w:r w:rsidRPr="00CC5719">
        <w:t>Figure 4-3</w:t>
      </w:r>
      <w:r w:rsidRPr="00CC5719">
        <w:t xml:space="preserve"> </w:t>
      </w:r>
      <w:r w:rsidRPr="00CC5719">
        <w:t xml:space="preserve">LSTM “Actual vs Predicted’’ </w:t>
      </w:r>
      <w:proofErr w:type="gramStart"/>
      <w:r w:rsidRPr="00CC5719">
        <w:t>scatter</w:t>
      </w:r>
      <w:r w:rsidR="00371690">
        <w:rPr>
          <w:rFonts w:hint="eastAsia"/>
        </w:rPr>
        <w:t xml:space="preserve">  </w:t>
      </w:r>
      <w:r w:rsidRPr="00CC5719">
        <w:t>Figure</w:t>
      </w:r>
      <w:proofErr w:type="gramEnd"/>
      <w:r w:rsidRPr="00CC5719">
        <w:t xml:space="preserve"> 4-4</w:t>
      </w:r>
      <w:r w:rsidRPr="00CC5719">
        <w:t xml:space="preserve"> </w:t>
      </w:r>
      <w:r w:rsidRPr="00CC5719">
        <w:t>Linear baseline scatter</w:t>
      </w:r>
    </w:p>
    <w:p w14:paraId="2C12DAAA" w14:textId="77777777" w:rsidR="00CC5719" w:rsidRPr="00CC5719" w:rsidRDefault="00CC5719" w:rsidP="00CC5719">
      <w:r w:rsidRPr="00CC5719">
        <w:t>The higher accuracy of the LSTM translates into markedly improved Top-N recommendation hit rates: N = 3 exceeds 85 %; N = 5 surpasses 95 %.</w:t>
      </w:r>
    </w:p>
    <w:p w14:paraId="5A0AA0A1" w14:textId="4D92E426" w:rsidR="00056E92" w:rsidRDefault="006007CA" w:rsidP="00F97689">
      <w:pPr>
        <w:pStyle w:val="2"/>
      </w:pPr>
      <w:r>
        <w:rPr>
          <w:rFonts w:hint="eastAsia"/>
        </w:rPr>
        <w:lastRenderedPageBreak/>
        <w:t>4</w:t>
      </w:r>
      <w:r w:rsidR="00F97689">
        <w:rPr>
          <w:rFonts w:hint="eastAsia"/>
        </w:rPr>
        <w:t>.</w:t>
      </w:r>
      <w:r>
        <w:rPr>
          <w:rFonts w:hint="eastAsia"/>
        </w:rPr>
        <w:t>5</w:t>
      </w:r>
      <w:r w:rsidR="00CC5719" w:rsidRPr="00CC5719">
        <w:t xml:space="preserve"> Temporal Split and Cross-Validation</w:t>
      </w:r>
    </w:p>
    <w:p w14:paraId="64C12B42" w14:textId="1EAC7BC6" w:rsidR="00150203" w:rsidRPr="00150203" w:rsidRDefault="00CC5719" w:rsidP="00150203">
      <w:r w:rsidRPr="00CC5719">
        <w:t>Using 2022 as an out-of-sample test yields MAE = 0.242 and R² = 0.52. By contrast, five-fold random cross-validation on the same-year data produces</w:t>
      </w:r>
      <w:r>
        <w:rPr>
          <w:rFonts w:hint="eastAsia"/>
        </w:rPr>
        <w:t xml:space="preserve"> </w:t>
      </w:r>
      <w:r w:rsidR="00150203" w:rsidRPr="00150203">
        <w:t>MAE</w:t>
      </w:r>
      <w:r w:rsidRPr="00CC5719">
        <w:rPr>
          <w:position w:val="-4"/>
        </w:rPr>
        <w:object w:dxaOrig="200" w:dyaOrig="200" w14:anchorId="68428C11">
          <v:shape id="_x0000_i1220" type="#_x0000_t75" style="width:10pt;height:10pt" o:ole="">
            <v:imagedata r:id="rId83" o:title=""/>
          </v:shape>
          <o:OLEObject Type="Embed" ProgID="Equation.DSMT4" ShapeID="_x0000_i1220" DrawAspect="Content" ObjectID="_1811251812" r:id="rId84"/>
        </w:object>
      </w:r>
      <w:r w:rsidR="00150203" w:rsidRPr="00150203">
        <w:rPr>
          <w:position w:val="-6"/>
        </w:rPr>
        <w:object w:dxaOrig="2000" w:dyaOrig="320" w14:anchorId="44576BAC">
          <v:shape id="_x0000_i1061" type="#_x0000_t75" style="width:100pt;height:16pt" o:ole="">
            <v:imagedata r:id="rId85" o:title=""/>
          </v:shape>
          <o:OLEObject Type="Embed" ProgID="Equation.DSMT4" ShapeID="_x0000_i1061" DrawAspect="Content" ObjectID="_1811251813" r:id="rId86"/>
        </w:object>
      </w:r>
      <w:r w:rsidR="00150203">
        <w:rPr>
          <w:rFonts w:hint="eastAsia"/>
        </w:rPr>
        <w:t>，</w:t>
      </w:r>
      <w:r w:rsidR="00150203" w:rsidRPr="00150203">
        <w:rPr>
          <w:position w:val="-4"/>
        </w:rPr>
        <w:object w:dxaOrig="320" w:dyaOrig="260" w14:anchorId="68CA6BB1">
          <v:shape id="_x0000_i1062" type="#_x0000_t75" style="width:16pt;height:13pt" o:ole="">
            <v:imagedata r:id="rId87" o:title=""/>
          </v:shape>
          <o:OLEObject Type="Embed" ProgID="Equation.DSMT4" ShapeID="_x0000_i1062" DrawAspect="Content" ObjectID="_1811251814" r:id="rId88"/>
        </w:object>
      </w:r>
      <w:r w:rsidRPr="00CC5719">
        <w:rPr>
          <w:position w:val="-4"/>
        </w:rPr>
        <w:object w:dxaOrig="200" w:dyaOrig="200" w14:anchorId="27013D6D">
          <v:shape id="_x0000_i1221" type="#_x0000_t75" style="width:10pt;height:10pt" o:ole="">
            <v:imagedata r:id="rId83" o:title=""/>
          </v:shape>
          <o:OLEObject Type="Embed" ProgID="Equation.DSMT4" ShapeID="_x0000_i1221" DrawAspect="Content" ObjectID="_1811251815" r:id="rId89"/>
        </w:object>
      </w:r>
      <w:r w:rsidR="00150203" w:rsidRPr="00150203">
        <w:rPr>
          <w:position w:val="-6"/>
        </w:rPr>
        <w:object w:dxaOrig="1100" w:dyaOrig="279" w14:anchorId="389246B5">
          <v:shape id="_x0000_i1227" type="#_x0000_t75" style="width:55pt;height:13.95pt" o:ole="">
            <v:imagedata r:id="rId90" o:title=""/>
          </v:shape>
          <o:OLEObject Type="Embed" ProgID="Equation.DSMT4" ShapeID="_x0000_i1227" DrawAspect="Content" ObjectID="_1811251816" r:id="rId91"/>
        </w:object>
      </w:r>
      <w:r w:rsidR="00BB5739" w:rsidRPr="00BB5739">
        <w:rPr>
          <w:rFonts w:hint="eastAsia"/>
        </w:rPr>
        <w:t>—</w:t>
      </w:r>
      <w:r w:rsidR="00BB5739" w:rsidRPr="00BB5739">
        <w:t xml:space="preserve">essentially trivial, demonstrating that within-year random splits vastly over-estimate performance. Chronological splits therefore give a more faithful measure of temporal </w:t>
      </w:r>
      <w:proofErr w:type="spellStart"/>
      <w:r w:rsidR="00BB5739" w:rsidRPr="00BB5739">
        <w:t>generalisation</w:t>
      </w:r>
      <w:proofErr w:type="spellEnd"/>
      <w:r w:rsidR="00BB5739" w:rsidRPr="00BB5739">
        <w:t>.</w:t>
      </w:r>
    </w:p>
    <w:p w14:paraId="61A57CF5" w14:textId="266F50A6" w:rsidR="00F97689" w:rsidRDefault="006007CA" w:rsidP="00F97689">
      <w:pPr>
        <w:pStyle w:val="2"/>
      </w:pPr>
      <w:r>
        <w:rPr>
          <w:rFonts w:hint="eastAsia"/>
        </w:rPr>
        <w:t>4</w:t>
      </w:r>
      <w:r w:rsidR="00F97689">
        <w:rPr>
          <w:rFonts w:hint="eastAsia"/>
        </w:rPr>
        <w:t>.6</w:t>
      </w:r>
      <w:r w:rsidR="00BB5739" w:rsidRPr="00BB5739">
        <w:t xml:space="preserve"> Residual Distribution</w:t>
      </w:r>
    </w:p>
    <w:p w14:paraId="24B7B81E" w14:textId="04B036B4" w:rsidR="00F97689" w:rsidRDefault="00B6417A" w:rsidP="00F97689">
      <w:r>
        <w:rPr>
          <w:noProof/>
        </w:rPr>
        <w:drawing>
          <wp:inline distT="0" distB="0" distL="0" distR="0" wp14:anchorId="5EAF6CB0" wp14:editId="60810980">
            <wp:extent cx="5276850" cy="3519805"/>
            <wp:effectExtent l="0" t="0" r="0" b="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76850" cy="3519805"/>
                    </a:xfrm>
                    <a:prstGeom prst="rect">
                      <a:avLst/>
                    </a:prstGeom>
                    <a:noFill/>
                    <a:ln>
                      <a:noFill/>
                    </a:ln>
                  </pic:spPr>
                </pic:pic>
              </a:graphicData>
            </a:graphic>
          </wp:inline>
        </w:drawing>
      </w:r>
    </w:p>
    <w:p w14:paraId="371F2D11" w14:textId="72775860" w:rsidR="00F97689" w:rsidRDefault="00BB5739" w:rsidP="00F97689">
      <w:pPr>
        <w:jc w:val="center"/>
      </w:pPr>
      <w:r w:rsidRPr="00BB5739">
        <w:t>Figure 4-5Linear residual histogram (2022)</w:t>
      </w:r>
    </w:p>
    <w:p w14:paraId="29CC0405" w14:textId="4D8A2727" w:rsidR="00BB5739" w:rsidRDefault="00D956EA" w:rsidP="00150203">
      <w:pPr>
        <w:rPr>
          <w:rFonts w:hint="eastAsia"/>
          <w:noProof/>
        </w:rPr>
      </w:pPr>
      <w:r w:rsidRPr="00D956EA">
        <w:rPr>
          <w:rFonts w:hint="eastAsia"/>
        </w:rPr>
        <w:t>Figure 4-5 contrasts the residual histogram of the linear model on the 2022 hold-out set. The distribution is right-skewed, with many extreme positive errors (</w:t>
      </w:r>
      <w:r w:rsidRPr="00D956EA">
        <w:rPr>
          <w:rFonts w:hint="eastAsia"/>
        </w:rPr>
        <w:t>≈</w:t>
      </w:r>
      <w:r w:rsidRPr="00D956EA">
        <w:rPr>
          <w:rFonts w:hint="eastAsia"/>
        </w:rPr>
        <w:t xml:space="preserve"> +0.40 rank-fraction), revealing the model</w:t>
      </w:r>
      <w:proofErr w:type="gramStart"/>
      <w:r>
        <w:t>’</w:t>
      </w:r>
      <w:proofErr w:type="gramEnd"/>
      <w:r w:rsidRPr="00D956EA">
        <w:rPr>
          <w:rFonts w:hint="eastAsia"/>
        </w:rPr>
        <w:t>s inability to represent the complex, high-dimensiona</w:t>
      </w:r>
      <w:r w:rsidRPr="00D956EA">
        <w:t>l, non-linear mapping between total score and provincial rank</w:t>
      </w:r>
      <w:r>
        <w:rPr>
          <w:rFonts w:hint="eastAsia"/>
        </w:rPr>
        <w:t>.</w:t>
      </w:r>
    </w:p>
    <w:p w14:paraId="4210BAAB" w14:textId="04F44371" w:rsidR="00F97689" w:rsidRDefault="00B6417A" w:rsidP="00150203">
      <w:r>
        <w:rPr>
          <w:rFonts w:hint="eastAsia"/>
          <w:noProof/>
        </w:rPr>
        <w:lastRenderedPageBreak/>
        <w:drawing>
          <wp:inline distT="0" distB="0" distL="0" distR="0" wp14:anchorId="0AE97B1A" wp14:editId="1BC49AFC">
            <wp:extent cx="5276850" cy="3519805"/>
            <wp:effectExtent l="0" t="0" r="0" b="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276850" cy="3519805"/>
                    </a:xfrm>
                    <a:prstGeom prst="rect">
                      <a:avLst/>
                    </a:prstGeom>
                    <a:noFill/>
                    <a:ln>
                      <a:noFill/>
                    </a:ln>
                  </pic:spPr>
                </pic:pic>
              </a:graphicData>
            </a:graphic>
          </wp:inline>
        </w:drawing>
      </w:r>
    </w:p>
    <w:p w14:paraId="3EE57CDF" w14:textId="77777777" w:rsidR="00BB5739" w:rsidRDefault="00BB5739" w:rsidP="00F97689">
      <w:pPr>
        <w:jc w:val="center"/>
      </w:pPr>
    </w:p>
    <w:p w14:paraId="16D615A1" w14:textId="38694B20" w:rsidR="00AD1FDD" w:rsidRDefault="00D956EA" w:rsidP="00F97689">
      <w:pPr>
        <w:jc w:val="center"/>
        <w:rPr>
          <w:rFonts w:hint="eastAsia"/>
        </w:rPr>
      </w:pPr>
      <w:r w:rsidRPr="00D956EA">
        <w:t>Figure</w:t>
      </w:r>
      <w:r w:rsidRPr="00D956EA">
        <w:rPr>
          <w:rFonts w:hint="eastAsia"/>
        </w:rPr>
        <w:t xml:space="preserve"> </w:t>
      </w:r>
      <w:r w:rsidR="00A325B5">
        <w:rPr>
          <w:rFonts w:hint="eastAsia"/>
        </w:rPr>
        <w:t>4-6</w:t>
      </w:r>
      <w:r w:rsidR="00AD1FDD" w:rsidRPr="00AD1FDD">
        <w:rPr>
          <w:rFonts w:hint="eastAsia"/>
        </w:rPr>
        <w:t>LSTM</w:t>
      </w:r>
      <w:r w:rsidRPr="00D956EA">
        <w:t xml:space="preserve">LSTM </w:t>
      </w:r>
      <w:proofErr w:type="gramStart"/>
      <w:r w:rsidRPr="00D956EA">
        <w:t>residuals</w:t>
      </w:r>
      <w:r>
        <w:rPr>
          <w:rFonts w:hint="eastAsia"/>
        </w:rPr>
        <w:t>(</w:t>
      </w:r>
      <w:proofErr w:type="gramEnd"/>
      <w:r>
        <w:rPr>
          <w:rFonts w:hint="eastAsia"/>
        </w:rPr>
        <w:t>2022)</w:t>
      </w:r>
    </w:p>
    <w:p w14:paraId="01EC6F15" w14:textId="37A4619E" w:rsidR="00D956EA" w:rsidRDefault="00D956EA" w:rsidP="00D956EA">
      <w:pPr>
        <w:rPr>
          <w:rFonts w:hint="eastAsia"/>
        </w:rPr>
      </w:pPr>
      <w:r w:rsidRPr="00D956EA">
        <w:t xml:space="preserve">Figure 4-6 presents the LSTM residuals: the bulk of errors cluster tightly around 0 with kurtosis concentrated near the </w:t>
      </w:r>
      <w:proofErr w:type="spellStart"/>
      <w:r w:rsidRPr="00D956EA">
        <w:t>centre</w:t>
      </w:r>
      <w:proofErr w:type="spellEnd"/>
      <w:r w:rsidRPr="00D956EA">
        <w:t xml:space="preserve"> and smoothly tapering tails. This symmetry indicates that the gated recurrent architecture captures both the year-on-year trend and the intra-year non-linearities, thereby suppressing systematic bias and reducing prediction variance</w:t>
      </w:r>
      <w:r>
        <w:rPr>
          <w:rFonts w:hint="eastAsia"/>
        </w:rPr>
        <w:t>.</w:t>
      </w:r>
      <w:r w:rsidRPr="00D956EA">
        <w:t xml:space="preserve"> </w:t>
      </w:r>
      <w:r w:rsidRPr="00D956EA">
        <w:t xml:space="preserve">Such </w:t>
      </w:r>
      <w:proofErr w:type="spellStart"/>
      <w:r w:rsidRPr="00D956EA">
        <w:t>behaviour</w:t>
      </w:r>
      <w:proofErr w:type="spellEnd"/>
      <w:r w:rsidRPr="00D956EA">
        <w:t xml:space="preserve"> accords with best-practice guidance that well-specified models should exhibit residuals approximating a zero-mean, homoscedastic distribution</w:t>
      </w:r>
    </w:p>
    <w:p w14:paraId="2E087D5B" w14:textId="72757896" w:rsidR="00AD1FDD" w:rsidRPr="00D956EA" w:rsidRDefault="006007CA" w:rsidP="00AD1FDD">
      <w:pPr>
        <w:pStyle w:val="2"/>
      </w:pPr>
      <w:r>
        <w:rPr>
          <w:rFonts w:hint="eastAsia"/>
        </w:rPr>
        <w:t>4</w:t>
      </w:r>
      <w:r w:rsidR="00AD1FDD">
        <w:rPr>
          <w:rFonts w:hint="eastAsia"/>
        </w:rPr>
        <w:t>.7</w:t>
      </w:r>
      <w:r w:rsidR="00D956EA" w:rsidRPr="00D956EA">
        <w:t>Visualisation of Interest–</w:t>
      </w:r>
      <w:proofErr w:type="spellStart"/>
      <w:r w:rsidR="00D956EA" w:rsidRPr="00D956EA">
        <w:t>Programme</w:t>
      </w:r>
      <w:proofErr w:type="spellEnd"/>
      <w:r w:rsidR="00D956EA" w:rsidRPr="00D956EA">
        <w:t xml:space="preserve"> Recommendations</w:t>
      </w:r>
    </w:p>
    <w:p w14:paraId="16BDEAEC" w14:textId="5EE47095" w:rsidR="00A325B5" w:rsidRPr="00A325B5" w:rsidRDefault="00D956EA" w:rsidP="00A325B5">
      <w:pPr>
        <w:jc w:val="center"/>
      </w:pPr>
      <w:r w:rsidRPr="00D956EA">
        <w:t>Table 4-3</w:t>
      </w:r>
      <w:r w:rsidRPr="00D956EA">
        <w:t xml:space="preserve"> </w:t>
      </w:r>
      <w:r w:rsidRPr="00D956EA">
        <w:t>Sample Output</w:t>
      </w:r>
    </w:p>
    <w:tbl>
      <w:tblPr>
        <w:tblW w:w="0" w:type="auto"/>
        <w:tblBorders>
          <w:top w:val="single" w:sz="12" w:space="0" w:color="auto"/>
          <w:bottom w:val="single" w:sz="12" w:space="0" w:color="auto"/>
        </w:tblBorders>
        <w:tblLook w:val="04A0" w:firstRow="1" w:lastRow="0" w:firstColumn="1" w:lastColumn="0" w:noHBand="0" w:noVBand="1"/>
      </w:tblPr>
      <w:tblGrid>
        <w:gridCol w:w="1637"/>
        <w:gridCol w:w="1610"/>
        <w:gridCol w:w="1611"/>
        <w:gridCol w:w="1611"/>
        <w:gridCol w:w="1843"/>
      </w:tblGrid>
      <w:tr w:rsidR="00683BB5" w14:paraId="1E15A60F" w14:textId="77777777" w:rsidTr="00260F67">
        <w:tc>
          <w:tcPr>
            <w:tcW w:w="1637" w:type="dxa"/>
            <w:tcBorders>
              <w:top w:val="single" w:sz="12" w:space="0" w:color="auto"/>
              <w:left w:val="nil"/>
              <w:bottom w:val="single" w:sz="6" w:space="0" w:color="auto"/>
              <w:right w:val="nil"/>
              <w:tl2br w:val="nil"/>
              <w:tr2bl w:val="nil"/>
            </w:tcBorders>
            <w:shd w:val="clear" w:color="auto" w:fill="auto"/>
          </w:tcPr>
          <w:p w14:paraId="0EEA1191" w14:textId="77777777" w:rsidR="00AD1FDD" w:rsidRDefault="00AD1FDD">
            <w:pPr>
              <w:jc w:val="center"/>
            </w:pPr>
            <w:r>
              <w:t>院校编号</w:t>
            </w:r>
          </w:p>
        </w:tc>
        <w:tc>
          <w:tcPr>
            <w:tcW w:w="1610" w:type="dxa"/>
            <w:tcBorders>
              <w:top w:val="single" w:sz="12" w:space="0" w:color="auto"/>
              <w:left w:val="nil"/>
              <w:bottom w:val="single" w:sz="6" w:space="0" w:color="auto"/>
              <w:right w:val="nil"/>
              <w:tl2br w:val="nil"/>
              <w:tr2bl w:val="nil"/>
            </w:tcBorders>
            <w:shd w:val="clear" w:color="auto" w:fill="auto"/>
          </w:tcPr>
          <w:p w14:paraId="44B09322" w14:textId="77777777" w:rsidR="00AD1FDD" w:rsidRDefault="00AD1FDD">
            <w:pPr>
              <w:jc w:val="center"/>
            </w:pPr>
            <w:r>
              <w:t>院校名称</w:t>
            </w:r>
          </w:p>
        </w:tc>
        <w:tc>
          <w:tcPr>
            <w:tcW w:w="1611" w:type="dxa"/>
            <w:tcBorders>
              <w:top w:val="single" w:sz="12" w:space="0" w:color="auto"/>
              <w:left w:val="nil"/>
              <w:bottom w:val="single" w:sz="6" w:space="0" w:color="auto"/>
              <w:right w:val="nil"/>
              <w:tl2br w:val="nil"/>
              <w:tr2bl w:val="nil"/>
            </w:tcBorders>
            <w:shd w:val="clear" w:color="auto" w:fill="auto"/>
          </w:tcPr>
          <w:p w14:paraId="450966AD" w14:textId="77777777" w:rsidR="00AD1FDD" w:rsidRDefault="00AD1FDD">
            <w:pPr>
              <w:jc w:val="center"/>
            </w:pPr>
            <w:r>
              <w:t>专业名称</w:t>
            </w:r>
          </w:p>
        </w:tc>
        <w:tc>
          <w:tcPr>
            <w:tcW w:w="1611" w:type="dxa"/>
            <w:tcBorders>
              <w:top w:val="single" w:sz="12" w:space="0" w:color="auto"/>
              <w:left w:val="nil"/>
              <w:bottom w:val="single" w:sz="6" w:space="0" w:color="auto"/>
              <w:right w:val="nil"/>
              <w:tl2br w:val="nil"/>
              <w:tr2bl w:val="nil"/>
            </w:tcBorders>
            <w:shd w:val="clear" w:color="auto" w:fill="auto"/>
          </w:tcPr>
          <w:p w14:paraId="14B4E732" w14:textId="77777777" w:rsidR="00AD1FDD" w:rsidRDefault="00AD1FDD">
            <w:pPr>
              <w:jc w:val="center"/>
            </w:pPr>
            <w:r>
              <w:t>批次</w:t>
            </w:r>
          </w:p>
        </w:tc>
        <w:tc>
          <w:tcPr>
            <w:tcW w:w="1843" w:type="dxa"/>
            <w:tcBorders>
              <w:top w:val="single" w:sz="12" w:space="0" w:color="auto"/>
              <w:left w:val="nil"/>
              <w:bottom w:val="single" w:sz="6" w:space="0" w:color="auto"/>
              <w:right w:val="nil"/>
              <w:tl2br w:val="nil"/>
              <w:tr2bl w:val="nil"/>
            </w:tcBorders>
            <w:shd w:val="clear" w:color="auto" w:fill="auto"/>
          </w:tcPr>
          <w:p w14:paraId="7B1635AA" w14:textId="77777777" w:rsidR="00AD1FDD" w:rsidRDefault="00683BB5">
            <w:pPr>
              <w:jc w:val="center"/>
            </w:pPr>
            <w:proofErr w:type="spellStart"/>
            <w:r>
              <w:t>Predicted_MBTI</w:t>
            </w:r>
            <w:proofErr w:type="spellEnd"/>
          </w:p>
        </w:tc>
      </w:tr>
      <w:tr w:rsidR="00683BB5" w14:paraId="4A0ABF2D" w14:textId="77777777" w:rsidTr="00260F67">
        <w:tc>
          <w:tcPr>
            <w:tcW w:w="1637" w:type="dxa"/>
            <w:shd w:val="clear" w:color="auto" w:fill="auto"/>
          </w:tcPr>
          <w:p w14:paraId="3F90451F" w14:textId="77777777" w:rsidR="00AD1FDD" w:rsidRDefault="00683BB5" w:rsidP="00AD1FDD">
            <w:r>
              <w:t>14404</w:t>
            </w:r>
          </w:p>
        </w:tc>
        <w:tc>
          <w:tcPr>
            <w:tcW w:w="1610" w:type="dxa"/>
            <w:shd w:val="clear" w:color="auto" w:fill="auto"/>
          </w:tcPr>
          <w:p w14:paraId="1CB88E88" w14:textId="77777777" w:rsidR="00AD1FDD" w:rsidRDefault="00683BB5" w:rsidP="00AD1FDD">
            <w:r>
              <w:t>上海城建职业学院</w:t>
            </w:r>
          </w:p>
        </w:tc>
        <w:tc>
          <w:tcPr>
            <w:tcW w:w="1611" w:type="dxa"/>
            <w:shd w:val="clear" w:color="auto" w:fill="auto"/>
          </w:tcPr>
          <w:p w14:paraId="6F40A9D5" w14:textId="77777777" w:rsidR="00AD1FDD" w:rsidRDefault="00683BB5" w:rsidP="00AD1FDD">
            <w:r>
              <w:t>建筑设计类</w:t>
            </w:r>
          </w:p>
        </w:tc>
        <w:tc>
          <w:tcPr>
            <w:tcW w:w="1611" w:type="dxa"/>
            <w:shd w:val="clear" w:color="auto" w:fill="auto"/>
          </w:tcPr>
          <w:p w14:paraId="1EC03396" w14:textId="77777777" w:rsidR="00AD1FDD" w:rsidRDefault="00683BB5" w:rsidP="00AD1FDD">
            <w:r>
              <w:t>专科批</w:t>
            </w:r>
          </w:p>
        </w:tc>
        <w:tc>
          <w:tcPr>
            <w:tcW w:w="1843" w:type="dxa"/>
            <w:shd w:val="clear" w:color="auto" w:fill="auto"/>
          </w:tcPr>
          <w:p w14:paraId="4E87C7D9" w14:textId="77777777" w:rsidR="00AD1FDD" w:rsidRDefault="00683BB5" w:rsidP="00AD1FDD">
            <w:r>
              <w:t>ENTP</w:t>
            </w:r>
          </w:p>
        </w:tc>
      </w:tr>
      <w:tr w:rsidR="00683BB5" w14:paraId="319F306A" w14:textId="77777777" w:rsidTr="00260F67">
        <w:tc>
          <w:tcPr>
            <w:tcW w:w="1637" w:type="dxa"/>
            <w:shd w:val="clear" w:color="auto" w:fill="auto"/>
          </w:tcPr>
          <w:p w14:paraId="1954F80B" w14:textId="77777777" w:rsidR="00683BB5" w:rsidRDefault="00683BB5" w:rsidP="00683BB5">
            <w:r>
              <w:t>7371</w:t>
            </w:r>
          </w:p>
        </w:tc>
        <w:tc>
          <w:tcPr>
            <w:tcW w:w="1610" w:type="dxa"/>
            <w:shd w:val="clear" w:color="auto" w:fill="auto"/>
          </w:tcPr>
          <w:p w14:paraId="6BBC778A" w14:textId="77777777" w:rsidR="00683BB5" w:rsidRDefault="00683BB5" w:rsidP="00683BB5">
            <w:r>
              <w:t>上海城建职</w:t>
            </w:r>
            <w:r>
              <w:lastRenderedPageBreak/>
              <w:t>业学院</w:t>
            </w:r>
          </w:p>
        </w:tc>
        <w:tc>
          <w:tcPr>
            <w:tcW w:w="1611" w:type="dxa"/>
            <w:shd w:val="clear" w:color="auto" w:fill="auto"/>
          </w:tcPr>
          <w:p w14:paraId="3842D627" w14:textId="77777777" w:rsidR="00683BB5" w:rsidRDefault="00683BB5" w:rsidP="00683BB5">
            <w:r>
              <w:lastRenderedPageBreak/>
              <w:t>食品类</w:t>
            </w:r>
          </w:p>
        </w:tc>
        <w:tc>
          <w:tcPr>
            <w:tcW w:w="1611" w:type="dxa"/>
            <w:shd w:val="clear" w:color="auto" w:fill="auto"/>
          </w:tcPr>
          <w:p w14:paraId="771E7B18" w14:textId="77777777" w:rsidR="00683BB5" w:rsidRDefault="00683BB5" w:rsidP="00683BB5">
            <w:r>
              <w:t>专科批</w:t>
            </w:r>
          </w:p>
        </w:tc>
        <w:tc>
          <w:tcPr>
            <w:tcW w:w="1843" w:type="dxa"/>
            <w:shd w:val="clear" w:color="auto" w:fill="auto"/>
          </w:tcPr>
          <w:p w14:paraId="67653B42" w14:textId="77777777" w:rsidR="00683BB5" w:rsidRDefault="00683BB5" w:rsidP="00683BB5">
            <w:r>
              <w:t>ISTJ</w:t>
            </w:r>
          </w:p>
        </w:tc>
      </w:tr>
      <w:tr w:rsidR="00683BB5" w14:paraId="44B35C62" w14:textId="77777777" w:rsidTr="00260F67">
        <w:tc>
          <w:tcPr>
            <w:tcW w:w="1637" w:type="dxa"/>
            <w:shd w:val="clear" w:color="auto" w:fill="auto"/>
          </w:tcPr>
          <w:p w14:paraId="43111964" w14:textId="77777777" w:rsidR="00683BB5" w:rsidRDefault="00683BB5" w:rsidP="00683BB5">
            <w:r>
              <w:t>7376</w:t>
            </w:r>
          </w:p>
        </w:tc>
        <w:tc>
          <w:tcPr>
            <w:tcW w:w="1610" w:type="dxa"/>
            <w:shd w:val="clear" w:color="auto" w:fill="auto"/>
          </w:tcPr>
          <w:p w14:paraId="0207E4BA" w14:textId="77777777" w:rsidR="00683BB5" w:rsidRDefault="00683BB5" w:rsidP="00683BB5">
            <w:r>
              <w:t>上海健康医学院</w:t>
            </w:r>
          </w:p>
        </w:tc>
        <w:tc>
          <w:tcPr>
            <w:tcW w:w="1611" w:type="dxa"/>
            <w:shd w:val="clear" w:color="auto" w:fill="auto"/>
          </w:tcPr>
          <w:p w14:paraId="03DE6D6B" w14:textId="77777777" w:rsidR="00683BB5" w:rsidRDefault="00683BB5" w:rsidP="00683BB5">
            <w:r>
              <w:t>眼</w:t>
            </w:r>
            <w:proofErr w:type="gramStart"/>
            <w:r>
              <w:t>视光类</w:t>
            </w:r>
            <w:proofErr w:type="gramEnd"/>
          </w:p>
        </w:tc>
        <w:tc>
          <w:tcPr>
            <w:tcW w:w="1611" w:type="dxa"/>
            <w:shd w:val="clear" w:color="auto" w:fill="auto"/>
          </w:tcPr>
          <w:p w14:paraId="07185E0B" w14:textId="77777777" w:rsidR="00683BB5" w:rsidRDefault="00683BB5" w:rsidP="00683BB5">
            <w:r>
              <w:t>专科批</w:t>
            </w:r>
          </w:p>
        </w:tc>
        <w:tc>
          <w:tcPr>
            <w:tcW w:w="1843" w:type="dxa"/>
            <w:shd w:val="clear" w:color="auto" w:fill="auto"/>
          </w:tcPr>
          <w:p w14:paraId="4CDC90FF" w14:textId="77777777" w:rsidR="00683BB5" w:rsidRDefault="00683BB5" w:rsidP="00683BB5">
            <w:r>
              <w:t>INTP</w:t>
            </w:r>
          </w:p>
        </w:tc>
      </w:tr>
      <w:tr w:rsidR="00683BB5" w14:paraId="1CDBDC17" w14:textId="77777777" w:rsidTr="00260F67">
        <w:tc>
          <w:tcPr>
            <w:tcW w:w="1637" w:type="dxa"/>
            <w:shd w:val="clear" w:color="auto" w:fill="auto"/>
          </w:tcPr>
          <w:p w14:paraId="2FEBF511" w14:textId="77777777" w:rsidR="00683BB5" w:rsidRDefault="00683BB5" w:rsidP="00683BB5">
            <w:r>
              <w:t>7377</w:t>
            </w:r>
          </w:p>
        </w:tc>
        <w:tc>
          <w:tcPr>
            <w:tcW w:w="1610" w:type="dxa"/>
            <w:shd w:val="clear" w:color="auto" w:fill="auto"/>
          </w:tcPr>
          <w:p w14:paraId="0A25625F" w14:textId="77777777" w:rsidR="00683BB5" w:rsidRDefault="00683BB5" w:rsidP="00683BB5">
            <w:r>
              <w:t>上海健康医学院</w:t>
            </w:r>
          </w:p>
        </w:tc>
        <w:tc>
          <w:tcPr>
            <w:tcW w:w="1611" w:type="dxa"/>
            <w:shd w:val="clear" w:color="auto" w:fill="auto"/>
          </w:tcPr>
          <w:p w14:paraId="573B9E24" w14:textId="77777777" w:rsidR="00683BB5" w:rsidRDefault="00683BB5" w:rsidP="00683BB5">
            <w:r>
              <w:t>药品与医疗器械类</w:t>
            </w:r>
          </w:p>
        </w:tc>
        <w:tc>
          <w:tcPr>
            <w:tcW w:w="1611" w:type="dxa"/>
            <w:shd w:val="clear" w:color="auto" w:fill="auto"/>
          </w:tcPr>
          <w:p w14:paraId="252EBDCC" w14:textId="77777777" w:rsidR="00683BB5" w:rsidRDefault="00683BB5" w:rsidP="00683BB5">
            <w:r>
              <w:t>专科批</w:t>
            </w:r>
          </w:p>
        </w:tc>
        <w:tc>
          <w:tcPr>
            <w:tcW w:w="1843" w:type="dxa"/>
            <w:shd w:val="clear" w:color="auto" w:fill="auto"/>
          </w:tcPr>
          <w:p w14:paraId="0D33F21C" w14:textId="77777777" w:rsidR="00683BB5" w:rsidRDefault="00683BB5" w:rsidP="00683BB5">
            <w:r>
              <w:t>INSJ</w:t>
            </w:r>
          </w:p>
        </w:tc>
      </w:tr>
      <w:tr w:rsidR="00683BB5" w14:paraId="6B409CE0" w14:textId="77777777" w:rsidTr="00260F67">
        <w:tc>
          <w:tcPr>
            <w:tcW w:w="1637" w:type="dxa"/>
            <w:shd w:val="clear" w:color="auto" w:fill="auto"/>
          </w:tcPr>
          <w:p w14:paraId="39970F82" w14:textId="77777777" w:rsidR="00683BB5" w:rsidRDefault="00683BB5" w:rsidP="00683BB5">
            <w:r>
              <w:t>7379</w:t>
            </w:r>
          </w:p>
        </w:tc>
        <w:tc>
          <w:tcPr>
            <w:tcW w:w="1610" w:type="dxa"/>
            <w:shd w:val="clear" w:color="auto" w:fill="auto"/>
          </w:tcPr>
          <w:p w14:paraId="733ACE0F" w14:textId="77777777" w:rsidR="00683BB5" w:rsidRDefault="00683BB5" w:rsidP="00683BB5">
            <w:r>
              <w:t>上海第二工业大学</w:t>
            </w:r>
          </w:p>
        </w:tc>
        <w:tc>
          <w:tcPr>
            <w:tcW w:w="1611" w:type="dxa"/>
            <w:shd w:val="clear" w:color="auto" w:fill="auto"/>
          </w:tcPr>
          <w:p w14:paraId="31FFFB81" w14:textId="77777777" w:rsidR="00683BB5" w:rsidRDefault="00683BB5" w:rsidP="00683BB5">
            <w:r>
              <w:t>机械设计制造类</w:t>
            </w:r>
          </w:p>
        </w:tc>
        <w:tc>
          <w:tcPr>
            <w:tcW w:w="1611" w:type="dxa"/>
            <w:shd w:val="clear" w:color="auto" w:fill="auto"/>
          </w:tcPr>
          <w:p w14:paraId="446046A0" w14:textId="77777777" w:rsidR="00683BB5" w:rsidRDefault="00683BB5" w:rsidP="00683BB5">
            <w:r>
              <w:t>专科批</w:t>
            </w:r>
          </w:p>
        </w:tc>
        <w:tc>
          <w:tcPr>
            <w:tcW w:w="1843" w:type="dxa"/>
            <w:shd w:val="clear" w:color="auto" w:fill="auto"/>
          </w:tcPr>
          <w:p w14:paraId="3C823BE5" w14:textId="77777777" w:rsidR="00683BB5" w:rsidRDefault="00683BB5" w:rsidP="00683BB5">
            <w:r>
              <w:t>INTP</w:t>
            </w:r>
          </w:p>
        </w:tc>
      </w:tr>
    </w:tbl>
    <w:p w14:paraId="440D717E" w14:textId="11D0DC0A" w:rsidR="00260F67" w:rsidRDefault="00260F67" w:rsidP="00260F67">
      <w:pPr>
        <w:rPr>
          <w:rFonts w:hint="eastAsia"/>
        </w:rPr>
      </w:pPr>
      <w:r w:rsidRPr="00260F67">
        <w:t xml:space="preserve">A snippet of the recommendation list is shown in Table 4-3. Each row enumerates the University ID, University name, </w:t>
      </w:r>
      <w:proofErr w:type="spellStart"/>
      <w:r w:rsidRPr="00260F67">
        <w:t>Programme</w:t>
      </w:r>
      <w:proofErr w:type="spellEnd"/>
      <w:r w:rsidRPr="00260F67">
        <w:t>, Admission batch, the predicted MBTI type inferred from the student’s questionnaire, and the composite score S</w:t>
      </w:r>
      <w:r>
        <w:rPr>
          <w:rFonts w:hint="eastAsia"/>
        </w:rPr>
        <w:t>:</w:t>
      </w:r>
    </w:p>
    <w:p w14:paraId="2FB11D00" w14:textId="15C51042" w:rsidR="003631CB" w:rsidRPr="003631CB" w:rsidRDefault="003631CB" w:rsidP="003631CB">
      <w:pPr>
        <w:jc w:val="center"/>
      </w:pPr>
      <w:r w:rsidRPr="00D03A01">
        <w:rPr>
          <w:position w:val="-10"/>
        </w:rPr>
        <w:object w:dxaOrig="6360" w:dyaOrig="320" w14:anchorId="3A243BC9">
          <v:shape id="_x0000_i1064" type="#_x0000_t75" style="width:318pt;height:15.8pt" o:ole="">
            <v:imagedata r:id="rId94" o:title=""/>
          </v:shape>
          <o:OLEObject Type="Embed" ProgID="Equation.DSMT4" ShapeID="_x0000_i1064" DrawAspect="Content" ObjectID="_1811251817" r:id="rId95"/>
        </w:object>
      </w:r>
      <w:r>
        <w:rPr>
          <w:rFonts w:hint="eastAsia"/>
        </w:rPr>
        <w:t>（</w:t>
      </w:r>
      <w:r>
        <w:rPr>
          <w:rFonts w:hint="eastAsia"/>
        </w:rPr>
        <w:t>3</w:t>
      </w:r>
      <w:r>
        <w:rPr>
          <w:rFonts w:hint="eastAsia"/>
        </w:rPr>
        <w:t>）</w:t>
      </w:r>
    </w:p>
    <w:p w14:paraId="521315C9" w14:textId="4B885D61" w:rsidR="00260F67" w:rsidRDefault="00260F67" w:rsidP="003631CB">
      <w:pPr>
        <w:rPr>
          <w:rFonts w:hint="eastAsia"/>
        </w:rPr>
      </w:pPr>
      <w:r w:rsidRPr="00260F67">
        <w:rPr>
          <w:rFonts w:hint="eastAsia"/>
        </w:rPr>
        <w:t>For the focal student, education-oriented majors dominate the top ranks, reflecting an ENTP/ISTJ preference for people-</w:t>
      </w:r>
      <w:proofErr w:type="spellStart"/>
      <w:r w:rsidRPr="00260F67">
        <w:rPr>
          <w:rFonts w:hint="eastAsia"/>
        </w:rPr>
        <w:t>centred</w:t>
      </w:r>
      <w:proofErr w:type="spellEnd"/>
      <w:r w:rsidRPr="00260F67">
        <w:rPr>
          <w:rFonts w:hint="eastAsia"/>
        </w:rPr>
        <w:t xml:space="preserve"> professions coupled with a </w:t>
      </w:r>
      <w:proofErr w:type="spellStart"/>
      <w:r w:rsidRPr="00260F67">
        <w:rPr>
          <w:rFonts w:hint="eastAsia"/>
        </w:rPr>
        <w:t>favourable</w:t>
      </w:r>
      <w:proofErr w:type="spellEnd"/>
      <w:r w:rsidRPr="00260F67">
        <w:rPr>
          <w:rFonts w:hint="eastAsia"/>
        </w:rPr>
        <w:t xml:space="preserve"> admission probability at the</w:t>
      </w:r>
      <w:r w:rsidRPr="00260F67">
        <w:rPr>
          <w:rFonts w:hint="eastAsia"/>
        </w:rPr>
        <w:t>“专科批</w:t>
      </w:r>
      <w:r>
        <w:t>”</w:t>
      </w:r>
      <w:r w:rsidRPr="00260F67">
        <w:rPr>
          <w:rFonts w:hint="eastAsia"/>
        </w:rPr>
        <w:t xml:space="preserve"> (junior-college) level.</w:t>
      </w:r>
    </w:p>
    <w:p w14:paraId="2EEB3F41" w14:textId="62C9C086" w:rsidR="003631CB" w:rsidRDefault="00B6417A" w:rsidP="00D03A01">
      <w:pPr>
        <w:jc w:val="center"/>
      </w:pPr>
      <w:r>
        <w:rPr>
          <w:rFonts w:hint="eastAsia"/>
          <w:noProof/>
        </w:rPr>
        <w:drawing>
          <wp:inline distT="0" distB="0" distL="0" distR="0" wp14:anchorId="1B164F5C" wp14:editId="4A8642FC">
            <wp:extent cx="5267325" cy="2809875"/>
            <wp:effectExtent l="0" t="0" r="0" b="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67325" cy="2809875"/>
                    </a:xfrm>
                    <a:prstGeom prst="rect">
                      <a:avLst/>
                    </a:prstGeom>
                    <a:noFill/>
                    <a:ln>
                      <a:noFill/>
                    </a:ln>
                  </pic:spPr>
                </pic:pic>
              </a:graphicData>
            </a:graphic>
          </wp:inline>
        </w:drawing>
      </w:r>
    </w:p>
    <w:p w14:paraId="11E65CDC" w14:textId="5F14190B" w:rsidR="00056E92" w:rsidRDefault="00260F67" w:rsidP="00D03A01">
      <w:pPr>
        <w:jc w:val="center"/>
      </w:pPr>
      <w:r w:rsidRPr="00260F67">
        <w:t>Figure</w:t>
      </w:r>
      <w:r w:rsidRPr="00260F67">
        <w:rPr>
          <w:rFonts w:hint="eastAsia"/>
        </w:rPr>
        <w:t xml:space="preserve"> </w:t>
      </w:r>
      <w:r w:rsidR="00A325B5">
        <w:rPr>
          <w:rFonts w:hint="eastAsia"/>
        </w:rPr>
        <w:t>4-7</w:t>
      </w:r>
      <w:r w:rsidRPr="00260F67">
        <w:t xml:space="preserve"> </w:t>
      </w:r>
      <w:r w:rsidRPr="00260F67">
        <w:t>Distribution of MBTI–Compatibility</w:t>
      </w:r>
    </w:p>
    <w:p w14:paraId="572CC2BD" w14:textId="32C098CF" w:rsidR="00260F67" w:rsidRPr="003631CB" w:rsidRDefault="00260F67" w:rsidP="003631CB">
      <w:pPr>
        <w:rPr>
          <w:rFonts w:hint="eastAsia"/>
        </w:rPr>
      </w:pPr>
      <w:r w:rsidRPr="00260F67">
        <w:rPr>
          <w:rFonts w:hint="eastAsia"/>
        </w:rPr>
        <w:t>Histogram analysis shows that</w:t>
      </w:r>
      <w:r w:rsidRPr="00260F67">
        <w:rPr>
          <w:rFonts w:hint="eastAsia"/>
        </w:rPr>
        <w:t>≈</w:t>
      </w:r>
      <w:r w:rsidRPr="00260F67">
        <w:rPr>
          <w:rFonts w:hint="eastAsia"/>
        </w:rPr>
        <w:t>85 % of (university, major) pairs receive a default compatibility weight of 0, with only</w:t>
      </w:r>
      <w:r w:rsidRPr="00260F67">
        <w:rPr>
          <w:rFonts w:hint="eastAsia"/>
        </w:rPr>
        <w:t>≈</w:t>
      </w:r>
      <w:r w:rsidRPr="00260F67">
        <w:rPr>
          <w:rFonts w:hint="eastAsia"/>
        </w:rPr>
        <w:t>10 % and 5 % assigned weights 0.6 and 1.0, respectively. The sparsity stems from the coarse keyword mapping in the current prototype and signals the need for finer</w:t>
      </w:r>
      <w:r w:rsidRPr="00260F67">
        <w:rPr>
          <w:rFonts w:hint="eastAsia"/>
        </w:rPr>
        <w:t>‐</w:t>
      </w:r>
      <w:r w:rsidRPr="00260F67">
        <w:rPr>
          <w:rFonts w:hint="eastAsia"/>
        </w:rPr>
        <w:t>grained interest labels</w:t>
      </w:r>
    </w:p>
    <w:p w14:paraId="0618F325" w14:textId="22A9868D" w:rsidR="00D03A01" w:rsidRDefault="00B6417A" w:rsidP="00D03A01">
      <w:pPr>
        <w:jc w:val="center"/>
      </w:pPr>
      <w:r>
        <w:rPr>
          <w:noProof/>
        </w:rPr>
        <w:lastRenderedPageBreak/>
        <w:drawing>
          <wp:inline distT="0" distB="0" distL="0" distR="0" wp14:anchorId="41EF3EE2" wp14:editId="383453F9">
            <wp:extent cx="5276850" cy="2876550"/>
            <wp:effectExtent l="0" t="0" r="0" b="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76850" cy="2876550"/>
                    </a:xfrm>
                    <a:prstGeom prst="rect">
                      <a:avLst/>
                    </a:prstGeom>
                    <a:noFill/>
                    <a:ln>
                      <a:noFill/>
                    </a:ln>
                  </pic:spPr>
                </pic:pic>
              </a:graphicData>
            </a:graphic>
          </wp:inline>
        </w:drawing>
      </w:r>
    </w:p>
    <w:p w14:paraId="06347FC7" w14:textId="033A7ABF" w:rsidR="00D03A01" w:rsidRDefault="004D1604" w:rsidP="00D03A01">
      <w:pPr>
        <w:jc w:val="center"/>
      </w:pPr>
      <w:r w:rsidRPr="004D1604">
        <w:t>Figure</w:t>
      </w:r>
      <w:r w:rsidRPr="004D1604">
        <w:rPr>
          <w:rFonts w:hint="eastAsia"/>
        </w:rPr>
        <w:t xml:space="preserve"> </w:t>
      </w:r>
      <w:r w:rsidR="00A325B5">
        <w:rPr>
          <w:rFonts w:hint="eastAsia"/>
        </w:rPr>
        <w:t>4-8</w:t>
      </w:r>
      <w:r w:rsidRPr="004D1604">
        <w:t xml:space="preserve"> </w:t>
      </w:r>
      <w:proofErr w:type="spellStart"/>
      <w:r w:rsidRPr="004D1604">
        <w:t>Normalised</w:t>
      </w:r>
      <w:proofErr w:type="spellEnd"/>
      <w:r w:rsidRPr="004D1604">
        <w:t xml:space="preserve"> Batch-Difficulty</w:t>
      </w:r>
    </w:p>
    <w:p w14:paraId="2716A4A6" w14:textId="2D169163" w:rsidR="003631CB" w:rsidRPr="003631CB" w:rsidRDefault="004D1604" w:rsidP="003631CB">
      <w:r w:rsidRPr="004D1604">
        <w:rPr>
          <w:rFonts w:hint="eastAsia"/>
        </w:rPr>
        <w:t>Mapping batch labels (</w:t>
      </w:r>
      <w:r w:rsidRPr="004D1604">
        <w:rPr>
          <w:rFonts w:hint="eastAsia"/>
        </w:rPr>
        <w:t>专科批</w:t>
      </w:r>
      <w:r w:rsidRPr="004D1604">
        <w:rPr>
          <w:rFonts w:hint="eastAsia"/>
        </w:rPr>
        <w:t xml:space="preserve">, </w:t>
      </w:r>
      <w:r w:rsidRPr="004D1604">
        <w:rPr>
          <w:rFonts w:hint="eastAsia"/>
        </w:rPr>
        <w:t>本科批</w:t>
      </w:r>
      <w:r w:rsidRPr="004D1604">
        <w:rPr>
          <w:rFonts w:hint="eastAsia"/>
        </w:rPr>
        <w:t xml:space="preserve">, </w:t>
      </w:r>
      <w:r w:rsidRPr="004D1604">
        <w:rPr>
          <w:rFonts w:hint="eastAsia"/>
        </w:rPr>
        <w:t>前置批</w:t>
      </w:r>
      <w:r w:rsidRPr="004D1604">
        <w:rPr>
          <w:rFonts w:hint="eastAsia"/>
        </w:rPr>
        <w:t xml:space="preserve">, </w:t>
      </w:r>
      <w:r w:rsidRPr="004D1604">
        <w:rPr>
          <w:rFonts w:hint="eastAsia"/>
        </w:rPr>
        <w:t>高职提前批</w:t>
      </w:r>
      <w:r w:rsidRPr="004D1604">
        <w:rPr>
          <w:rFonts w:hint="eastAsia"/>
        </w:rPr>
        <w:t xml:space="preserve">, etc.) onto [0, 1] reveals a unimodal distribution </w:t>
      </w:r>
      <w:proofErr w:type="spellStart"/>
      <w:r w:rsidRPr="004D1604">
        <w:rPr>
          <w:rFonts w:hint="eastAsia"/>
        </w:rPr>
        <w:t>centred</w:t>
      </w:r>
      <w:proofErr w:type="spellEnd"/>
      <w:r w:rsidRPr="004D1604">
        <w:rPr>
          <w:rFonts w:hint="eastAsia"/>
        </w:rPr>
        <w:t xml:space="preserve"> at</w:t>
      </w:r>
      <w:r w:rsidRPr="004D1604">
        <w:rPr>
          <w:position w:val="-6"/>
        </w:rPr>
        <w:object w:dxaOrig="240" w:dyaOrig="220" w14:anchorId="58CE9243">
          <v:shape id="_x0000_i1244" type="#_x0000_t75" style="width:12pt;height:11pt" o:ole="">
            <v:imagedata r:id="rId98" o:title=""/>
          </v:shape>
          <o:OLEObject Type="Embed" ProgID="Equation.DSMT4" ShapeID="_x0000_i1244" DrawAspect="Content" ObjectID="_1811251818" r:id="rId99"/>
        </w:object>
      </w:r>
      <w:r w:rsidRPr="004D1604">
        <w:rPr>
          <w:rFonts w:hint="eastAsia"/>
        </w:rPr>
        <w:t>0.7, consistent with recent Shanghai enrolment tiers where most majors sit in the mid-to-high difficulty band</w:t>
      </w:r>
      <w:r w:rsidR="00276171">
        <w:rPr>
          <w:rStyle w:val="af0"/>
        </w:rPr>
        <w:t>[</w:t>
      </w:r>
      <w:r w:rsidR="00276171">
        <w:rPr>
          <w:rStyle w:val="af0"/>
        </w:rPr>
        <w:endnoteReference w:id="12"/>
      </w:r>
      <w:r w:rsidR="00276171">
        <w:rPr>
          <w:rStyle w:val="af0"/>
        </w:rPr>
        <w:t>]</w:t>
      </w:r>
      <w:r>
        <w:rPr>
          <w:rFonts w:hint="eastAsia"/>
        </w:rPr>
        <w:t>.</w:t>
      </w:r>
      <w:r w:rsidRPr="004D1604">
        <w:rPr>
          <w:rFonts w:hint="eastAsia"/>
        </w:rPr>
        <w:t xml:space="preserve"> A minor mode at</w:t>
      </w:r>
      <w:r w:rsidRPr="004D1604">
        <w:rPr>
          <w:position w:val="-4"/>
        </w:rPr>
        <w:object w:dxaOrig="200" w:dyaOrig="200" w14:anchorId="4D63F992">
          <v:shape id="_x0000_i1241" type="#_x0000_t75" style="width:10pt;height:10pt" o:ole="">
            <v:imagedata r:id="rId100" o:title=""/>
          </v:shape>
          <o:OLEObject Type="Embed" ProgID="Equation.DSMT4" ShapeID="_x0000_i1241" DrawAspect="Content" ObjectID="_1811251819" r:id="rId101"/>
        </w:object>
      </w:r>
      <w:r w:rsidRPr="004D1604">
        <w:rPr>
          <w:rFonts w:hint="eastAsia"/>
        </w:rPr>
        <w:t>0.25 corresponds to low-barrier vocational tracks.</w:t>
      </w:r>
      <w:r w:rsidRPr="003631CB">
        <w:t xml:space="preserve"> </w:t>
      </w:r>
    </w:p>
    <w:p w14:paraId="2AB7465A" w14:textId="4B54CE03" w:rsidR="00D03A01" w:rsidRDefault="00B6417A" w:rsidP="00D03A01">
      <w:pPr>
        <w:jc w:val="center"/>
      </w:pPr>
      <w:r>
        <w:rPr>
          <w:noProof/>
        </w:rPr>
        <w:drawing>
          <wp:inline distT="0" distB="0" distL="0" distR="0" wp14:anchorId="537583A5" wp14:editId="67086542">
            <wp:extent cx="5262880" cy="2472055"/>
            <wp:effectExtent l="0" t="0" r="0" b="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262880" cy="2472055"/>
                    </a:xfrm>
                    <a:prstGeom prst="rect">
                      <a:avLst/>
                    </a:prstGeom>
                    <a:noFill/>
                    <a:ln>
                      <a:noFill/>
                    </a:ln>
                  </pic:spPr>
                </pic:pic>
              </a:graphicData>
            </a:graphic>
          </wp:inline>
        </w:drawing>
      </w:r>
    </w:p>
    <w:p w14:paraId="5412C090" w14:textId="5519894D" w:rsidR="00D03A01" w:rsidRDefault="004D1604" w:rsidP="00D03A01">
      <w:pPr>
        <w:jc w:val="center"/>
      </w:pPr>
      <w:r>
        <w:rPr>
          <w:rFonts w:hint="eastAsia"/>
        </w:rPr>
        <w:t xml:space="preserve">Figure </w:t>
      </w:r>
      <w:r w:rsidR="00A325B5">
        <w:rPr>
          <w:rFonts w:hint="eastAsia"/>
        </w:rPr>
        <w:t>4-9</w:t>
      </w:r>
      <w:r w:rsidR="00D03A01" w:rsidRPr="00D03A01">
        <w:t>Top-10</w:t>
      </w:r>
      <w:r>
        <w:rPr>
          <w:rFonts w:hint="eastAsia"/>
        </w:rPr>
        <w:t xml:space="preserve"> </w:t>
      </w:r>
      <w:r w:rsidRPr="004D1604">
        <w:t>Composite Scores</w:t>
      </w:r>
    </w:p>
    <w:p w14:paraId="6E72344B" w14:textId="22897E35" w:rsidR="003631CB" w:rsidRDefault="004D1604" w:rsidP="003631CB">
      <w:r w:rsidRPr="004D1604">
        <w:t>The bar chart plots the ten highest-ranked recommendations for the example student. Education colleges appear first, followed by law-enforcement, foreign-language and literature majors, illustrating that S balances rank fit (</w:t>
      </w:r>
      <w:proofErr w:type="spellStart"/>
      <w:r w:rsidRPr="004D1604">
        <w:t>Padmit</w:t>
      </w:r>
      <w:proofErr w:type="spellEnd"/>
      <w:r w:rsidRPr="004D1604">
        <w:t xml:space="preserve">), MBTI match, batch difficulty and subject alignment. This ordering demonstrates the practical validity of the weight vector </w:t>
      </w:r>
      <w:r w:rsidRPr="004D1604">
        <w:rPr>
          <w:rFonts w:ascii="Cambria Math" w:hAnsi="Cambria Math" w:cs="Cambria Math"/>
        </w:rPr>
        <w:t>⟨</w:t>
      </w:r>
      <w:r w:rsidRPr="004D1604">
        <w:t>0.45, 0.25, 0.20, 0.10</w:t>
      </w:r>
      <w:r w:rsidRPr="004D1604">
        <w:rPr>
          <w:rFonts w:ascii="Cambria Math" w:hAnsi="Cambria Math" w:cs="Cambria Math"/>
        </w:rPr>
        <w:t>⟩</w:t>
      </w:r>
      <w:r w:rsidRPr="004D1604">
        <w:t xml:space="preserve"> in </w:t>
      </w:r>
      <w:proofErr w:type="gramStart"/>
      <w:r w:rsidRPr="004D1604">
        <w:t>Eq.(</w:t>
      </w:r>
      <w:proofErr w:type="gramEnd"/>
      <w:r w:rsidRPr="004D1604">
        <w:t>3).</w:t>
      </w:r>
      <w:r>
        <w:t xml:space="preserve"> </w:t>
      </w:r>
    </w:p>
    <w:p w14:paraId="2E4D153D" w14:textId="3434B6A1" w:rsidR="00D03A01" w:rsidRDefault="006007CA" w:rsidP="00D03A01">
      <w:pPr>
        <w:pStyle w:val="2"/>
      </w:pPr>
      <w:r>
        <w:rPr>
          <w:rFonts w:hint="eastAsia"/>
        </w:rPr>
        <w:lastRenderedPageBreak/>
        <w:t>4</w:t>
      </w:r>
      <w:r w:rsidR="00D03A01">
        <w:rPr>
          <w:rFonts w:hint="eastAsia"/>
        </w:rPr>
        <w:t>.8</w:t>
      </w:r>
      <w:r w:rsidR="004D1604" w:rsidRPr="004D1604">
        <w:t>Summary</w:t>
      </w:r>
    </w:p>
    <w:p w14:paraId="192D8044" w14:textId="77777777" w:rsidR="004D1604" w:rsidRDefault="004D1604" w:rsidP="00D03A01">
      <w:pPr>
        <w:pStyle w:val="2"/>
        <w:rPr>
          <w:b w:val="0"/>
          <w:sz w:val="24"/>
        </w:rPr>
      </w:pPr>
      <w:r w:rsidRPr="004D1604">
        <w:rPr>
          <w:b w:val="0"/>
          <w:sz w:val="24"/>
        </w:rPr>
        <w:t xml:space="preserve">Across prediction, the LSTM reduces MAE ten-fold relative to linear regression (0.024 vs 0.242) and attains R² = 0.92 on an out-of-sample 2022 test year. Residuals satisfy the key diagnostic criteria of symmetry and homoscedasticity. Chronological testing further shows that random cross-validation inflates R² to near-1, aligning with literature that stresses temporal splits in time-series forecasting </w:t>
      </w:r>
    </w:p>
    <w:p w14:paraId="3638AF34" w14:textId="033C190A" w:rsidR="009218CC" w:rsidRPr="009218CC" w:rsidRDefault="009218CC" w:rsidP="009218CC">
      <w:pPr>
        <w:rPr>
          <w:rFonts w:hint="eastAsia"/>
        </w:rPr>
      </w:pPr>
      <w:r w:rsidRPr="009218CC">
        <w:t>For recommendation, composite-score ranking achieves &gt; 85 % hit-rate within Top-3 and &gt; 95 % within Top-5 on historical admissions, comparable to prior Gaokao-oriented recommender systems</w:t>
      </w:r>
      <w:r>
        <w:rPr>
          <w:rFonts w:hint="eastAsia"/>
        </w:rPr>
        <w:t xml:space="preserve"> </w:t>
      </w:r>
      <w:r w:rsidRPr="009218CC">
        <w:t xml:space="preserve">while adding interpretable MBTI and batch-difficulty dimensions. Consequently, the integrated pipeline constitutes a practically deployable tool for enhancing the scientific </w:t>
      </w:r>
      <w:proofErr w:type="spellStart"/>
      <w:r w:rsidRPr="009218CC">
        <w:t>rigour</w:t>
      </w:r>
      <w:proofErr w:type="spellEnd"/>
      <w:r w:rsidRPr="009218CC">
        <w:t xml:space="preserve"> and success probability of Chinese college-application decision making.</w:t>
      </w:r>
    </w:p>
    <w:p w14:paraId="1F0D4AFE" w14:textId="55B93437" w:rsidR="00711449" w:rsidRDefault="006007CA" w:rsidP="00D03A01">
      <w:pPr>
        <w:pStyle w:val="2"/>
      </w:pPr>
      <w:r>
        <w:rPr>
          <w:rFonts w:hint="eastAsia"/>
        </w:rPr>
        <w:t>5</w:t>
      </w:r>
      <w:r w:rsidR="00D03A01">
        <w:rPr>
          <w:rFonts w:hint="eastAsia"/>
        </w:rPr>
        <w:t>.</w:t>
      </w:r>
      <w:r w:rsidR="009218CC" w:rsidRPr="009218CC">
        <w:t xml:space="preserve"> </w:t>
      </w:r>
      <w:r w:rsidR="009218CC" w:rsidRPr="009218CC">
        <w:t>Conclusions and Future Work</w:t>
      </w:r>
    </w:p>
    <w:p w14:paraId="3B333475" w14:textId="77777777" w:rsidR="009218CC" w:rsidRDefault="009218CC" w:rsidP="006D57C3">
      <w:r w:rsidRPr="009218CC">
        <w:t>This study develops a multi-source data-fusion framework that couples an LSTM-based score-to-rank forecaster with an SVD-driven collaborative-filtering module for Gaokao major recommendation. Compared with a multiple-linear baseline, the proposed model reduces the mean-absolute rank error by an order of magnitude and raises the coefficient of determination to 0.92 on an out-of-sample 2022 cohort, while maintaining a Top-N recommendation coverage exceeding 85 %. Tree-SHAP analyses further reveal that MBTI compatibility, batch difficulty and subject matching are the three most influential signals, thereby validating the explanatory power of the framework.</w:t>
      </w:r>
    </w:p>
    <w:p w14:paraId="3561C6B8" w14:textId="6999B397" w:rsidR="0076702C" w:rsidRDefault="009218CC" w:rsidP="006D57C3">
      <w:pPr>
        <w:rPr>
          <w:rFonts w:hint="eastAsia"/>
        </w:rPr>
      </w:pPr>
      <w:r>
        <w:t xml:space="preserve">Notwithstanding these merits, three limitations remain. First, the public datasets employed are sparse and cannot capture intra-school evaluations or competition records, resulting in a cold-start problem for emerging majors. Second, the LSTM backbone, although accurate, is sub-optimal for very long temporal horizons. Third, the current architecture lacks an explicit privacy layer and is only partially resilient to abrupt policy </w:t>
      </w:r>
      <w:r>
        <w:lastRenderedPageBreak/>
        <w:t>changes. To address these issues, future work will</w:t>
      </w:r>
      <w:r>
        <w:rPr>
          <w:rFonts w:hint="eastAsia"/>
        </w:rPr>
        <w:t xml:space="preserve"> </w:t>
      </w:r>
      <w:r>
        <w:t>enrich the feature space with internally generated assessment data and award records; replace the LSTM forecaster with a Transformer–Informer hybrid to enhance long-range temporal modelling; and deploy a federated-learning strategy that incorporates differential-privacy noise injection, whilst augmenting the recommender with a knowledge-graph module and an interactive, explainable dashboard. These extensions are expected to further improve predictive accuracy, real-time adaptability and information security, ultimately advancing the practical utility of intelligent academic-planning systems.</w:t>
      </w:r>
    </w:p>
    <w:p w14:paraId="61FC11C5" w14:textId="77777777" w:rsidR="006D57C3" w:rsidRPr="009218CC" w:rsidRDefault="006D57C3" w:rsidP="004233EC">
      <w:pPr>
        <w:pStyle w:val="2"/>
        <w:jc w:val="center"/>
        <w:rPr>
          <w:rFonts w:hint="eastAsia"/>
        </w:rPr>
      </w:pPr>
    </w:p>
    <w:p w14:paraId="7B75B36A" w14:textId="77777777" w:rsidR="006D57C3" w:rsidRDefault="006D57C3" w:rsidP="004233EC">
      <w:pPr>
        <w:pStyle w:val="2"/>
        <w:jc w:val="center"/>
      </w:pPr>
    </w:p>
    <w:p w14:paraId="1DDA12DA" w14:textId="77777777" w:rsidR="006D57C3" w:rsidRDefault="006D57C3" w:rsidP="004233EC">
      <w:pPr>
        <w:pStyle w:val="2"/>
        <w:jc w:val="center"/>
      </w:pPr>
    </w:p>
    <w:p w14:paraId="03116361" w14:textId="0A54F590" w:rsidR="00D7575C" w:rsidRPr="004233EC" w:rsidRDefault="00276171" w:rsidP="004233EC">
      <w:pPr>
        <w:pStyle w:val="2"/>
        <w:jc w:val="center"/>
        <w:rPr>
          <w:rFonts w:hint="eastAsia"/>
        </w:rPr>
      </w:pPr>
      <w:r>
        <w:rPr>
          <w:rFonts w:hint="eastAsia"/>
        </w:rPr>
        <w:t>Reference</w:t>
      </w:r>
    </w:p>
    <w:sectPr w:rsidR="00D7575C" w:rsidRPr="004233EC">
      <w:headerReference w:type="default" r:id="rId103"/>
      <w:footerReference w:type="default" r:id="rId104"/>
      <w:footerReference w:type="first" r:id="rId105"/>
      <w:endnotePr>
        <w:numFmt w:val="decimal"/>
      </w:endnotePr>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8C3C0" w14:textId="77777777" w:rsidR="00761242" w:rsidRDefault="00761242">
      <w:pPr>
        <w:rPr>
          <w:sz w:val="18"/>
        </w:rPr>
      </w:pPr>
    </w:p>
  </w:endnote>
  <w:endnote w:type="continuationSeparator" w:id="0">
    <w:p w14:paraId="58BB3AB0" w14:textId="77777777" w:rsidR="00761242" w:rsidRDefault="00761242">
      <w:pPr>
        <w:rPr>
          <w:sz w:val="18"/>
        </w:rPr>
      </w:pPr>
    </w:p>
  </w:endnote>
  <w:endnote w:id="1">
    <w:p w14:paraId="6F667B9B"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8E5B7A">
        <w:t>Hamm S C. The Myers-Briggs Type Indicator and a Student’s College Major[J]. 2018.</w:t>
      </w:r>
    </w:p>
  </w:endnote>
  <w:endnote w:id="2">
    <w:p w14:paraId="49A0E3BE" w14:textId="4AF05CFA"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51009" w:rsidRPr="00D51009">
        <w:rPr>
          <w:rFonts w:hint="eastAsia"/>
        </w:rPr>
        <w:t xml:space="preserve">Zhou, Min. </w:t>
      </w:r>
      <w:r w:rsidR="00D51009" w:rsidRPr="00D51009">
        <w:rPr>
          <w:rFonts w:hint="eastAsia"/>
        </w:rPr>
        <w:t>“</w:t>
      </w:r>
      <w:r w:rsidR="00D51009" w:rsidRPr="00D51009">
        <w:rPr>
          <w:rFonts w:hint="eastAsia"/>
        </w:rPr>
        <w:t>MBTI</w:t>
      </w:r>
      <w:r w:rsidR="00D51009" w:rsidRPr="00D51009">
        <w:rPr>
          <w:rFonts w:hint="eastAsia"/>
        </w:rPr>
        <w:t>人格类型量表</w:t>
      </w:r>
      <w:r w:rsidR="00D51009" w:rsidRPr="00D51009">
        <w:rPr>
          <w:rFonts w:hint="eastAsia"/>
        </w:rPr>
        <w:t xml:space="preserve">: </w:t>
      </w:r>
      <w:r w:rsidR="00D51009" w:rsidRPr="00D51009">
        <w:rPr>
          <w:rFonts w:hint="eastAsia"/>
        </w:rPr>
        <w:t>在国内外近十年的应用研究</w:t>
      </w:r>
      <w:r w:rsidR="00D51009" w:rsidRPr="00D51009">
        <w:rPr>
          <w:rFonts w:hint="eastAsia"/>
        </w:rPr>
        <w:t>.</w:t>
      </w:r>
      <w:r w:rsidR="00D51009" w:rsidRPr="00D51009">
        <w:rPr>
          <w:rFonts w:hint="eastAsia"/>
        </w:rPr>
        <w:t>”</w:t>
      </w:r>
      <w:r w:rsidR="00D51009" w:rsidRPr="00D51009">
        <w:rPr>
          <w:rFonts w:hint="eastAsia"/>
        </w:rPr>
        <w:t xml:space="preserve"> Advances in Social Sciences 11 (2022): </w:t>
      </w:r>
      <w:proofErr w:type="gramStart"/>
      <w:r w:rsidR="00D51009" w:rsidRPr="00D51009">
        <w:rPr>
          <w:rFonts w:hint="eastAsia"/>
        </w:rPr>
        <w:t>1873.</w:t>
      </w:r>
      <w:r w:rsidR="00D7575C" w:rsidRPr="008E5B7A">
        <w:rPr>
          <w:rFonts w:hint="eastAsia"/>
        </w:rPr>
        <w:t>.</w:t>
      </w:r>
      <w:proofErr w:type="gramEnd"/>
    </w:p>
  </w:endnote>
  <w:endnote w:id="3">
    <w:p w14:paraId="53FB8249" w14:textId="342B8AE4" w:rsidR="00276171" w:rsidRPr="00BD2657" w:rsidRDefault="00390A12">
      <w:pPr>
        <w:pStyle w:val="a6"/>
        <w:rPr>
          <w:rFonts w:hint="eastAsia"/>
        </w:rPr>
      </w:pPr>
      <w:r>
        <w:rPr>
          <w:rStyle w:val="af0"/>
        </w:rPr>
        <w:t>[</w:t>
      </w:r>
      <w:r>
        <w:rPr>
          <w:rStyle w:val="af0"/>
        </w:rPr>
        <w:endnoteRef/>
      </w:r>
      <w:r>
        <w:rPr>
          <w:rStyle w:val="af0"/>
        </w:rPr>
        <w:t>]</w:t>
      </w:r>
      <w:r w:rsidR="00276171">
        <w:t xml:space="preserve"> </w:t>
      </w:r>
      <w:r w:rsidR="00276171" w:rsidRPr="00BD2657">
        <w:rPr>
          <w:rFonts w:hint="eastAsia"/>
        </w:rPr>
        <w:t>CSDN Blog</w:t>
      </w:r>
      <w:r w:rsidR="00276171" w:rsidRPr="00BD2657">
        <w:rPr>
          <w:rFonts w:hint="eastAsia"/>
        </w:rPr>
        <w:t>–</w:t>
      </w:r>
      <w:r w:rsidR="00276171" w:rsidRPr="00BD2657">
        <w:rPr>
          <w:rFonts w:hint="eastAsia"/>
        </w:rPr>
        <w:t>SHAP</w:t>
      </w:r>
      <w:r w:rsidR="00276171" w:rsidRPr="00BD2657">
        <w:rPr>
          <w:rFonts w:hint="eastAsia"/>
        </w:rPr>
        <w:t>算法</w:t>
      </w:r>
      <w:r w:rsidR="00276171" w:rsidRPr="00BD2657">
        <w:rPr>
          <w:rFonts w:hint="eastAsia"/>
        </w:rPr>
        <w:t xml:space="preserve">. </w:t>
      </w:r>
      <w:r w:rsidR="00276171" w:rsidRPr="00BD2657">
        <w:rPr>
          <w:rFonts w:hint="eastAsia"/>
        </w:rPr>
        <w:t>“机器学习模型可解释性进行到底——</w:t>
      </w:r>
      <w:r w:rsidR="00276171" w:rsidRPr="00BD2657">
        <w:rPr>
          <w:rFonts w:hint="eastAsia"/>
        </w:rPr>
        <w:t>SHAP</w:t>
      </w:r>
      <w:r w:rsidR="00276171" w:rsidRPr="00BD2657">
        <w:rPr>
          <w:rFonts w:hint="eastAsia"/>
        </w:rPr>
        <w:t>值理论（</w:t>
      </w:r>
      <w:proofErr w:type="gramStart"/>
      <w:r w:rsidR="00276171" w:rsidRPr="00BD2657">
        <w:rPr>
          <w:rFonts w:hint="eastAsia"/>
        </w:rPr>
        <w:t>一</w:t>
      </w:r>
      <w:proofErr w:type="gramEnd"/>
      <w:r w:rsidR="00276171" w:rsidRPr="00BD2657">
        <w:rPr>
          <w:rFonts w:hint="eastAsia"/>
        </w:rPr>
        <w:t>)</w:t>
      </w:r>
      <w:r w:rsidR="00276171" w:rsidRPr="00BD2657">
        <w:rPr>
          <w:rFonts w:hint="eastAsia"/>
        </w:rPr>
        <w:t>”</w:t>
      </w:r>
      <w:r w:rsidR="00276171" w:rsidRPr="00BD2657">
        <w:rPr>
          <w:rFonts w:hint="eastAsia"/>
        </w:rPr>
        <w:t xml:space="preserve"> [EB/OL]. Posted 2022-08-19; accessed 2025-05-30.</w:t>
      </w:r>
    </w:p>
  </w:endnote>
  <w:endnote w:id="4">
    <w:p w14:paraId="0F7498DB" w14:textId="4C9D2E6F" w:rsidR="00276171" w:rsidRDefault="00390A12">
      <w:pPr>
        <w:pStyle w:val="a6"/>
        <w:rPr>
          <w:rFonts w:hint="eastAsia"/>
        </w:rPr>
      </w:pPr>
      <w:r>
        <w:rPr>
          <w:rStyle w:val="af0"/>
        </w:rPr>
        <w:t>[</w:t>
      </w:r>
      <w:r>
        <w:rPr>
          <w:rStyle w:val="af0"/>
        </w:rPr>
        <w:endnoteRef/>
      </w:r>
      <w:r>
        <w:rPr>
          <w:rStyle w:val="af0"/>
        </w:rPr>
        <w:t>]</w:t>
      </w:r>
      <w:r w:rsidR="00276171">
        <w:t xml:space="preserve"> </w:t>
      </w:r>
      <w:r w:rsidR="00276171" w:rsidRPr="00F75D20">
        <w:rPr>
          <w:rFonts w:hint="eastAsia"/>
        </w:rPr>
        <w:t xml:space="preserve">Song, J., Zhang, Y. &amp; Li, G. </w:t>
      </w:r>
      <w:r w:rsidR="00276171" w:rsidRPr="00F75D20">
        <w:rPr>
          <w:rFonts w:hint="eastAsia"/>
        </w:rPr>
        <w:t>基于</w:t>
      </w:r>
      <w:r w:rsidR="00276171" w:rsidRPr="00F75D20">
        <w:rPr>
          <w:rFonts w:hint="eastAsia"/>
        </w:rPr>
        <w:t>LSTM</w:t>
      </w:r>
      <w:r w:rsidR="00276171" w:rsidRPr="00F75D20">
        <w:rPr>
          <w:rFonts w:hint="eastAsia"/>
        </w:rPr>
        <w:t>的高考志愿决策系统</w:t>
      </w:r>
      <w:r w:rsidR="00276171" w:rsidRPr="00F75D20">
        <w:rPr>
          <w:rFonts w:hint="eastAsia"/>
        </w:rPr>
        <w:t xml:space="preserve"> (LSTM-based Gaokao Application Decision System). Modern Information Technology 21, 109</w:t>
      </w:r>
      <w:r w:rsidR="00276171" w:rsidRPr="00F75D20">
        <w:rPr>
          <w:rFonts w:hint="eastAsia"/>
        </w:rPr>
        <w:t>–</w:t>
      </w:r>
      <w:r w:rsidR="00276171" w:rsidRPr="00F75D20">
        <w:rPr>
          <w:rFonts w:hint="eastAsia"/>
        </w:rPr>
        <w:t>113 (2024).</w:t>
      </w:r>
    </w:p>
  </w:endnote>
  <w:endnote w:id="5">
    <w:p w14:paraId="048C47FE" w14:textId="17D208D5" w:rsidR="00276171" w:rsidRDefault="00390A12">
      <w:pPr>
        <w:pStyle w:val="a6"/>
        <w:rPr>
          <w:rFonts w:hint="eastAsia"/>
        </w:rPr>
      </w:pPr>
      <w:r>
        <w:rPr>
          <w:rStyle w:val="af0"/>
        </w:rPr>
        <w:t>[</w:t>
      </w:r>
      <w:r>
        <w:rPr>
          <w:rStyle w:val="af0"/>
        </w:rPr>
        <w:endnoteRef/>
      </w:r>
      <w:r>
        <w:rPr>
          <w:rStyle w:val="af0"/>
        </w:rPr>
        <w:t>]</w:t>
      </w:r>
      <w:r w:rsidR="00276171">
        <w:t xml:space="preserve"> </w:t>
      </w:r>
      <w:r w:rsidR="00276171" w:rsidRPr="00F75D20">
        <w:rPr>
          <w:rFonts w:hint="eastAsia"/>
        </w:rPr>
        <w:t xml:space="preserve">Chang, J.; Li, Y. </w:t>
      </w:r>
      <w:r w:rsidR="00276171" w:rsidRPr="00F75D20">
        <w:rPr>
          <w:rFonts w:hint="eastAsia"/>
        </w:rPr>
        <w:t>一种基于</w:t>
      </w:r>
      <w:r w:rsidR="00276171" w:rsidRPr="00F75D20">
        <w:rPr>
          <w:rFonts w:hint="eastAsia"/>
        </w:rPr>
        <w:t>Django</w:t>
      </w:r>
      <w:r w:rsidR="00276171" w:rsidRPr="00F75D20">
        <w:rPr>
          <w:rFonts w:hint="eastAsia"/>
        </w:rPr>
        <w:t>的高考排名预测系统</w:t>
      </w:r>
      <w:r w:rsidR="00276171" w:rsidRPr="00F75D20">
        <w:rPr>
          <w:rFonts w:hint="eastAsia"/>
        </w:rPr>
        <w:t xml:space="preserve"> (A Gaokao rank-prediction system based on Django). China Science Information, 3, 75</w:t>
      </w:r>
      <w:r w:rsidR="00276171" w:rsidRPr="00F75D20">
        <w:rPr>
          <w:rFonts w:hint="eastAsia"/>
        </w:rPr>
        <w:t>–</w:t>
      </w:r>
      <w:r w:rsidR="00276171" w:rsidRPr="00F75D20">
        <w:rPr>
          <w:rFonts w:hint="eastAsia"/>
        </w:rPr>
        <w:t>77 (2021).</w:t>
      </w:r>
    </w:p>
  </w:endnote>
  <w:endnote w:id="6">
    <w:p w14:paraId="3D44E69C" w14:textId="7FA3AD46" w:rsidR="00276171" w:rsidRDefault="00390A12">
      <w:pPr>
        <w:pStyle w:val="a6"/>
        <w:rPr>
          <w:rFonts w:hint="eastAsia"/>
        </w:rPr>
      </w:pPr>
      <w:r>
        <w:rPr>
          <w:rStyle w:val="af0"/>
        </w:rPr>
        <w:t>[</w:t>
      </w:r>
      <w:r>
        <w:rPr>
          <w:rStyle w:val="af0"/>
        </w:rPr>
        <w:endnoteRef/>
      </w:r>
      <w:r>
        <w:rPr>
          <w:rStyle w:val="af0"/>
        </w:rPr>
        <w:t>]</w:t>
      </w:r>
      <w:r w:rsidR="00276171">
        <w:t xml:space="preserve"> </w:t>
      </w:r>
      <w:r w:rsidR="00276171" w:rsidRPr="00F75D20">
        <w:rPr>
          <w:rFonts w:hint="eastAsia"/>
        </w:rPr>
        <w:t xml:space="preserve">Yu, K., Duan, G. &amp; Shi, X. </w:t>
      </w:r>
      <w:r w:rsidR="00276171" w:rsidRPr="00F75D20">
        <w:rPr>
          <w:rFonts w:hint="eastAsia"/>
        </w:rPr>
        <w:t>基于多特征权重模糊聚类的高考志愿推荐算法</w:t>
      </w:r>
      <w:r w:rsidR="00276171" w:rsidRPr="00F75D20">
        <w:rPr>
          <w:rFonts w:hint="eastAsia"/>
        </w:rPr>
        <w:t xml:space="preserve"> (Fuzzy-Clustering College-Application Recommendation with Multi-Feature Weights). Journal of Central South University (Science and Technology) 51(12), 3418</w:t>
      </w:r>
      <w:r w:rsidR="00276171" w:rsidRPr="00F75D20">
        <w:rPr>
          <w:rFonts w:hint="eastAsia"/>
        </w:rPr>
        <w:t>–</w:t>
      </w:r>
      <w:r w:rsidR="00276171" w:rsidRPr="00F75D20">
        <w:rPr>
          <w:rFonts w:hint="eastAsia"/>
        </w:rPr>
        <w:t>3429 (2020).</w:t>
      </w:r>
    </w:p>
  </w:endnote>
  <w:endnote w:id="7">
    <w:p w14:paraId="59887556" w14:textId="60A07785" w:rsidR="00276171" w:rsidRPr="00F75D20" w:rsidRDefault="00390A12">
      <w:pPr>
        <w:pStyle w:val="a6"/>
        <w:rPr>
          <w:rFonts w:hint="eastAsia"/>
        </w:rPr>
      </w:pPr>
      <w:r>
        <w:rPr>
          <w:rStyle w:val="af0"/>
        </w:rPr>
        <w:t>[</w:t>
      </w:r>
      <w:r>
        <w:rPr>
          <w:rStyle w:val="af0"/>
        </w:rPr>
        <w:endnoteRef/>
      </w:r>
      <w:r>
        <w:rPr>
          <w:rStyle w:val="af0"/>
        </w:rPr>
        <w:t>]</w:t>
      </w:r>
      <w:r w:rsidR="00276171">
        <w:t xml:space="preserve"> </w:t>
      </w:r>
      <w:r w:rsidR="00276171" w:rsidRPr="00F75D20">
        <w:rPr>
          <w:rFonts w:hint="eastAsia"/>
        </w:rPr>
        <w:t xml:space="preserve">Wen, C., Xie, S. &amp; He, Y. </w:t>
      </w:r>
      <w:r w:rsidR="00276171" w:rsidRPr="00F75D20">
        <w:rPr>
          <w:rFonts w:hint="eastAsia"/>
        </w:rPr>
        <w:t>基于微服务架构的新高考志愿填报推荐系统设计</w:t>
      </w:r>
      <w:r w:rsidR="00276171" w:rsidRPr="00F75D20">
        <w:rPr>
          <w:rFonts w:hint="eastAsia"/>
        </w:rPr>
        <w:t xml:space="preserve"> (Design of a High-Concurrency Gaokao Recommendation System based on Microservices). Science &amp; Technology Innovation and Application 15(10), 28</w:t>
      </w:r>
      <w:r w:rsidR="00276171" w:rsidRPr="00F75D20">
        <w:rPr>
          <w:rFonts w:hint="eastAsia"/>
        </w:rPr>
        <w:t>–</w:t>
      </w:r>
      <w:r w:rsidR="00276171" w:rsidRPr="00F75D20">
        <w:rPr>
          <w:rFonts w:hint="eastAsia"/>
        </w:rPr>
        <w:t>33 (2025).</w:t>
      </w:r>
    </w:p>
  </w:endnote>
  <w:endnote w:id="8">
    <w:p w14:paraId="5CB2895C" w14:textId="6043D6F9" w:rsidR="00276171" w:rsidRPr="00B132A2" w:rsidRDefault="00390A12">
      <w:pPr>
        <w:pStyle w:val="a6"/>
        <w:rPr>
          <w:rFonts w:hint="eastAsia"/>
        </w:rPr>
      </w:pPr>
      <w:r>
        <w:rPr>
          <w:rStyle w:val="af0"/>
        </w:rPr>
        <w:t>[</w:t>
      </w:r>
      <w:r>
        <w:rPr>
          <w:rStyle w:val="af0"/>
        </w:rPr>
        <w:endnoteRef/>
      </w:r>
      <w:r>
        <w:rPr>
          <w:rStyle w:val="af0"/>
        </w:rPr>
        <w:t>]</w:t>
      </w:r>
      <w:r w:rsidR="00276171">
        <w:t xml:space="preserve"> </w:t>
      </w:r>
      <w:r w:rsidR="00276171" w:rsidRPr="00B132A2">
        <w:t xml:space="preserve">Ge C, Gao Y, Miao X, et al. A hybrid data cleaning framework using </w:t>
      </w:r>
      <w:proofErr w:type="spellStart"/>
      <w:r w:rsidR="00276171" w:rsidRPr="00B132A2">
        <w:t>markov</w:t>
      </w:r>
      <w:proofErr w:type="spellEnd"/>
      <w:r w:rsidR="00276171" w:rsidRPr="00B132A2">
        <w:t xml:space="preserve"> logic networks[J]. IEEE Transactions on Knowledge and Data Engineering, 2020, 34(5): 2048-2062.</w:t>
      </w:r>
    </w:p>
  </w:endnote>
  <w:endnote w:id="9">
    <w:p w14:paraId="2B253F89"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EA7172">
        <w:t xml:space="preserve">Hochreiter S, </w:t>
      </w:r>
      <w:proofErr w:type="spellStart"/>
      <w:r w:rsidR="00D7575C" w:rsidRPr="00EA7172">
        <w:t>Schmidhuber</w:t>
      </w:r>
      <w:proofErr w:type="spellEnd"/>
      <w:r w:rsidR="00D7575C" w:rsidRPr="00EA7172">
        <w:t xml:space="preserve"> J. Long short-term memory[J]. Neural computation, 1997, 9(8): 1735-1780.</w:t>
      </w:r>
    </w:p>
  </w:endnote>
  <w:endnote w:id="10">
    <w:p w14:paraId="4F0322F7" w14:textId="77777777"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D7575C" w:rsidRPr="0007757F">
        <w:t>Yehuda Koren, Robert Bell, Other Authors. Matrix factorization (recommender systems) - Wikipedia[EB/OL]. (2023-05-20)[2025-05-30]. https://en.wikipedia.org/wiki/Matrix_factorization_%28recommender_systems%29?utm_source=chatgpt.com</w:t>
      </w:r>
    </w:p>
  </w:endnote>
  <w:endnote w:id="11">
    <w:p w14:paraId="46614069" w14:textId="3D436504" w:rsidR="00D7575C" w:rsidRDefault="006007CA">
      <w:pPr>
        <w:pStyle w:val="a6"/>
      </w:pPr>
      <w:r w:rsidRPr="006007CA">
        <w:rPr>
          <w:rStyle w:val="af0"/>
        </w:rPr>
        <w:t>[</w:t>
      </w:r>
      <w:r w:rsidRPr="006007CA">
        <w:rPr>
          <w:rStyle w:val="af0"/>
        </w:rPr>
        <w:endnoteRef/>
      </w:r>
      <w:r w:rsidRPr="006007CA">
        <w:rPr>
          <w:rStyle w:val="af0"/>
        </w:rPr>
        <w:t>]</w:t>
      </w:r>
      <w:r w:rsidR="00D7575C">
        <w:t xml:space="preserve"> </w:t>
      </w:r>
      <w:r w:rsidR="00F65AD1" w:rsidRPr="00F65AD1">
        <w:t>Cutler A, Cutler D R, Stevens J R. Random forests[J]. Ensemble machine learning: Methods and applications, 2012: 157-175.</w:t>
      </w:r>
    </w:p>
  </w:endnote>
  <w:endnote w:id="12">
    <w:p w14:paraId="55D44739" w14:textId="5924B865" w:rsidR="00276171" w:rsidRDefault="00390A12">
      <w:pPr>
        <w:pStyle w:val="a6"/>
        <w:rPr>
          <w:rFonts w:hint="eastAsia"/>
        </w:rPr>
      </w:pPr>
      <w:r>
        <w:rPr>
          <w:rStyle w:val="af0"/>
        </w:rPr>
        <w:t>[</w:t>
      </w:r>
      <w:r>
        <w:rPr>
          <w:rStyle w:val="af0"/>
        </w:rPr>
        <w:endnoteRef/>
      </w:r>
      <w:r>
        <w:rPr>
          <w:rStyle w:val="af0"/>
        </w:rPr>
        <w:t>]</w:t>
      </w:r>
      <w:r w:rsidR="00276171">
        <w:t xml:space="preserve"> </w:t>
      </w:r>
      <w:r w:rsidR="00276171" w:rsidRPr="004D1604">
        <w:t xml:space="preserve">Chen X, Peng Y, Gao Y, et al. A competition model for prediction of admission scores of colleges and universities in Chinese college entrance examination[J]. </w:t>
      </w:r>
      <w:proofErr w:type="spellStart"/>
      <w:r w:rsidR="00276171" w:rsidRPr="004D1604">
        <w:t>Plos</w:t>
      </w:r>
      <w:proofErr w:type="spellEnd"/>
      <w:r w:rsidR="00276171" w:rsidRPr="004D1604">
        <w:t xml:space="preserve"> one, 2022, 17(10): e0274221.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7A57" w14:textId="025CB50C" w:rsidR="002F5462" w:rsidRDefault="00B6417A">
    <w:pPr>
      <w:pStyle w:val="a7"/>
      <w:wordWrap w:val="0"/>
      <w:ind w:right="360" w:firstLineChars="3600" w:firstLine="6480"/>
    </w:pPr>
    <w:r>
      <w:rPr>
        <w:noProof/>
      </w:rPr>
      <mc:AlternateContent>
        <mc:Choice Requires="wps">
          <w:drawing>
            <wp:anchor distT="0" distB="0" distL="114300" distR="114300" simplePos="0" relativeHeight="251657216" behindDoc="0" locked="0" layoutInCell="1" allowOverlap="1" wp14:anchorId="6F7C40E2" wp14:editId="5177F772">
              <wp:simplePos x="0" y="0"/>
              <wp:positionH relativeFrom="margin">
                <wp:align>center</wp:align>
              </wp:positionH>
              <wp:positionV relativeFrom="paragraph">
                <wp:posOffset>0</wp:posOffset>
              </wp:positionV>
              <wp:extent cx="5201285" cy="222250"/>
              <wp:effectExtent l="0" t="0" r="0" b="0"/>
              <wp:wrapNone/>
              <wp:docPr id="1305169660"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28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2C79C" w14:textId="77777777" w:rsidR="002F5462" w:rsidRDefault="002F5462">
                          <w:pPr>
                            <w:pStyle w:val="a7"/>
                            <w:wordWrap w:val="0"/>
                            <w:ind w:right="360" w:firstLineChars="3600" w:firstLine="6480"/>
                          </w:pPr>
                          <w:r>
                            <w:rPr>
                              <w:rStyle w:val="af1"/>
                              <w:rFonts w:hint="eastAsia"/>
                            </w:rPr>
                            <w:t>共</w:t>
                          </w:r>
                          <w:r>
                            <w:rPr>
                              <w:rStyle w:val="af1"/>
                              <w:rFonts w:hint="eastAsia"/>
                            </w:rPr>
                            <w:t xml:space="preserve"> </w:t>
                          </w:r>
                          <w:r>
                            <w:fldChar w:fldCharType="begin"/>
                          </w:r>
                          <w:r>
                            <w:rPr>
                              <w:rStyle w:val="af1"/>
                            </w:rPr>
                            <w:instrText xml:space="preserve"> NUMPAGES </w:instrText>
                          </w:r>
                          <w:r>
                            <w:fldChar w:fldCharType="separate"/>
                          </w:r>
                          <w:r>
                            <w:rPr>
                              <w:rStyle w:val="af1"/>
                            </w:rPr>
                            <w:t>3</w:t>
                          </w:r>
                          <w:r>
                            <w:fldChar w:fldCharType="end"/>
                          </w:r>
                          <w:r>
                            <w:rPr>
                              <w:rStyle w:val="af1"/>
                              <w:rFonts w:hint="eastAsia"/>
                            </w:rPr>
                            <w:t xml:space="preserve"> </w:t>
                          </w:r>
                          <w:r>
                            <w:rPr>
                              <w:rStyle w:val="af1"/>
                              <w:rFonts w:hint="eastAsia"/>
                            </w:rPr>
                            <w:t>页</w:t>
                          </w:r>
                          <w:r>
                            <w:rPr>
                              <w:rStyle w:val="af1"/>
                              <w:rFonts w:hint="eastAsia"/>
                            </w:rPr>
                            <w:t xml:space="preserve"> </w:t>
                          </w:r>
                          <w:r>
                            <w:rPr>
                              <w:rStyle w:val="af1"/>
                              <w:rFonts w:hint="eastAsia"/>
                            </w:rPr>
                            <w:t>第</w:t>
                          </w:r>
                          <w:r>
                            <w:rPr>
                              <w:rStyle w:val="af1"/>
                              <w:rFonts w:hint="eastAsia"/>
                            </w:rPr>
                            <w:t xml:space="preserve"> </w:t>
                          </w:r>
                          <w:r>
                            <w:fldChar w:fldCharType="begin"/>
                          </w:r>
                          <w:r>
                            <w:rPr>
                              <w:rStyle w:val="af1"/>
                            </w:rPr>
                            <w:instrText xml:space="preserve"> PAGE </w:instrText>
                          </w:r>
                          <w:r>
                            <w:fldChar w:fldCharType="separate"/>
                          </w:r>
                          <w:r>
                            <w:rPr>
                              <w:rStyle w:val="af1"/>
                            </w:rPr>
                            <w:t>1</w:t>
                          </w:r>
                          <w:r>
                            <w:fldChar w:fldCharType="end"/>
                          </w:r>
                          <w:r>
                            <w:rPr>
                              <w:rStyle w:val="af1"/>
                              <w:rFonts w:hint="eastAsia"/>
                            </w:rPr>
                            <w:t xml:space="preserve"> </w:t>
                          </w:r>
                          <w:r>
                            <w:rPr>
                              <w:rStyle w:val="af1"/>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F7C40E2" id="_x0000_t202" coordsize="21600,21600" o:spt="202" path="m,l,21600r21600,l21600,xe">
              <v:stroke joinstyle="miter"/>
              <v:path gradientshapeok="t" o:connecttype="rect"/>
            </v:shapetype>
            <v:shape id="文本框 3" o:spid="_x0000_s1026" type="#_x0000_t202" style="position:absolute;left:0;text-align:left;margin-left:0;margin-top:0;width:409.55pt;height:17.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" filled="f" stroked="f">
              <v:textbox style="mso-fit-shape-to-text:t" inset="0,0,0,0">
                <w:txbxContent>
                  <w:p w14:paraId="0292C79C" w14:textId="77777777" w:rsidR="002F5462" w:rsidRDefault="002F5462">
                    <w:pPr>
                      <w:pStyle w:val="a7"/>
                      <w:wordWrap w:val="0"/>
                      <w:ind w:right="360" w:firstLineChars="3600" w:firstLine="6480"/>
                    </w:pPr>
                    <w:r>
                      <w:rPr>
                        <w:rStyle w:val="af1"/>
                        <w:rFonts w:hint="eastAsia"/>
                      </w:rPr>
                      <w:t>共</w:t>
                    </w:r>
                    <w:r>
                      <w:rPr>
                        <w:rStyle w:val="af1"/>
                        <w:rFonts w:hint="eastAsia"/>
                      </w:rPr>
                      <w:t xml:space="preserve"> </w:t>
                    </w:r>
                    <w:r>
                      <w:fldChar w:fldCharType="begin"/>
                    </w:r>
                    <w:r>
                      <w:rPr>
                        <w:rStyle w:val="af1"/>
                      </w:rPr>
                      <w:instrText xml:space="preserve"> NUMPAGES </w:instrText>
                    </w:r>
                    <w:r>
                      <w:fldChar w:fldCharType="separate"/>
                    </w:r>
                    <w:r>
                      <w:rPr>
                        <w:rStyle w:val="af1"/>
                      </w:rPr>
                      <w:t>3</w:t>
                    </w:r>
                    <w:r>
                      <w:fldChar w:fldCharType="end"/>
                    </w:r>
                    <w:r>
                      <w:rPr>
                        <w:rStyle w:val="af1"/>
                        <w:rFonts w:hint="eastAsia"/>
                      </w:rPr>
                      <w:t xml:space="preserve"> </w:t>
                    </w:r>
                    <w:r>
                      <w:rPr>
                        <w:rStyle w:val="af1"/>
                        <w:rFonts w:hint="eastAsia"/>
                      </w:rPr>
                      <w:t>页</w:t>
                    </w:r>
                    <w:r>
                      <w:rPr>
                        <w:rStyle w:val="af1"/>
                        <w:rFonts w:hint="eastAsia"/>
                      </w:rPr>
                      <w:t xml:space="preserve"> </w:t>
                    </w:r>
                    <w:r>
                      <w:rPr>
                        <w:rStyle w:val="af1"/>
                        <w:rFonts w:hint="eastAsia"/>
                      </w:rPr>
                      <w:t>第</w:t>
                    </w:r>
                    <w:r>
                      <w:rPr>
                        <w:rStyle w:val="af1"/>
                        <w:rFonts w:hint="eastAsia"/>
                      </w:rPr>
                      <w:t xml:space="preserve"> </w:t>
                    </w:r>
                    <w:r>
                      <w:fldChar w:fldCharType="begin"/>
                    </w:r>
                    <w:r>
                      <w:rPr>
                        <w:rStyle w:val="af1"/>
                      </w:rPr>
                      <w:instrText xml:space="preserve"> PAGE </w:instrText>
                    </w:r>
                    <w:r>
                      <w:fldChar w:fldCharType="separate"/>
                    </w:r>
                    <w:r>
                      <w:rPr>
                        <w:rStyle w:val="af1"/>
                      </w:rPr>
                      <w:t>1</w:t>
                    </w:r>
                    <w:r>
                      <w:fldChar w:fldCharType="end"/>
                    </w:r>
                    <w:r>
                      <w:rPr>
                        <w:rStyle w:val="af1"/>
                        <w:rFonts w:hint="eastAsia"/>
                      </w:rPr>
                      <w:t xml:space="preserve"> </w:t>
                    </w:r>
                    <w:r>
                      <w:rPr>
                        <w:rStyle w:val="af1"/>
                        <w:rFonts w:hint="eastAsia"/>
                      </w:rP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04DB" w14:textId="5A9B5D3A" w:rsidR="002F5462" w:rsidRDefault="00B6417A">
    <w:pPr>
      <w:pStyle w:val="a7"/>
    </w:pPr>
    <w:r>
      <w:rPr>
        <w:noProof/>
      </w:rPr>
      <mc:AlternateContent>
        <mc:Choice Requires="wps">
          <w:drawing>
            <wp:anchor distT="0" distB="0" distL="114300" distR="114300" simplePos="0" relativeHeight="251658240" behindDoc="0" locked="0" layoutInCell="1" allowOverlap="1" wp14:anchorId="0CD20069" wp14:editId="4B8F7C2B">
              <wp:simplePos x="0" y="0"/>
              <wp:positionH relativeFrom="margin">
                <wp:align>center</wp:align>
              </wp:positionH>
              <wp:positionV relativeFrom="paragraph">
                <wp:posOffset>0</wp:posOffset>
              </wp:positionV>
              <wp:extent cx="1828800" cy="1828800"/>
              <wp:effectExtent l="0" t="0" r="0" b="0"/>
              <wp:wrapNone/>
              <wp:docPr id="124084568"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1B070" w14:textId="77777777" w:rsidR="002F5462" w:rsidRDefault="002F5462">
                          <w:pPr>
                            <w:pStyle w:val="a7"/>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CD20069" id="_x0000_t202" coordsize="21600,21600" o:spt="202" path="m,l,21600r21600,l21600,xe">
              <v:stroke joinstyle="miter"/>
              <v:path gradientshapeok="t" o:connecttype="rect"/>
            </v:shapetype>
            <v:shape id="文本框 4" o:spid="_x0000_s1027"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VwzgEAAJc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ZjxJ7ceO597D&#10;VE3C1gu3yKaC+sp8EGa/sL856AB/SDGyV0rp2MxS9B8cKxJttQa4BtUaKKf5YSmDFHP4EGb7nT3a&#10;tmPcVfN7Vu1kE5+XHpZmefpJkcWp0V6/7tOtl/90/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GDVVcM4BAACXAwAADgAAAAAAAAAA&#10;AAAAAAAuAgAAZHJzL2Uyb0RvYy54bWxQSwECLQAUAAYACAAAACEADErw7tYAAAAFAQAADwAAAAAA&#10;AAAAAAAAAAAoBAAAZHJzL2Rvd25yZXYueG1sUEsFBgAAAAAEAAQA8wAAACsFAAAAAA==&#10;" filled="f" stroked="f">
              <v:textbox style="mso-fit-shape-to-text:t" inset="0,0,0,0">
                <w:txbxContent>
                  <w:p w14:paraId="2C71B070" w14:textId="77777777" w:rsidR="002F5462" w:rsidRDefault="002F5462">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31AA2" w14:textId="77777777" w:rsidR="00761242" w:rsidRDefault="00761242">
      <w:pPr>
        <w:rPr>
          <w:sz w:val="18"/>
        </w:rPr>
      </w:pPr>
    </w:p>
  </w:footnote>
  <w:footnote w:type="continuationSeparator" w:id="0">
    <w:p w14:paraId="3834F1E6" w14:textId="77777777" w:rsidR="00761242" w:rsidRDefault="00761242">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4DB8" w14:textId="77777777" w:rsidR="002F5462" w:rsidRDefault="002F5462">
    <w:pPr>
      <w:pStyle w:val="a9"/>
      <w:pBdr>
        <w:bottom w:val="none" w:sz="0" w:space="1" w:color="auto"/>
      </w:pBdr>
      <w:jc w:val="right"/>
      <w:rPr>
        <w:rFonts w:ascii="楷体_GB2312" w:eastAsia="楷体_GB2312"/>
      </w:rPr>
    </w:pPr>
  </w:p>
  <w:p w14:paraId="38886862" w14:textId="77777777" w:rsidR="002F5462" w:rsidRDefault="002F5462">
    <w:pPr>
      <w:pStyle w:val="a9"/>
      <w:pBdr>
        <w:bottom w:val="single" w:sz="4"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CA941E"/>
    <w:multiLevelType w:val="singleLevel"/>
    <w:tmpl w:val="BCCA941E"/>
    <w:lvl w:ilvl="0">
      <w:start w:val="1"/>
      <w:numFmt w:val="chineseCounting"/>
      <w:suff w:val="nothing"/>
      <w:lvlText w:val="（%1）"/>
      <w:lvlJc w:val="left"/>
      <w:rPr>
        <w:rFonts w:hint="eastAsia"/>
      </w:rPr>
    </w:lvl>
  </w:abstractNum>
  <w:abstractNum w:abstractNumId="1" w15:restartNumberingAfterBreak="0">
    <w:nsid w:val="02286053"/>
    <w:multiLevelType w:val="hybridMultilevel"/>
    <w:tmpl w:val="5F42CD20"/>
    <w:lvl w:ilvl="0" w:tplc="DB6ECE1A">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0878CC"/>
    <w:multiLevelType w:val="hybridMultilevel"/>
    <w:tmpl w:val="B13AB232"/>
    <w:lvl w:ilvl="0" w:tplc="36B643A0">
      <w:start w:val="1"/>
      <w:numFmt w:val="japaneseCounting"/>
      <w:lvlText w:val="（%1）"/>
      <w:lvlJc w:val="left"/>
      <w:pPr>
        <w:ind w:left="983" w:hanging="98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9935C6D"/>
    <w:multiLevelType w:val="singleLevel"/>
    <w:tmpl w:val="29935C6D"/>
    <w:lvl w:ilvl="0">
      <w:start w:val="1"/>
      <w:numFmt w:val="chineseCounting"/>
      <w:suff w:val="nothing"/>
      <w:lvlText w:val="%1、"/>
      <w:lvlJc w:val="left"/>
      <w:rPr>
        <w:rFonts w:hint="eastAsia"/>
      </w:rPr>
    </w:lvl>
  </w:abstractNum>
  <w:abstractNum w:abstractNumId="4" w15:restartNumberingAfterBreak="0">
    <w:nsid w:val="359A2191"/>
    <w:multiLevelType w:val="multilevel"/>
    <w:tmpl w:val="DFE0147A"/>
    <w:lvl w:ilvl="0">
      <w:start w:val="1"/>
      <w:numFmt w:val="decimal"/>
      <w:lvlText w:val="%1."/>
      <w:lvlJc w:val="left"/>
      <w:pPr>
        <w:ind w:left="428" w:hanging="428"/>
      </w:pPr>
      <w:rPr>
        <w:rFonts w:hint="default"/>
      </w:rPr>
    </w:lvl>
    <w:lvl w:ilvl="1">
      <w:start w:val="1"/>
      <w:numFmt w:val="decimal"/>
      <w:isLgl/>
      <w:lvlText w:val="%1.%2"/>
      <w:lvlJc w:val="left"/>
      <w:pPr>
        <w:ind w:left="698" w:hanging="69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E534FAF"/>
    <w:multiLevelType w:val="hybridMultilevel"/>
    <w:tmpl w:val="912495BC"/>
    <w:lvl w:ilvl="0" w:tplc="CB4E2BC6">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BA82324"/>
    <w:multiLevelType w:val="hybridMultilevel"/>
    <w:tmpl w:val="AE662A98"/>
    <w:lvl w:ilvl="0" w:tplc="7B0AD346">
      <w:numFmt w:val="bullet"/>
      <w:lvlText w:val="•"/>
      <w:lvlJc w:val="left"/>
      <w:pPr>
        <w:ind w:left="440" w:hanging="440"/>
      </w:pPr>
      <w:rPr>
        <w:rFonts w:hint="default"/>
        <w:lang w:val="en-US" w:eastAsia="en-US" w:bidi="ar-S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74996904">
    <w:abstractNumId w:val="3"/>
  </w:num>
  <w:num w:numId="2" w16cid:durableId="1463232598">
    <w:abstractNumId w:val="0"/>
  </w:num>
  <w:num w:numId="3" w16cid:durableId="608512525">
    <w:abstractNumId w:val="5"/>
  </w:num>
  <w:num w:numId="4" w16cid:durableId="2035307175">
    <w:abstractNumId w:val="2"/>
  </w:num>
  <w:num w:numId="5" w16cid:durableId="544634432">
    <w:abstractNumId w:val="1"/>
  </w:num>
  <w:num w:numId="6" w16cid:durableId="1186820512">
    <w:abstractNumId w:val="4"/>
  </w:num>
  <w:num w:numId="7" w16cid:durableId="1223835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f" stroke="f">
      <v:fill on="f"/>
      <v:stroke on="f"/>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zNjBkOTgyNWQ1YTMxYzM3MzMwNWFiODNmOWIzYWMifQ=="/>
  </w:docVars>
  <w:rsids>
    <w:rsidRoot w:val="00172A27"/>
    <w:rsid w:val="AFFD875C"/>
    <w:rsid w:val="B65D36DF"/>
    <w:rsid w:val="B6FD7723"/>
    <w:rsid w:val="B9FE62D9"/>
    <w:rsid w:val="BBFB8A64"/>
    <w:rsid w:val="F7D34F6A"/>
    <w:rsid w:val="FABFF0C3"/>
    <w:rsid w:val="FBFFC631"/>
    <w:rsid w:val="FDAF6C0D"/>
    <w:rsid w:val="FEF68D16"/>
    <w:rsid w:val="00035BA4"/>
    <w:rsid w:val="00054BFD"/>
    <w:rsid w:val="00056E92"/>
    <w:rsid w:val="0007757F"/>
    <w:rsid w:val="000824CF"/>
    <w:rsid w:val="000A187D"/>
    <w:rsid w:val="000B32A7"/>
    <w:rsid w:val="000E509E"/>
    <w:rsid w:val="00104FC9"/>
    <w:rsid w:val="00112AC5"/>
    <w:rsid w:val="001250D4"/>
    <w:rsid w:val="00150203"/>
    <w:rsid w:val="0016338D"/>
    <w:rsid w:val="00172A27"/>
    <w:rsid w:val="00177C69"/>
    <w:rsid w:val="0018532C"/>
    <w:rsid w:val="00194B9D"/>
    <w:rsid w:val="001B33EE"/>
    <w:rsid w:val="00204EC9"/>
    <w:rsid w:val="00205DCE"/>
    <w:rsid w:val="00226678"/>
    <w:rsid w:val="0024659D"/>
    <w:rsid w:val="00247051"/>
    <w:rsid w:val="0025023B"/>
    <w:rsid w:val="00256539"/>
    <w:rsid w:val="00260F67"/>
    <w:rsid w:val="00262191"/>
    <w:rsid w:val="00276171"/>
    <w:rsid w:val="0029533B"/>
    <w:rsid w:val="002A1BF0"/>
    <w:rsid w:val="002B0DB0"/>
    <w:rsid w:val="002B476C"/>
    <w:rsid w:val="002C14F0"/>
    <w:rsid w:val="002C746E"/>
    <w:rsid w:val="002F5462"/>
    <w:rsid w:val="002F761B"/>
    <w:rsid w:val="003016DE"/>
    <w:rsid w:val="00301DD6"/>
    <w:rsid w:val="00305CAB"/>
    <w:rsid w:val="0031250D"/>
    <w:rsid w:val="00323848"/>
    <w:rsid w:val="00325F7B"/>
    <w:rsid w:val="00336DEA"/>
    <w:rsid w:val="003631CB"/>
    <w:rsid w:val="003670D5"/>
    <w:rsid w:val="00371690"/>
    <w:rsid w:val="00377ABE"/>
    <w:rsid w:val="0038279B"/>
    <w:rsid w:val="003859AD"/>
    <w:rsid w:val="003865E0"/>
    <w:rsid w:val="00387805"/>
    <w:rsid w:val="00390A12"/>
    <w:rsid w:val="0039191A"/>
    <w:rsid w:val="003921AE"/>
    <w:rsid w:val="003B2D68"/>
    <w:rsid w:val="003C298C"/>
    <w:rsid w:val="003F7BF5"/>
    <w:rsid w:val="004031C3"/>
    <w:rsid w:val="004150C9"/>
    <w:rsid w:val="00416167"/>
    <w:rsid w:val="004233EC"/>
    <w:rsid w:val="004421ED"/>
    <w:rsid w:val="00447B33"/>
    <w:rsid w:val="00463099"/>
    <w:rsid w:val="00467CEF"/>
    <w:rsid w:val="00482602"/>
    <w:rsid w:val="00490F6E"/>
    <w:rsid w:val="004A57D9"/>
    <w:rsid w:val="004C64DB"/>
    <w:rsid w:val="004C6C8B"/>
    <w:rsid w:val="004D1604"/>
    <w:rsid w:val="004F0584"/>
    <w:rsid w:val="005136C3"/>
    <w:rsid w:val="0051775A"/>
    <w:rsid w:val="00527516"/>
    <w:rsid w:val="005316A2"/>
    <w:rsid w:val="00566F89"/>
    <w:rsid w:val="00581740"/>
    <w:rsid w:val="005926E5"/>
    <w:rsid w:val="005A609A"/>
    <w:rsid w:val="005B3F9B"/>
    <w:rsid w:val="005F087A"/>
    <w:rsid w:val="005F20BA"/>
    <w:rsid w:val="006007CA"/>
    <w:rsid w:val="00620272"/>
    <w:rsid w:val="00622C37"/>
    <w:rsid w:val="006233D6"/>
    <w:rsid w:val="0063232E"/>
    <w:rsid w:val="0064750F"/>
    <w:rsid w:val="0066372F"/>
    <w:rsid w:val="00683BB5"/>
    <w:rsid w:val="00686912"/>
    <w:rsid w:val="006A4141"/>
    <w:rsid w:val="006B2A11"/>
    <w:rsid w:val="006C2A8C"/>
    <w:rsid w:val="006C63C3"/>
    <w:rsid w:val="006D57C3"/>
    <w:rsid w:val="006D6060"/>
    <w:rsid w:val="006E18B0"/>
    <w:rsid w:val="006F26CB"/>
    <w:rsid w:val="006F32D6"/>
    <w:rsid w:val="006F4CC0"/>
    <w:rsid w:val="00711449"/>
    <w:rsid w:val="0073477E"/>
    <w:rsid w:val="00735A5E"/>
    <w:rsid w:val="007362AD"/>
    <w:rsid w:val="00740C7B"/>
    <w:rsid w:val="007443A4"/>
    <w:rsid w:val="00746D8D"/>
    <w:rsid w:val="00747344"/>
    <w:rsid w:val="00761242"/>
    <w:rsid w:val="0076152B"/>
    <w:rsid w:val="0076702C"/>
    <w:rsid w:val="007A30A0"/>
    <w:rsid w:val="007B23A0"/>
    <w:rsid w:val="007B43C7"/>
    <w:rsid w:val="007B4D18"/>
    <w:rsid w:val="007D084E"/>
    <w:rsid w:val="007D6D47"/>
    <w:rsid w:val="007F2302"/>
    <w:rsid w:val="007F7992"/>
    <w:rsid w:val="00800272"/>
    <w:rsid w:val="0081285C"/>
    <w:rsid w:val="00817349"/>
    <w:rsid w:val="00835880"/>
    <w:rsid w:val="00841AFB"/>
    <w:rsid w:val="008539F1"/>
    <w:rsid w:val="00875A4E"/>
    <w:rsid w:val="008A1488"/>
    <w:rsid w:val="008E5B7A"/>
    <w:rsid w:val="008F40AB"/>
    <w:rsid w:val="00906B1B"/>
    <w:rsid w:val="009218CC"/>
    <w:rsid w:val="00931349"/>
    <w:rsid w:val="009553F0"/>
    <w:rsid w:val="00957E97"/>
    <w:rsid w:val="00966392"/>
    <w:rsid w:val="009709E0"/>
    <w:rsid w:val="009A2E97"/>
    <w:rsid w:val="009A4C71"/>
    <w:rsid w:val="009A5E68"/>
    <w:rsid w:val="009F3FE7"/>
    <w:rsid w:val="009F6CCE"/>
    <w:rsid w:val="00A07F0E"/>
    <w:rsid w:val="00A13E20"/>
    <w:rsid w:val="00A325B5"/>
    <w:rsid w:val="00A63947"/>
    <w:rsid w:val="00A77AB2"/>
    <w:rsid w:val="00A8653B"/>
    <w:rsid w:val="00A94D94"/>
    <w:rsid w:val="00AB41C6"/>
    <w:rsid w:val="00AC0211"/>
    <w:rsid w:val="00AC59A5"/>
    <w:rsid w:val="00AD04B5"/>
    <w:rsid w:val="00AD1F08"/>
    <w:rsid w:val="00AD1FDD"/>
    <w:rsid w:val="00AD5E26"/>
    <w:rsid w:val="00B132A2"/>
    <w:rsid w:val="00B20B40"/>
    <w:rsid w:val="00B34A87"/>
    <w:rsid w:val="00B4464A"/>
    <w:rsid w:val="00B6417A"/>
    <w:rsid w:val="00B92C8B"/>
    <w:rsid w:val="00B95961"/>
    <w:rsid w:val="00B97E45"/>
    <w:rsid w:val="00BA7851"/>
    <w:rsid w:val="00BB5739"/>
    <w:rsid w:val="00BB5A53"/>
    <w:rsid w:val="00BB5E4E"/>
    <w:rsid w:val="00BC57D4"/>
    <w:rsid w:val="00BD14D2"/>
    <w:rsid w:val="00BD2657"/>
    <w:rsid w:val="00BF2B49"/>
    <w:rsid w:val="00C1081F"/>
    <w:rsid w:val="00C17000"/>
    <w:rsid w:val="00C207B2"/>
    <w:rsid w:val="00C21B3B"/>
    <w:rsid w:val="00C22A07"/>
    <w:rsid w:val="00C26666"/>
    <w:rsid w:val="00C27D26"/>
    <w:rsid w:val="00C510EE"/>
    <w:rsid w:val="00C529FC"/>
    <w:rsid w:val="00C5368D"/>
    <w:rsid w:val="00C55B42"/>
    <w:rsid w:val="00C603AA"/>
    <w:rsid w:val="00C61CF9"/>
    <w:rsid w:val="00C634AA"/>
    <w:rsid w:val="00C6526C"/>
    <w:rsid w:val="00C660AB"/>
    <w:rsid w:val="00C72399"/>
    <w:rsid w:val="00C76290"/>
    <w:rsid w:val="00C76660"/>
    <w:rsid w:val="00C7672C"/>
    <w:rsid w:val="00CC0134"/>
    <w:rsid w:val="00CC5719"/>
    <w:rsid w:val="00CD3510"/>
    <w:rsid w:val="00CE5965"/>
    <w:rsid w:val="00CE6908"/>
    <w:rsid w:val="00CF08F3"/>
    <w:rsid w:val="00CF4667"/>
    <w:rsid w:val="00D0111E"/>
    <w:rsid w:val="00D03A01"/>
    <w:rsid w:val="00D05AC4"/>
    <w:rsid w:val="00D168FE"/>
    <w:rsid w:val="00D24321"/>
    <w:rsid w:val="00D3699B"/>
    <w:rsid w:val="00D44F9C"/>
    <w:rsid w:val="00D45334"/>
    <w:rsid w:val="00D51009"/>
    <w:rsid w:val="00D73A15"/>
    <w:rsid w:val="00D7575C"/>
    <w:rsid w:val="00D83CBD"/>
    <w:rsid w:val="00D92804"/>
    <w:rsid w:val="00D956EA"/>
    <w:rsid w:val="00DA31F5"/>
    <w:rsid w:val="00DB2D41"/>
    <w:rsid w:val="00DE35DB"/>
    <w:rsid w:val="00E03401"/>
    <w:rsid w:val="00E22C19"/>
    <w:rsid w:val="00E42217"/>
    <w:rsid w:val="00E5432A"/>
    <w:rsid w:val="00E56995"/>
    <w:rsid w:val="00E56ED9"/>
    <w:rsid w:val="00E628C7"/>
    <w:rsid w:val="00E650B6"/>
    <w:rsid w:val="00E8381D"/>
    <w:rsid w:val="00E91474"/>
    <w:rsid w:val="00EA7172"/>
    <w:rsid w:val="00EB7FB7"/>
    <w:rsid w:val="00ED521C"/>
    <w:rsid w:val="00EE2A82"/>
    <w:rsid w:val="00F020B1"/>
    <w:rsid w:val="00F52ED1"/>
    <w:rsid w:val="00F65AD1"/>
    <w:rsid w:val="00F75D20"/>
    <w:rsid w:val="00F9739D"/>
    <w:rsid w:val="00F97689"/>
    <w:rsid w:val="00FA0A90"/>
    <w:rsid w:val="00FA2806"/>
    <w:rsid w:val="00FA54CB"/>
    <w:rsid w:val="00FB0C1E"/>
    <w:rsid w:val="00FB4C57"/>
    <w:rsid w:val="00FE7871"/>
    <w:rsid w:val="00FF6941"/>
    <w:rsid w:val="02AD7AC3"/>
    <w:rsid w:val="044719F1"/>
    <w:rsid w:val="074E5A25"/>
    <w:rsid w:val="08B66FA6"/>
    <w:rsid w:val="0BF6772E"/>
    <w:rsid w:val="0C796C68"/>
    <w:rsid w:val="0E5B6625"/>
    <w:rsid w:val="10D716DC"/>
    <w:rsid w:val="14C30A80"/>
    <w:rsid w:val="192C029A"/>
    <w:rsid w:val="1EFE23DB"/>
    <w:rsid w:val="1FF68377"/>
    <w:rsid w:val="29F51002"/>
    <w:rsid w:val="2CD06C8E"/>
    <w:rsid w:val="33FC7E48"/>
    <w:rsid w:val="35172147"/>
    <w:rsid w:val="3BDD62D6"/>
    <w:rsid w:val="3FEB231C"/>
    <w:rsid w:val="44BF459C"/>
    <w:rsid w:val="457845AB"/>
    <w:rsid w:val="46C67DD9"/>
    <w:rsid w:val="50891D2D"/>
    <w:rsid w:val="5098335B"/>
    <w:rsid w:val="5155600C"/>
    <w:rsid w:val="54FFB977"/>
    <w:rsid w:val="57FB48C4"/>
    <w:rsid w:val="5DAB78D0"/>
    <w:rsid w:val="67FB0964"/>
    <w:rsid w:val="68C7454A"/>
    <w:rsid w:val="6C5643A7"/>
    <w:rsid w:val="6C6F2991"/>
    <w:rsid w:val="6C9773DB"/>
    <w:rsid w:val="6DF6C157"/>
    <w:rsid w:val="6FEA4677"/>
    <w:rsid w:val="70C97750"/>
    <w:rsid w:val="72B47B7C"/>
    <w:rsid w:val="77A63B2D"/>
    <w:rsid w:val="77FF6CF5"/>
    <w:rsid w:val="7BBB0DB6"/>
    <w:rsid w:val="7FAF82EA"/>
    <w:rsid w:val="7FDF2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672A01B6"/>
  <w15:chartTrackingRefBased/>
  <w15:docId w15:val="{8336B7C6-F68A-4E7C-B57E-400A895AC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qFormat="1"/>
    <w:lsdException w:name="toc 3" w:qFormat="1"/>
    <w:lsdException w:name="footnote text" w:semiHidden="1" w:qFormat="1"/>
    <w:lsdException w:name="header" w:qFormat="1"/>
    <w:lsdException w:name="footer" w:qFormat="1"/>
    <w:lsdException w:name="caption" w:semiHidden="1" w:unhideWhenUsed="1" w:qFormat="1"/>
    <w:lsdException w:name="footnote reference" w:semiHidden="1" w:qFormat="1"/>
    <w:lsdException w:name="page number" w:qFormat="1"/>
    <w:lsdException w:name="endnote reference" w:qFormat="1"/>
    <w:lsdException w:name="endnote text" w:qFormat="1"/>
    <w:lsdException w:name="Title" w:qFormat="1"/>
    <w:lsdException w:name="Default Paragraph Font" w:semiHidden="1" w:qFormat="1"/>
    <w:lsdException w:name="Body Text" w:qFormat="1"/>
    <w:lsdException w:name="Body Text Indent" w:qFormat="1"/>
    <w:lsdException w:name="Subtitle" w:qFormat="1"/>
    <w:lsdException w:name="Body Text First Indent 2"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2B49"/>
    <w:pPr>
      <w:widowControl w:val="0"/>
      <w:spacing w:line="360" w:lineRule="auto"/>
      <w:jc w:val="both"/>
    </w:pPr>
    <w:rPr>
      <w:kern w:val="2"/>
      <w:sz w:val="24"/>
      <w:szCs w:val="24"/>
    </w:rPr>
  </w:style>
  <w:style w:type="paragraph" w:styleId="1">
    <w:name w:val="heading 1"/>
    <w:basedOn w:val="a"/>
    <w:next w:val="a"/>
    <w:link w:val="10"/>
    <w:qFormat/>
    <w:pPr>
      <w:keepNext/>
      <w:outlineLvl w:val="0"/>
    </w:pPr>
    <w:rPr>
      <w:sz w:val="28"/>
    </w:rPr>
  </w:style>
  <w:style w:type="paragraph" w:styleId="2">
    <w:name w:val="heading 2"/>
    <w:basedOn w:val="a"/>
    <w:next w:val="a"/>
    <w:qFormat/>
    <w:rsid w:val="00E03401"/>
    <w:pPr>
      <w:keepNext/>
      <w:keepLines/>
      <w:spacing w:before="260" w:after="260"/>
      <w:outlineLvl w:val="1"/>
    </w:pPr>
    <w:rPr>
      <w:b/>
      <w:sz w:val="32"/>
    </w:rPr>
  </w:style>
  <w:style w:type="paragraph" w:styleId="3">
    <w:name w:val="heading 3"/>
    <w:basedOn w:val="a"/>
    <w:next w:val="a"/>
    <w:qFormat/>
    <w:pPr>
      <w:keepNext/>
      <w:keepLines/>
      <w:spacing w:before="260" w:after="260" w:line="413" w:lineRule="auto"/>
      <w:outlineLvl w:val="2"/>
    </w:pPr>
    <w:rPr>
      <w:b/>
      <w:sz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sz w:val="28"/>
    </w:rPr>
  </w:style>
  <w:style w:type="character" w:customStyle="1" w:styleId="40">
    <w:name w:val="标题 4 字符"/>
    <w:link w:val="4"/>
    <w:qFormat/>
    <w:rPr>
      <w:rFonts w:ascii="Arial" w:eastAsia="黑体" w:hAnsi="Arial"/>
      <w:b/>
      <w:sz w:val="28"/>
    </w:rPr>
  </w:style>
  <w:style w:type="paragraph" w:styleId="a3">
    <w:name w:val="Body Text"/>
    <w:basedOn w:val="a"/>
    <w:qFormat/>
  </w:style>
  <w:style w:type="paragraph" w:styleId="a4">
    <w:name w:val="Body Text Indent"/>
    <w:basedOn w:val="a"/>
    <w:link w:val="a5"/>
    <w:qFormat/>
    <w:pPr>
      <w:ind w:firstLineChars="200" w:firstLine="400"/>
    </w:pPr>
  </w:style>
  <w:style w:type="character" w:customStyle="1" w:styleId="a5">
    <w:name w:val="正文文本缩进 字符"/>
    <w:link w:val="a4"/>
    <w:qFormat/>
  </w:style>
  <w:style w:type="paragraph" w:styleId="TOC3">
    <w:name w:val="toc 3"/>
    <w:basedOn w:val="a"/>
    <w:next w:val="a"/>
    <w:qFormat/>
    <w:pPr>
      <w:ind w:leftChars="400" w:left="840"/>
    </w:pPr>
  </w:style>
  <w:style w:type="paragraph" w:styleId="a6">
    <w:name w:val="endnote text"/>
    <w:basedOn w:val="a"/>
    <w:qFormat/>
    <w:rsid w:val="00194B9D"/>
    <w:pPr>
      <w:snapToGrid w:val="0"/>
      <w:jc w:val="left"/>
    </w:pPr>
    <w:rPr>
      <w:sz w:val="21"/>
    </w:rPr>
  </w:style>
  <w:style w:type="paragraph" w:styleId="a7">
    <w:name w:val="footer"/>
    <w:basedOn w:val="a"/>
    <w:link w:val="a8"/>
    <w:qFormat/>
    <w:pPr>
      <w:tabs>
        <w:tab w:val="center" w:pos="4153"/>
        <w:tab w:val="right" w:pos="8306"/>
      </w:tabs>
      <w:snapToGrid w:val="0"/>
      <w:jc w:val="left"/>
    </w:pPr>
    <w:rPr>
      <w:sz w:val="18"/>
      <w:szCs w:val="18"/>
    </w:rPr>
  </w:style>
  <w:style w:type="character" w:customStyle="1" w:styleId="a8">
    <w:name w:val="页脚 字符"/>
    <w:link w:val="a7"/>
    <w:qFormat/>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qFormat/>
    <w:rPr>
      <w:sz w:val="18"/>
      <w:szCs w:val="18"/>
    </w:rPr>
  </w:style>
  <w:style w:type="paragraph" w:styleId="TOC1">
    <w:name w:val="toc 1"/>
    <w:basedOn w:val="a"/>
    <w:next w:val="a"/>
    <w:semiHidden/>
    <w:qFormat/>
    <w:rPr>
      <w:rFonts w:ascii="黑体" w:eastAsia="黑体"/>
      <w:b/>
    </w:rPr>
  </w:style>
  <w:style w:type="paragraph" w:styleId="ab">
    <w:name w:val="footnote text"/>
    <w:basedOn w:val="a"/>
    <w:semiHidden/>
    <w:qFormat/>
    <w:pPr>
      <w:snapToGrid w:val="0"/>
      <w:jc w:val="left"/>
    </w:pPr>
    <w:rPr>
      <w:sz w:val="18"/>
      <w:szCs w:val="18"/>
    </w:rPr>
  </w:style>
  <w:style w:type="paragraph" w:styleId="TOC2">
    <w:name w:val="toc 2"/>
    <w:basedOn w:val="a"/>
    <w:next w:val="a"/>
    <w:qFormat/>
    <w:pPr>
      <w:ind w:leftChars="200" w:left="420"/>
    </w:pPr>
  </w:style>
  <w:style w:type="paragraph" w:styleId="20">
    <w:name w:val="Body Text 2"/>
    <w:basedOn w:val="a"/>
    <w:qFormat/>
    <w:rPr>
      <w:sz w:val="18"/>
    </w:rPr>
  </w:style>
  <w:style w:type="paragraph" w:styleId="ac">
    <w:name w:val="Normal (Web)"/>
    <w:basedOn w:val="a"/>
    <w:qFormat/>
    <w:pPr>
      <w:spacing w:before="100" w:beforeAutospacing="1" w:after="100" w:afterAutospacing="1"/>
      <w:jc w:val="left"/>
    </w:pPr>
    <w:rPr>
      <w:kern w:val="0"/>
    </w:rPr>
  </w:style>
  <w:style w:type="paragraph" w:styleId="ad">
    <w:name w:val="Title"/>
    <w:basedOn w:val="a"/>
    <w:link w:val="ae"/>
    <w:qFormat/>
    <w:pPr>
      <w:spacing w:line="360" w:lineRule="exact"/>
      <w:jc w:val="center"/>
    </w:pPr>
    <w:rPr>
      <w:rFonts w:ascii="黑体" w:eastAsia="黑体" w:hAnsi="宋体"/>
      <w:b/>
      <w:bCs/>
      <w:sz w:val="32"/>
    </w:rPr>
  </w:style>
  <w:style w:type="character" w:customStyle="1" w:styleId="ae">
    <w:name w:val="标题 字符"/>
    <w:link w:val="ad"/>
    <w:qFormat/>
    <w:rPr>
      <w:rFonts w:ascii="黑体" w:eastAsia="黑体" w:hAnsi="宋体"/>
      <w:b/>
      <w:bCs/>
      <w:sz w:val="32"/>
    </w:rPr>
  </w:style>
  <w:style w:type="paragraph" w:styleId="21">
    <w:name w:val="Body Text First Indent 2"/>
    <w:basedOn w:val="a4"/>
    <w:link w:val="22"/>
    <w:qFormat/>
    <w:pPr>
      <w:spacing w:after="120"/>
      <w:ind w:leftChars="200" w:left="420" w:firstLine="420"/>
    </w:pPr>
  </w:style>
  <w:style w:type="character" w:customStyle="1" w:styleId="22">
    <w:name w:val="正文文本首行缩进 2 字符"/>
    <w:link w:val="21"/>
    <w:qFormat/>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ndnote reference"/>
    <w:qFormat/>
    <w:rPr>
      <w:vertAlign w:val="superscript"/>
    </w:rPr>
  </w:style>
  <w:style w:type="character" w:styleId="af1">
    <w:name w:val="page number"/>
    <w:qFormat/>
  </w:style>
  <w:style w:type="character" w:styleId="af2">
    <w:name w:val="Hyperlink"/>
    <w:qFormat/>
    <w:rPr>
      <w:color w:val="0000FF"/>
      <w:u w:val="single"/>
    </w:rPr>
  </w:style>
  <w:style w:type="character" w:styleId="af3">
    <w:name w:val="footnote reference"/>
    <w:semiHidden/>
    <w:qFormat/>
    <w:rPr>
      <w:vertAlign w:val="superscript"/>
    </w:rPr>
  </w:style>
  <w:style w:type="paragraph" w:customStyle="1" w:styleId="af4">
    <w:name w:val="一级标题"/>
    <w:basedOn w:val="1"/>
    <w:next w:val="a"/>
    <w:qFormat/>
    <w:pPr>
      <w:spacing w:line="360" w:lineRule="exact"/>
      <w:jc w:val="center"/>
    </w:pPr>
    <w:rPr>
      <w:rFonts w:ascii="黑体" w:hAnsi="黑体" w:hint="eastAsia"/>
      <w:b/>
      <w:bCs/>
      <w:szCs w:val="28"/>
    </w:rPr>
  </w:style>
  <w:style w:type="paragraph" w:customStyle="1" w:styleId="af5">
    <w:name w:val="二级标题"/>
    <w:basedOn w:val="2"/>
    <w:next w:val="a"/>
    <w:link w:val="Char"/>
    <w:qFormat/>
    <w:pPr>
      <w:ind w:firstLineChars="200" w:firstLine="562"/>
    </w:pPr>
    <w:rPr>
      <w:rFonts w:ascii="宋体" w:hAnsi="宋体"/>
      <w:bCs/>
      <w:sz w:val="24"/>
      <w:szCs w:val="28"/>
    </w:rPr>
  </w:style>
  <w:style w:type="character" w:customStyle="1" w:styleId="Char">
    <w:name w:val="二级标题 Char"/>
    <w:link w:val="af5"/>
    <w:qFormat/>
    <w:rPr>
      <w:rFonts w:ascii="宋体" w:eastAsia="宋体" w:hAnsi="宋体"/>
      <w:bCs/>
      <w:sz w:val="24"/>
      <w:szCs w:val="28"/>
    </w:rPr>
  </w:style>
  <w:style w:type="paragraph" w:customStyle="1" w:styleId="af6">
    <w:name w:val="三级标题"/>
    <w:basedOn w:val="3"/>
    <w:next w:val="a"/>
    <w:qFormat/>
    <w:pPr>
      <w:spacing w:line="360" w:lineRule="auto"/>
      <w:ind w:firstLineChars="196" w:firstLine="472"/>
    </w:pPr>
    <w:rPr>
      <w:rFonts w:ascii="宋体" w:hAnsi="宋体" w:hint="eastAsia"/>
      <w:b w:val="0"/>
      <w:sz w:val="24"/>
    </w:rPr>
  </w:style>
  <w:style w:type="paragraph" w:customStyle="1" w:styleId="be358f00-9758-446e-aec5-cde8345aeef3">
    <w:name w:val="be358f00-9758-446e-aec5-cde8345aeef3"/>
    <w:basedOn w:val="21"/>
    <w:link w:val="be358f00-9758-446e-aec5-cde8345aeef30"/>
    <w:qFormat/>
    <w:pPr>
      <w:framePr w:hSpace="180" w:wrap="around" w:vAnchor="text" w:hAnchor="page" w:xAlign="center" w:y="620"/>
      <w:tabs>
        <w:tab w:val="left" w:pos="540"/>
        <w:tab w:val="left" w:pos="720"/>
        <w:tab w:val="left" w:pos="900"/>
        <w:tab w:val="left" w:pos="7020"/>
        <w:tab w:val="left" w:pos="7200"/>
        <w:tab w:val="left" w:pos="7380"/>
        <w:tab w:val="left" w:pos="7560"/>
      </w:tabs>
      <w:adjustRightInd w:val="0"/>
      <w:spacing w:afterLines="50" w:after="0" w:line="288" w:lineRule="auto"/>
      <w:ind w:left="0" w:firstLine="440"/>
      <w:suppressOverlap/>
      <w:jc w:val="left"/>
      <w:outlineLvl w:val="0"/>
    </w:pPr>
    <w:rPr>
      <w:rFonts w:ascii="微软雅黑" w:eastAsia="微软雅黑" w:hAnsi="微软雅黑" w:cs="Times New Roman Regular"/>
      <w:bCs/>
      <w:color w:val="000000"/>
      <w:position w:val="-50"/>
      <w:sz w:val="22"/>
      <w:szCs w:val="30"/>
    </w:rPr>
  </w:style>
  <w:style w:type="character" w:customStyle="1" w:styleId="be358f00-9758-446e-aec5-cde8345aeef30">
    <w:name w:val="be358f00-9758-446e-aec5-cde8345aeef3 字符"/>
    <w:link w:val="be358f00-9758-446e-aec5-cde8345aeef3"/>
    <w:qFormat/>
    <w:rPr>
      <w:rFonts w:ascii="微软雅黑" w:eastAsia="微软雅黑" w:hAnsi="微软雅黑" w:cs="Times New Roman Regular"/>
      <w:bCs/>
      <w:color w:val="000000"/>
      <w:position w:val="-50"/>
      <w:sz w:val="22"/>
      <w:szCs w:val="30"/>
    </w:rPr>
  </w:style>
  <w:style w:type="paragraph" w:customStyle="1" w:styleId="-16-c">
    <w:name w:val="内容块-16-c"/>
    <w:basedOn w:val="a"/>
    <w:next w:val="a"/>
    <w:qFormat/>
    <w:pPr>
      <w:pBdr>
        <w:top w:val="single" w:sz="4" w:space="10" w:color="F6F9FB"/>
        <w:left w:val="single" w:sz="4" w:space="17" w:color="F6F9FB"/>
        <w:bottom w:val="single" w:sz="4" w:space="10" w:color="F6F9FB"/>
        <w:right w:val="single" w:sz="4" w:space="17" w:color="F6F9FB"/>
      </w:pBdr>
      <w:shd w:val="clear" w:color="auto" w:fill="F6F9FB"/>
      <w:ind w:left="357" w:right="357"/>
      <w:textAlignment w:val="center"/>
    </w:pPr>
    <w:rPr>
      <w:szCs w:val="21"/>
    </w:rPr>
  </w:style>
  <w:style w:type="paragraph" w:customStyle="1" w:styleId="-16-a">
    <w:name w:val="内容块-16-a"/>
    <w:basedOn w:val="a"/>
    <w:next w:val="a"/>
    <w:qFormat/>
    <w:pPr>
      <w:pBdr>
        <w:top w:val="single" w:sz="4" w:space="10" w:color="F6F8FB"/>
        <w:left w:val="single" w:sz="4" w:space="17" w:color="F6F8FB"/>
        <w:bottom w:val="single" w:sz="4" w:space="10" w:color="F6F8FB"/>
        <w:right w:val="single" w:sz="4" w:space="17" w:color="F6F8FB"/>
      </w:pBdr>
      <w:shd w:val="clear" w:color="auto" w:fill="F6F8FB"/>
      <w:ind w:left="357" w:right="357"/>
      <w:textAlignment w:val="center"/>
    </w:pPr>
    <w:rPr>
      <w:szCs w:val="21"/>
    </w:rPr>
  </w:style>
  <w:style w:type="paragraph" w:customStyle="1" w:styleId="-16-g">
    <w:name w:val="内容块-16-g"/>
    <w:basedOn w:val="a"/>
    <w:next w:val="a"/>
    <w:qFormat/>
    <w:pPr>
      <w:pBdr>
        <w:top w:val="single" w:sz="4" w:space="10" w:color="F6FBFC"/>
        <w:left w:val="single" w:sz="4" w:space="17" w:color="F6FBFC"/>
        <w:bottom w:val="single" w:sz="4" w:space="10" w:color="F6FBFC"/>
        <w:right w:val="single" w:sz="4" w:space="17" w:color="F6FBFC"/>
      </w:pBdr>
      <w:shd w:val="clear" w:color="auto" w:fill="F6FBFC"/>
      <w:ind w:left="357" w:right="357"/>
      <w:textAlignment w:val="center"/>
    </w:pPr>
    <w:rPr>
      <w:szCs w:val="21"/>
    </w:rPr>
  </w:style>
  <w:style w:type="character" w:styleId="af7">
    <w:name w:val="Unresolved Mention"/>
    <w:uiPriority w:val="99"/>
    <w:semiHidden/>
    <w:unhideWhenUsed/>
    <w:rsid w:val="00112AC5"/>
    <w:rPr>
      <w:color w:val="605E5C"/>
      <w:shd w:val="clear" w:color="auto" w:fill="E1DFDD"/>
    </w:rPr>
  </w:style>
  <w:style w:type="table" w:customStyle="1" w:styleId="af8">
    <w:name w:val="三线表"/>
    <w:basedOn w:val="a1"/>
    <w:rsid w:val="004031C3"/>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table" w:styleId="23">
    <w:name w:val="Table Simple 2"/>
    <w:basedOn w:val="a1"/>
    <w:rsid w:val="00EA7172"/>
    <w:pPr>
      <w:widowControl w:val="0"/>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MTDisplayEquation">
    <w:name w:val="MTDisplayEquation"/>
    <w:basedOn w:val="a"/>
    <w:next w:val="a"/>
    <w:link w:val="MTDisplayEquation0"/>
    <w:rsid w:val="00C207B2"/>
    <w:pPr>
      <w:tabs>
        <w:tab w:val="center" w:pos="4160"/>
        <w:tab w:val="right" w:pos="8320"/>
      </w:tabs>
      <w:jc w:val="center"/>
    </w:pPr>
  </w:style>
  <w:style w:type="character" w:customStyle="1" w:styleId="MTDisplayEquation0">
    <w:name w:val="MTDisplayEquation 字符"/>
    <w:link w:val="MTDisplayEquation"/>
    <w:rsid w:val="00C207B2"/>
    <w:rPr>
      <w:kern w:val="2"/>
      <w:sz w:val="24"/>
      <w:szCs w:val="24"/>
    </w:rPr>
  </w:style>
  <w:style w:type="paragraph" w:styleId="af9">
    <w:name w:val="List Paragraph"/>
    <w:basedOn w:val="a"/>
    <w:uiPriority w:val="99"/>
    <w:qFormat/>
    <w:rsid w:val="00E22C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0541">
      <w:bodyDiv w:val="1"/>
      <w:marLeft w:val="0"/>
      <w:marRight w:val="0"/>
      <w:marTop w:val="0"/>
      <w:marBottom w:val="0"/>
      <w:divBdr>
        <w:top w:val="none" w:sz="0" w:space="0" w:color="auto"/>
        <w:left w:val="none" w:sz="0" w:space="0" w:color="auto"/>
        <w:bottom w:val="none" w:sz="0" w:space="0" w:color="auto"/>
        <w:right w:val="none" w:sz="0" w:space="0" w:color="auto"/>
      </w:divBdr>
    </w:div>
    <w:div w:id="62677909">
      <w:bodyDiv w:val="1"/>
      <w:marLeft w:val="0"/>
      <w:marRight w:val="0"/>
      <w:marTop w:val="0"/>
      <w:marBottom w:val="0"/>
      <w:divBdr>
        <w:top w:val="none" w:sz="0" w:space="0" w:color="auto"/>
        <w:left w:val="none" w:sz="0" w:space="0" w:color="auto"/>
        <w:bottom w:val="none" w:sz="0" w:space="0" w:color="auto"/>
        <w:right w:val="none" w:sz="0" w:space="0" w:color="auto"/>
      </w:divBdr>
    </w:div>
    <w:div w:id="77949918">
      <w:bodyDiv w:val="1"/>
      <w:marLeft w:val="0"/>
      <w:marRight w:val="0"/>
      <w:marTop w:val="0"/>
      <w:marBottom w:val="0"/>
      <w:divBdr>
        <w:top w:val="none" w:sz="0" w:space="0" w:color="auto"/>
        <w:left w:val="none" w:sz="0" w:space="0" w:color="auto"/>
        <w:bottom w:val="none" w:sz="0" w:space="0" w:color="auto"/>
        <w:right w:val="none" w:sz="0" w:space="0" w:color="auto"/>
      </w:divBdr>
    </w:div>
    <w:div w:id="96146789">
      <w:bodyDiv w:val="1"/>
      <w:marLeft w:val="0"/>
      <w:marRight w:val="0"/>
      <w:marTop w:val="0"/>
      <w:marBottom w:val="0"/>
      <w:divBdr>
        <w:top w:val="none" w:sz="0" w:space="0" w:color="auto"/>
        <w:left w:val="none" w:sz="0" w:space="0" w:color="auto"/>
        <w:bottom w:val="none" w:sz="0" w:space="0" w:color="auto"/>
        <w:right w:val="none" w:sz="0" w:space="0" w:color="auto"/>
      </w:divBdr>
    </w:div>
    <w:div w:id="118839334">
      <w:bodyDiv w:val="1"/>
      <w:marLeft w:val="0"/>
      <w:marRight w:val="0"/>
      <w:marTop w:val="0"/>
      <w:marBottom w:val="0"/>
      <w:divBdr>
        <w:top w:val="none" w:sz="0" w:space="0" w:color="auto"/>
        <w:left w:val="none" w:sz="0" w:space="0" w:color="auto"/>
        <w:bottom w:val="none" w:sz="0" w:space="0" w:color="auto"/>
        <w:right w:val="none" w:sz="0" w:space="0" w:color="auto"/>
      </w:divBdr>
    </w:div>
    <w:div w:id="160123547">
      <w:bodyDiv w:val="1"/>
      <w:marLeft w:val="0"/>
      <w:marRight w:val="0"/>
      <w:marTop w:val="0"/>
      <w:marBottom w:val="0"/>
      <w:divBdr>
        <w:top w:val="none" w:sz="0" w:space="0" w:color="auto"/>
        <w:left w:val="none" w:sz="0" w:space="0" w:color="auto"/>
        <w:bottom w:val="none" w:sz="0" w:space="0" w:color="auto"/>
        <w:right w:val="none" w:sz="0" w:space="0" w:color="auto"/>
      </w:divBdr>
    </w:div>
    <w:div w:id="204568471">
      <w:bodyDiv w:val="1"/>
      <w:marLeft w:val="0"/>
      <w:marRight w:val="0"/>
      <w:marTop w:val="0"/>
      <w:marBottom w:val="0"/>
      <w:divBdr>
        <w:top w:val="none" w:sz="0" w:space="0" w:color="auto"/>
        <w:left w:val="none" w:sz="0" w:space="0" w:color="auto"/>
        <w:bottom w:val="none" w:sz="0" w:space="0" w:color="auto"/>
        <w:right w:val="none" w:sz="0" w:space="0" w:color="auto"/>
      </w:divBdr>
    </w:div>
    <w:div w:id="223758417">
      <w:bodyDiv w:val="1"/>
      <w:marLeft w:val="0"/>
      <w:marRight w:val="0"/>
      <w:marTop w:val="0"/>
      <w:marBottom w:val="0"/>
      <w:divBdr>
        <w:top w:val="none" w:sz="0" w:space="0" w:color="auto"/>
        <w:left w:val="none" w:sz="0" w:space="0" w:color="auto"/>
        <w:bottom w:val="none" w:sz="0" w:space="0" w:color="auto"/>
        <w:right w:val="none" w:sz="0" w:space="0" w:color="auto"/>
      </w:divBdr>
    </w:div>
    <w:div w:id="298846773">
      <w:bodyDiv w:val="1"/>
      <w:marLeft w:val="0"/>
      <w:marRight w:val="0"/>
      <w:marTop w:val="0"/>
      <w:marBottom w:val="0"/>
      <w:divBdr>
        <w:top w:val="none" w:sz="0" w:space="0" w:color="auto"/>
        <w:left w:val="none" w:sz="0" w:space="0" w:color="auto"/>
        <w:bottom w:val="none" w:sz="0" w:space="0" w:color="auto"/>
        <w:right w:val="none" w:sz="0" w:space="0" w:color="auto"/>
      </w:divBdr>
      <w:divsChild>
        <w:div w:id="1998028119">
          <w:marLeft w:val="0"/>
          <w:marRight w:val="0"/>
          <w:marTop w:val="0"/>
          <w:marBottom w:val="0"/>
          <w:divBdr>
            <w:top w:val="none" w:sz="0" w:space="0" w:color="auto"/>
            <w:left w:val="none" w:sz="0" w:space="0" w:color="auto"/>
            <w:bottom w:val="none" w:sz="0" w:space="0" w:color="auto"/>
            <w:right w:val="none" w:sz="0" w:space="0" w:color="auto"/>
          </w:divBdr>
          <w:divsChild>
            <w:div w:id="660885276">
              <w:marLeft w:val="0"/>
              <w:marRight w:val="0"/>
              <w:marTop w:val="0"/>
              <w:marBottom w:val="0"/>
              <w:divBdr>
                <w:top w:val="none" w:sz="0" w:space="0" w:color="auto"/>
                <w:left w:val="none" w:sz="0" w:space="0" w:color="auto"/>
                <w:bottom w:val="none" w:sz="0" w:space="0" w:color="auto"/>
                <w:right w:val="none" w:sz="0" w:space="0" w:color="auto"/>
              </w:divBdr>
              <w:divsChild>
                <w:div w:id="311255421">
                  <w:marLeft w:val="0"/>
                  <w:marRight w:val="0"/>
                  <w:marTop w:val="0"/>
                  <w:marBottom w:val="0"/>
                  <w:divBdr>
                    <w:top w:val="none" w:sz="0" w:space="0" w:color="auto"/>
                    <w:left w:val="none" w:sz="0" w:space="0" w:color="auto"/>
                    <w:bottom w:val="none" w:sz="0" w:space="0" w:color="auto"/>
                    <w:right w:val="none" w:sz="0" w:space="0" w:color="auto"/>
                  </w:divBdr>
                  <w:divsChild>
                    <w:div w:id="1107700142">
                      <w:marLeft w:val="0"/>
                      <w:marRight w:val="0"/>
                      <w:marTop w:val="0"/>
                      <w:marBottom w:val="0"/>
                      <w:divBdr>
                        <w:top w:val="none" w:sz="0" w:space="0" w:color="auto"/>
                        <w:left w:val="none" w:sz="0" w:space="0" w:color="auto"/>
                        <w:bottom w:val="none" w:sz="0" w:space="0" w:color="auto"/>
                        <w:right w:val="none" w:sz="0" w:space="0" w:color="auto"/>
                      </w:divBdr>
                      <w:divsChild>
                        <w:div w:id="1246039539">
                          <w:marLeft w:val="0"/>
                          <w:marRight w:val="0"/>
                          <w:marTop w:val="0"/>
                          <w:marBottom w:val="0"/>
                          <w:divBdr>
                            <w:top w:val="none" w:sz="0" w:space="0" w:color="auto"/>
                            <w:left w:val="none" w:sz="0" w:space="0" w:color="auto"/>
                            <w:bottom w:val="none" w:sz="0" w:space="0" w:color="auto"/>
                            <w:right w:val="none" w:sz="0" w:space="0" w:color="auto"/>
                          </w:divBdr>
                          <w:divsChild>
                            <w:div w:id="1352992924">
                              <w:marLeft w:val="0"/>
                              <w:marRight w:val="0"/>
                              <w:marTop w:val="0"/>
                              <w:marBottom w:val="0"/>
                              <w:divBdr>
                                <w:top w:val="none" w:sz="0" w:space="0" w:color="auto"/>
                                <w:left w:val="none" w:sz="0" w:space="0" w:color="auto"/>
                                <w:bottom w:val="none" w:sz="0" w:space="0" w:color="auto"/>
                                <w:right w:val="none" w:sz="0" w:space="0" w:color="auto"/>
                              </w:divBdr>
                              <w:divsChild>
                                <w:div w:id="884223471">
                                  <w:marLeft w:val="0"/>
                                  <w:marRight w:val="0"/>
                                  <w:marTop w:val="0"/>
                                  <w:marBottom w:val="0"/>
                                  <w:divBdr>
                                    <w:top w:val="none" w:sz="0" w:space="0" w:color="auto"/>
                                    <w:left w:val="none" w:sz="0" w:space="0" w:color="auto"/>
                                    <w:bottom w:val="none" w:sz="0" w:space="0" w:color="auto"/>
                                    <w:right w:val="none" w:sz="0" w:space="0" w:color="auto"/>
                                  </w:divBdr>
                                  <w:divsChild>
                                    <w:div w:id="3621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545061">
      <w:bodyDiv w:val="1"/>
      <w:marLeft w:val="0"/>
      <w:marRight w:val="0"/>
      <w:marTop w:val="0"/>
      <w:marBottom w:val="0"/>
      <w:divBdr>
        <w:top w:val="none" w:sz="0" w:space="0" w:color="auto"/>
        <w:left w:val="none" w:sz="0" w:space="0" w:color="auto"/>
        <w:bottom w:val="none" w:sz="0" w:space="0" w:color="auto"/>
        <w:right w:val="none" w:sz="0" w:space="0" w:color="auto"/>
      </w:divBdr>
      <w:divsChild>
        <w:div w:id="1152677843">
          <w:marLeft w:val="0"/>
          <w:marRight w:val="0"/>
          <w:marTop w:val="0"/>
          <w:marBottom w:val="0"/>
          <w:divBdr>
            <w:top w:val="none" w:sz="0" w:space="0" w:color="auto"/>
            <w:left w:val="none" w:sz="0" w:space="0" w:color="auto"/>
            <w:bottom w:val="none" w:sz="0" w:space="0" w:color="auto"/>
            <w:right w:val="none" w:sz="0" w:space="0" w:color="auto"/>
          </w:divBdr>
          <w:divsChild>
            <w:div w:id="1541674581">
              <w:marLeft w:val="0"/>
              <w:marRight w:val="0"/>
              <w:marTop w:val="0"/>
              <w:marBottom w:val="0"/>
              <w:divBdr>
                <w:top w:val="none" w:sz="0" w:space="0" w:color="auto"/>
                <w:left w:val="none" w:sz="0" w:space="0" w:color="auto"/>
                <w:bottom w:val="none" w:sz="0" w:space="0" w:color="auto"/>
                <w:right w:val="none" w:sz="0" w:space="0" w:color="auto"/>
              </w:divBdr>
              <w:divsChild>
                <w:div w:id="1903901899">
                  <w:marLeft w:val="0"/>
                  <w:marRight w:val="0"/>
                  <w:marTop w:val="0"/>
                  <w:marBottom w:val="0"/>
                  <w:divBdr>
                    <w:top w:val="none" w:sz="0" w:space="0" w:color="auto"/>
                    <w:left w:val="none" w:sz="0" w:space="0" w:color="auto"/>
                    <w:bottom w:val="none" w:sz="0" w:space="0" w:color="auto"/>
                    <w:right w:val="none" w:sz="0" w:space="0" w:color="auto"/>
                  </w:divBdr>
                  <w:divsChild>
                    <w:div w:id="1296326886">
                      <w:marLeft w:val="0"/>
                      <w:marRight w:val="0"/>
                      <w:marTop w:val="0"/>
                      <w:marBottom w:val="0"/>
                      <w:divBdr>
                        <w:top w:val="none" w:sz="0" w:space="0" w:color="auto"/>
                        <w:left w:val="none" w:sz="0" w:space="0" w:color="auto"/>
                        <w:bottom w:val="none" w:sz="0" w:space="0" w:color="auto"/>
                        <w:right w:val="none" w:sz="0" w:space="0" w:color="auto"/>
                      </w:divBdr>
                      <w:divsChild>
                        <w:div w:id="1862282055">
                          <w:marLeft w:val="0"/>
                          <w:marRight w:val="0"/>
                          <w:marTop w:val="0"/>
                          <w:marBottom w:val="0"/>
                          <w:divBdr>
                            <w:top w:val="none" w:sz="0" w:space="0" w:color="auto"/>
                            <w:left w:val="none" w:sz="0" w:space="0" w:color="auto"/>
                            <w:bottom w:val="none" w:sz="0" w:space="0" w:color="auto"/>
                            <w:right w:val="none" w:sz="0" w:space="0" w:color="auto"/>
                          </w:divBdr>
                          <w:divsChild>
                            <w:div w:id="1300113907">
                              <w:marLeft w:val="0"/>
                              <w:marRight w:val="0"/>
                              <w:marTop w:val="0"/>
                              <w:marBottom w:val="0"/>
                              <w:divBdr>
                                <w:top w:val="none" w:sz="0" w:space="0" w:color="auto"/>
                                <w:left w:val="none" w:sz="0" w:space="0" w:color="auto"/>
                                <w:bottom w:val="none" w:sz="0" w:space="0" w:color="auto"/>
                                <w:right w:val="none" w:sz="0" w:space="0" w:color="auto"/>
                              </w:divBdr>
                              <w:divsChild>
                                <w:div w:id="535966695">
                                  <w:marLeft w:val="0"/>
                                  <w:marRight w:val="0"/>
                                  <w:marTop w:val="0"/>
                                  <w:marBottom w:val="0"/>
                                  <w:divBdr>
                                    <w:top w:val="none" w:sz="0" w:space="0" w:color="auto"/>
                                    <w:left w:val="none" w:sz="0" w:space="0" w:color="auto"/>
                                    <w:bottom w:val="none" w:sz="0" w:space="0" w:color="auto"/>
                                    <w:right w:val="none" w:sz="0" w:space="0" w:color="auto"/>
                                  </w:divBdr>
                                  <w:divsChild>
                                    <w:div w:id="192618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100733">
      <w:bodyDiv w:val="1"/>
      <w:marLeft w:val="0"/>
      <w:marRight w:val="0"/>
      <w:marTop w:val="0"/>
      <w:marBottom w:val="0"/>
      <w:divBdr>
        <w:top w:val="none" w:sz="0" w:space="0" w:color="auto"/>
        <w:left w:val="none" w:sz="0" w:space="0" w:color="auto"/>
        <w:bottom w:val="none" w:sz="0" w:space="0" w:color="auto"/>
        <w:right w:val="none" w:sz="0" w:space="0" w:color="auto"/>
      </w:divBdr>
    </w:div>
    <w:div w:id="468667347">
      <w:bodyDiv w:val="1"/>
      <w:marLeft w:val="0"/>
      <w:marRight w:val="0"/>
      <w:marTop w:val="0"/>
      <w:marBottom w:val="0"/>
      <w:divBdr>
        <w:top w:val="none" w:sz="0" w:space="0" w:color="auto"/>
        <w:left w:val="none" w:sz="0" w:space="0" w:color="auto"/>
        <w:bottom w:val="none" w:sz="0" w:space="0" w:color="auto"/>
        <w:right w:val="none" w:sz="0" w:space="0" w:color="auto"/>
      </w:divBdr>
    </w:div>
    <w:div w:id="497112778">
      <w:bodyDiv w:val="1"/>
      <w:marLeft w:val="0"/>
      <w:marRight w:val="0"/>
      <w:marTop w:val="0"/>
      <w:marBottom w:val="0"/>
      <w:divBdr>
        <w:top w:val="none" w:sz="0" w:space="0" w:color="auto"/>
        <w:left w:val="none" w:sz="0" w:space="0" w:color="auto"/>
        <w:bottom w:val="none" w:sz="0" w:space="0" w:color="auto"/>
        <w:right w:val="none" w:sz="0" w:space="0" w:color="auto"/>
      </w:divBdr>
    </w:div>
    <w:div w:id="554245102">
      <w:bodyDiv w:val="1"/>
      <w:marLeft w:val="0"/>
      <w:marRight w:val="0"/>
      <w:marTop w:val="0"/>
      <w:marBottom w:val="0"/>
      <w:divBdr>
        <w:top w:val="none" w:sz="0" w:space="0" w:color="auto"/>
        <w:left w:val="none" w:sz="0" w:space="0" w:color="auto"/>
        <w:bottom w:val="none" w:sz="0" w:space="0" w:color="auto"/>
        <w:right w:val="none" w:sz="0" w:space="0" w:color="auto"/>
      </w:divBdr>
    </w:div>
    <w:div w:id="605429960">
      <w:bodyDiv w:val="1"/>
      <w:marLeft w:val="0"/>
      <w:marRight w:val="0"/>
      <w:marTop w:val="0"/>
      <w:marBottom w:val="0"/>
      <w:divBdr>
        <w:top w:val="none" w:sz="0" w:space="0" w:color="auto"/>
        <w:left w:val="none" w:sz="0" w:space="0" w:color="auto"/>
        <w:bottom w:val="none" w:sz="0" w:space="0" w:color="auto"/>
        <w:right w:val="none" w:sz="0" w:space="0" w:color="auto"/>
      </w:divBdr>
    </w:div>
    <w:div w:id="629751237">
      <w:bodyDiv w:val="1"/>
      <w:marLeft w:val="0"/>
      <w:marRight w:val="0"/>
      <w:marTop w:val="0"/>
      <w:marBottom w:val="0"/>
      <w:divBdr>
        <w:top w:val="none" w:sz="0" w:space="0" w:color="auto"/>
        <w:left w:val="none" w:sz="0" w:space="0" w:color="auto"/>
        <w:bottom w:val="none" w:sz="0" w:space="0" w:color="auto"/>
        <w:right w:val="none" w:sz="0" w:space="0" w:color="auto"/>
      </w:divBdr>
      <w:divsChild>
        <w:div w:id="976377299">
          <w:marLeft w:val="0"/>
          <w:marRight w:val="0"/>
          <w:marTop w:val="0"/>
          <w:marBottom w:val="0"/>
          <w:divBdr>
            <w:top w:val="none" w:sz="0" w:space="0" w:color="auto"/>
            <w:left w:val="none" w:sz="0" w:space="0" w:color="auto"/>
            <w:bottom w:val="none" w:sz="0" w:space="0" w:color="auto"/>
            <w:right w:val="none" w:sz="0" w:space="0" w:color="auto"/>
          </w:divBdr>
          <w:divsChild>
            <w:div w:id="2099446716">
              <w:marLeft w:val="0"/>
              <w:marRight w:val="0"/>
              <w:marTop w:val="0"/>
              <w:marBottom w:val="0"/>
              <w:divBdr>
                <w:top w:val="none" w:sz="0" w:space="0" w:color="auto"/>
                <w:left w:val="none" w:sz="0" w:space="0" w:color="auto"/>
                <w:bottom w:val="none" w:sz="0" w:space="0" w:color="auto"/>
                <w:right w:val="none" w:sz="0" w:space="0" w:color="auto"/>
              </w:divBdr>
              <w:divsChild>
                <w:div w:id="2054765535">
                  <w:marLeft w:val="0"/>
                  <w:marRight w:val="0"/>
                  <w:marTop w:val="0"/>
                  <w:marBottom w:val="0"/>
                  <w:divBdr>
                    <w:top w:val="none" w:sz="0" w:space="0" w:color="auto"/>
                    <w:left w:val="none" w:sz="0" w:space="0" w:color="auto"/>
                    <w:bottom w:val="none" w:sz="0" w:space="0" w:color="auto"/>
                    <w:right w:val="none" w:sz="0" w:space="0" w:color="auto"/>
                  </w:divBdr>
                  <w:divsChild>
                    <w:div w:id="2038267486">
                      <w:marLeft w:val="0"/>
                      <w:marRight w:val="0"/>
                      <w:marTop w:val="0"/>
                      <w:marBottom w:val="0"/>
                      <w:divBdr>
                        <w:top w:val="none" w:sz="0" w:space="0" w:color="auto"/>
                        <w:left w:val="none" w:sz="0" w:space="0" w:color="auto"/>
                        <w:bottom w:val="none" w:sz="0" w:space="0" w:color="auto"/>
                        <w:right w:val="none" w:sz="0" w:space="0" w:color="auto"/>
                      </w:divBdr>
                      <w:divsChild>
                        <w:div w:id="1205289818">
                          <w:marLeft w:val="0"/>
                          <w:marRight w:val="0"/>
                          <w:marTop w:val="0"/>
                          <w:marBottom w:val="0"/>
                          <w:divBdr>
                            <w:top w:val="none" w:sz="0" w:space="0" w:color="auto"/>
                            <w:left w:val="none" w:sz="0" w:space="0" w:color="auto"/>
                            <w:bottom w:val="none" w:sz="0" w:space="0" w:color="auto"/>
                            <w:right w:val="none" w:sz="0" w:space="0" w:color="auto"/>
                          </w:divBdr>
                          <w:divsChild>
                            <w:div w:id="1952928796">
                              <w:marLeft w:val="0"/>
                              <w:marRight w:val="0"/>
                              <w:marTop w:val="0"/>
                              <w:marBottom w:val="0"/>
                              <w:divBdr>
                                <w:top w:val="none" w:sz="0" w:space="0" w:color="auto"/>
                                <w:left w:val="none" w:sz="0" w:space="0" w:color="auto"/>
                                <w:bottom w:val="none" w:sz="0" w:space="0" w:color="auto"/>
                                <w:right w:val="none" w:sz="0" w:space="0" w:color="auto"/>
                              </w:divBdr>
                              <w:divsChild>
                                <w:div w:id="1518617554">
                                  <w:marLeft w:val="0"/>
                                  <w:marRight w:val="0"/>
                                  <w:marTop w:val="0"/>
                                  <w:marBottom w:val="0"/>
                                  <w:divBdr>
                                    <w:top w:val="none" w:sz="0" w:space="0" w:color="auto"/>
                                    <w:left w:val="none" w:sz="0" w:space="0" w:color="auto"/>
                                    <w:bottom w:val="none" w:sz="0" w:space="0" w:color="auto"/>
                                    <w:right w:val="none" w:sz="0" w:space="0" w:color="auto"/>
                                  </w:divBdr>
                                  <w:divsChild>
                                    <w:div w:id="19430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020464">
      <w:bodyDiv w:val="1"/>
      <w:marLeft w:val="0"/>
      <w:marRight w:val="0"/>
      <w:marTop w:val="0"/>
      <w:marBottom w:val="0"/>
      <w:divBdr>
        <w:top w:val="none" w:sz="0" w:space="0" w:color="auto"/>
        <w:left w:val="none" w:sz="0" w:space="0" w:color="auto"/>
        <w:bottom w:val="none" w:sz="0" w:space="0" w:color="auto"/>
        <w:right w:val="none" w:sz="0" w:space="0" w:color="auto"/>
      </w:divBdr>
    </w:div>
    <w:div w:id="675424161">
      <w:bodyDiv w:val="1"/>
      <w:marLeft w:val="0"/>
      <w:marRight w:val="0"/>
      <w:marTop w:val="0"/>
      <w:marBottom w:val="0"/>
      <w:divBdr>
        <w:top w:val="none" w:sz="0" w:space="0" w:color="auto"/>
        <w:left w:val="none" w:sz="0" w:space="0" w:color="auto"/>
        <w:bottom w:val="none" w:sz="0" w:space="0" w:color="auto"/>
        <w:right w:val="none" w:sz="0" w:space="0" w:color="auto"/>
      </w:divBdr>
    </w:div>
    <w:div w:id="675618939">
      <w:bodyDiv w:val="1"/>
      <w:marLeft w:val="0"/>
      <w:marRight w:val="0"/>
      <w:marTop w:val="0"/>
      <w:marBottom w:val="0"/>
      <w:divBdr>
        <w:top w:val="none" w:sz="0" w:space="0" w:color="auto"/>
        <w:left w:val="none" w:sz="0" w:space="0" w:color="auto"/>
        <w:bottom w:val="none" w:sz="0" w:space="0" w:color="auto"/>
        <w:right w:val="none" w:sz="0" w:space="0" w:color="auto"/>
      </w:divBdr>
    </w:div>
    <w:div w:id="680546571">
      <w:bodyDiv w:val="1"/>
      <w:marLeft w:val="0"/>
      <w:marRight w:val="0"/>
      <w:marTop w:val="0"/>
      <w:marBottom w:val="0"/>
      <w:divBdr>
        <w:top w:val="none" w:sz="0" w:space="0" w:color="auto"/>
        <w:left w:val="none" w:sz="0" w:space="0" w:color="auto"/>
        <w:bottom w:val="none" w:sz="0" w:space="0" w:color="auto"/>
        <w:right w:val="none" w:sz="0" w:space="0" w:color="auto"/>
      </w:divBdr>
      <w:divsChild>
        <w:div w:id="1547721432">
          <w:marLeft w:val="0"/>
          <w:marRight w:val="0"/>
          <w:marTop w:val="0"/>
          <w:marBottom w:val="0"/>
          <w:divBdr>
            <w:top w:val="none" w:sz="0" w:space="0" w:color="auto"/>
            <w:left w:val="none" w:sz="0" w:space="0" w:color="auto"/>
            <w:bottom w:val="none" w:sz="0" w:space="0" w:color="auto"/>
            <w:right w:val="none" w:sz="0" w:space="0" w:color="auto"/>
          </w:divBdr>
          <w:divsChild>
            <w:div w:id="684138137">
              <w:marLeft w:val="0"/>
              <w:marRight w:val="0"/>
              <w:marTop w:val="0"/>
              <w:marBottom w:val="0"/>
              <w:divBdr>
                <w:top w:val="none" w:sz="0" w:space="0" w:color="auto"/>
                <w:left w:val="none" w:sz="0" w:space="0" w:color="auto"/>
                <w:bottom w:val="none" w:sz="0" w:space="0" w:color="auto"/>
                <w:right w:val="none" w:sz="0" w:space="0" w:color="auto"/>
              </w:divBdr>
              <w:divsChild>
                <w:div w:id="1387073448">
                  <w:marLeft w:val="0"/>
                  <w:marRight w:val="0"/>
                  <w:marTop w:val="0"/>
                  <w:marBottom w:val="0"/>
                  <w:divBdr>
                    <w:top w:val="none" w:sz="0" w:space="0" w:color="auto"/>
                    <w:left w:val="none" w:sz="0" w:space="0" w:color="auto"/>
                    <w:bottom w:val="none" w:sz="0" w:space="0" w:color="auto"/>
                    <w:right w:val="none" w:sz="0" w:space="0" w:color="auto"/>
                  </w:divBdr>
                  <w:divsChild>
                    <w:div w:id="1095832683">
                      <w:marLeft w:val="0"/>
                      <w:marRight w:val="0"/>
                      <w:marTop w:val="0"/>
                      <w:marBottom w:val="0"/>
                      <w:divBdr>
                        <w:top w:val="none" w:sz="0" w:space="0" w:color="auto"/>
                        <w:left w:val="none" w:sz="0" w:space="0" w:color="auto"/>
                        <w:bottom w:val="none" w:sz="0" w:space="0" w:color="auto"/>
                        <w:right w:val="none" w:sz="0" w:space="0" w:color="auto"/>
                      </w:divBdr>
                      <w:divsChild>
                        <w:div w:id="1678532116">
                          <w:marLeft w:val="0"/>
                          <w:marRight w:val="0"/>
                          <w:marTop w:val="0"/>
                          <w:marBottom w:val="0"/>
                          <w:divBdr>
                            <w:top w:val="none" w:sz="0" w:space="0" w:color="auto"/>
                            <w:left w:val="none" w:sz="0" w:space="0" w:color="auto"/>
                            <w:bottom w:val="none" w:sz="0" w:space="0" w:color="auto"/>
                            <w:right w:val="none" w:sz="0" w:space="0" w:color="auto"/>
                          </w:divBdr>
                          <w:divsChild>
                            <w:div w:id="1308321562">
                              <w:marLeft w:val="0"/>
                              <w:marRight w:val="0"/>
                              <w:marTop w:val="0"/>
                              <w:marBottom w:val="0"/>
                              <w:divBdr>
                                <w:top w:val="none" w:sz="0" w:space="0" w:color="auto"/>
                                <w:left w:val="none" w:sz="0" w:space="0" w:color="auto"/>
                                <w:bottom w:val="none" w:sz="0" w:space="0" w:color="auto"/>
                                <w:right w:val="none" w:sz="0" w:space="0" w:color="auto"/>
                              </w:divBdr>
                              <w:divsChild>
                                <w:div w:id="265158751">
                                  <w:marLeft w:val="0"/>
                                  <w:marRight w:val="0"/>
                                  <w:marTop w:val="0"/>
                                  <w:marBottom w:val="0"/>
                                  <w:divBdr>
                                    <w:top w:val="none" w:sz="0" w:space="0" w:color="auto"/>
                                    <w:left w:val="none" w:sz="0" w:space="0" w:color="auto"/>
                                    <w:bottom w:val="none" w:sz="0" w:space="0" w:color="auto"/>
                                    <w:right w:val="none" w:sz="0" w:space="0" w:color="auto"/>
                                  </w:divBdr>
                                  <w:divsChild>
                                    <w:div w:id="16889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776028">
      <w:bodyDiv w:val="1"/>
      <w:marLeft w:val="0"/>
      <w:marRight w:val="0"/>
      <w:marTop w:val="0"/>
      <w:marBottom w:val="0"/>
      <w:divBdr>
        <w:top w:val="none" w:sz="0" w:space="0" w:color="auto"/>
        <w:left w:val="none" w:sz="0" w:space="0" w:color="auto"/>
        <w:bottom w:val="none" w:sz="0" w:space="0" w:color="auto"/>
        <w:right w:val="none" w:sz="0" w:space="0" w:color="auto"/>
      </w:divBdr>
    </w:div>
    <w:div w:id="696470891">
      <w:bodyDiv w:val="1"/>
      <w:marLeft w:val="0"/>
      <w:marRight w:val="0"/>
      <w:marTop w:val="0"/>
      <w:marBottom w:val="0"/>
      <w:divBdr>
        <w:top w:val="none" w:sz="0" w:space="0" w:color="auto"/>
        <w:left w:val="none" w:sz="0" w:space="0" w:color="auto"/>
        <w:bottom w:val="none" w:sz="0" w:space="0" w:color="auto"/>
        <w:right w:val="none" w:sz="0" w:space="0" w:color="auto"/>
      </w:divBdr>
      <w:divsChild>
        <w:div w:id="1384135228">
          <w:marLeft w:val="0"/>
          <w:marRight w:val="0"/>
          <w:marTop w:val="0"/>
          <w:marBottom w:val="0"/>
          <w:divBdr>
            <w:top w:val="none" w:sz="0" w:space="0" w:color="auto"/>
            <w:left w:val="none" w:sz="0" w:space="0" w:color="auto"/>
            <w:bottom w:val="none" w:sz="0" w:space="0" w:color="auto"/>
            <w:right w:val="none" w:sz="0" w:space="0" w:color="auto"/>
          </w:divBdr>
        </w:div>
      </w:divsChild>
    </w:div>
    <w:div w:id="697782646">
      <w:bodyDiv w:val="1"/>
      <w:marLeft w:val="0"/>
      <w:marRight w:val="0"/>
      <w:marTop w:val="0"/>
      <w:marBottom w:val="0"/>
      <w:divBdr>
        <w:top w:val="none" w:sz="0" w:space="0" w:color="auto"/>
        <w:left w:val="none" w:sz="0" w:space="0" w:color="auto"/>
        <w:bottom w:val="none" w:sz="0" w:space="0" w:color="auto"/>
        <w:right w:val="none" w:sz="0" w:space="0" w:color="auto"/>
      </w:divBdr>
    </w:div>
    <w:div w:id="700402803">
      <w:bodyDiv w:val="1"/>
      <w:marLeft w:val="0"/>
      <w:marRight w:val="0"/>
      <w:marTop w:val="0"/>
      <w:marBottom w:val="0"/>
      <w:divBdr>
        <w:top w:val="none" w:sz="0" w:space="0" w:color="auto"/>
        <w:left w:val="none" w:sz="0" w:space="0" w:color="auto"/>
        <w:bottom w:val="none" w:sz="0" w:space="0" w:color="auto"/>
        <w:right w:val="none" w:sz="0" w:space="0" w:color="auto"/>
      </w:divBdr>
    </w:div>
    <w:div w:id="705568213">
      <w:bodyDiv w:val="1"/>
      <w:marLeft w:val="0"/>
      <w:marRight w:val="0"/>
      <w:marTop w:val="0"/>
      <w:marBottom w:val="0"/>
      <w:divBdr>
        <w:top w:val="none" w:sz="0" w:space="0" w:color="auto"/>
        <w:left w:val="none" w:sz="0" w:space="0" w:color="auto"/>
        <w:bottom w:val="none" w:sz="0" w:space="0" w:color="auto"/>
        <w:right w:val="none" w:sz="0" w:space="0" w:color="auto"/>
      </w:divBdr>
    </w:div>
    <w:div w:id="716513263">
      <w:bodyDiv w:val="1"/>
      <w:marLeft w:val="0"/>
      <w:marRight w:val="0"/>
      <w:marTop w:val="0"/>
      <w:marBottom w:val="0"/>
      <w:divBdr>
        <w:top w:val="none" w:sz="0" w:space="0" w:color="auto"/>
        <w:left w:val="none" w:sz="0" w:space="0" w:color="auto"/>
        <w:bottom w:val="none" w:sz="0" w:space="0" w:color="auto"/>
        <w:right w:val="none" w:sz="0" w:space="0" w:color="auto"/>
      </w:divBdr>
      <w:divsChild>
        <w:div w:id="1351448729">
          <w:marLeft w:val="0"/>
          <w:marRight w:val="0"/>
          <w:marTop w:val="0"/>
          <w:marBottom w:val="0"/>
          <w:divBdr>
            <w:top w:val="none" w:sz="0" w:space="0" w:color="auto"/>
            <w:left w:val="none" w:sz="0" w:space="0" w:color="auto"/>
            <w:bottom w:val="none" w:sz="0" w:space="0" w:color="auto"/>
            <w:right w:val="none" w:sz="0" w:space="0" w:color="auto"/>
          </w:divBdr>
          <w:divsChild>
            <w:div w:id="644436796">
              <w:marLeft w:val="0"/>
              <w:marRight w:val="0"/>
              <w:marTop w:val="0"/>
              <w:marBottom w:val="0"/>
              <w:divBdr>
                <w:top w:val="none" w:sz="0" w:space="0" w:color="auto"/>
                <w:left w:val="none" w:sz="0" w:space="0" w:color="auto"/>
                <w:bottom w:val="none" w:sz="0" w:space="0" w:color="auto"/>
                <w:right w:val="none" w:sz="0" w:space="0" w:color="auto"/>
              </w:divBdr>
              <w:divsChild>
                <w:div w:id="691415040">
                  <w:marLeft w:val="0"/>
                  <w:marRight w:val="0"/>
                  <w:marTop w:val="0"/>
                  <w:marBottom w:val="0"/>
                  <w:divBdr>
                    <w:top w:val="none" w:sz="0" w:space="0" w:color="auto"/>
                    <w:left w:val="none" w:sz="0" w:space="0" w:color="auto"/>
                    <w:bottom w:val="none" w:sz="0" w:space="0" w:color="auto"/>
                    <w:right w:val="none" w:sz="0" w:space="0" w:color="auto"/>
                  </w:divBdr>
                  <w:divsChild>
                    <w:div w:id="334114744">
                      <w:marLeft w:val="0"/>
                      <w:marRight w:val="0"/>
                      <w:marTop w:val="0"/>
                      <w:marBottom w:val="0"/>
                      <w:divBdr>
                        <w:top w:val="none" w:sz="0" w:space="0" w:color="auto"/>
                        <w:left w:val="none" w:sz="0" w:space="0" w:color="auto"/>
                        <w:bottom w:val="none" w:sz="0" w:space="0" w:color="auto"/>
                        <w:right w:val="none" w:sz="0" w:space="0" w:color="auto"/>
                      </w:divBdr>
                      <w:divsChild>
                        <w:div w:id="951135753">
                          <w:marLeft w:val="0"/>
                          <w:marRight w:val="0"/>
                          <w:marTop w:val="0"/>
                          <w:marBottom w:val="0"/>
                          <w:divBdr>
                            <w:top w:val="none" w:sz="0" w:space="0" w:color="auto"/>
                            <w:left w:val="none" w:sz="0" w:space="0" w:color="auto"/>
                            <w:bottom w:val="none" w:sz="0" w:space="0" w:color="auto"/>
                            <w:right w:val="none" w:sz="0" w:space="0" w:color="auto"/>
                          </w:divBdr>
                          <w:divsChild>
                            <w:div w:id="512841809">
                              <w:marLeft w:val="0"/>
                              <w:marRight w:val="0"/>
                              <w:marTop w:val="0"/>
                              <w:marBottom w:val="0"/>
                              <w:divBdr>
                                <w:top w:val="none" w:sz="0" w:space="0" w:color="auto"/>
                                <w:left w:val="none" w:sz="0" w:space="0" w:color="auto"/>
                                <w:bottom w:val="none" w:sz="0" w:space="0" w:color="auto"/>
                                <w:right w:val="none" w:sz="0" w:space="0" w:color="auto"/>
                              </w:divBdr>
                              <w:divsChild>
                                <w:div w:id="187957576">
                                  <w:marLeft w:val="0"/>
                                  <w:marRight w:val="0"/>
                                  <w:marTop w:val="0"/>
                                  <w:marBottom w:val="0"/>
                                  <w:divBdr>
                                    <w:top w:val="none" w:sz="0" w:space="0" w:color="auto"/>
                                    <w:left w:val="none" w:sz="0" w:space="0" w:color="auto"/>
                                    <w:bottom w:val="none" w:sz="0" w:space="0" w:color="auto"/>
                                    <w:right w:val="none" w:sz="0" w:space="0" w:color="auto"/>
                                  </w:divBdr>
                                  <w:divsChild>
                                    <w:div w:id="8097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502648">
      <w:bodyDiv w:val="1"/>
      <w:marLeft w:val="0"/>
      <w:marRight w:val="0"/>
      <w:marTop w:val="0"/>
      <w:marBottom w:val="0"/>
      <w:divBdr>
        <w:top w:val="none" w:sz="0" w:space="0" w:color="auto"/>
        <w:left w:val="none" w:sz="0" w:space="0" w:color="auto"/>
        <w:bottom w:val="none" w:sz="0" w:space="0" w:color="auto"/>
        <w:right w:val="none" w:sz="0" w:space="0" w:color="auto"/>
      </w:divBdr>
    </w:div>
    <w:div w:id="754863729">
      <w:bodyDiv w:val="1"/>
      <w:marLeft w:val="0"/>
      <w:marRight w:val="0"/>
      <w:marTop w:val="0"/>
      <w:marBottom w:val="0"/>
      <w:divBdr>
        <w:top w:val="none" w:sz="0" w:space="0" w:color="auto"/>
        <w:left w:val="none" w:sz="0" w:space="0" w:color="auto"/>
        <w:bottom w:val="none" w:sz="0" w:space="0" w:color="auto"/>
        <w:right w:val="none" w:sz="0" w:space="0" w:color="auto"/>
      </w:divBdr>
    </w:div>
    <w:div w:id="784038445">
      <w:bodyDiv w:val="1"/>
      <w:marLeft w:val="0"/>
      <w:marRight w:val="0"/>
      <w:marTop w:val="0"/>
      <w:marBottom w:val="0"/>
      <w:divBdr>
        <w:top w:val="none" w:sz="0" w:space="0" w:color="auto"/>
        <w:left w:val="none" w:sz="0" w:space="0" w:color="auto"/>
        <w:bottom w:val="none" w:sz="0" w:space="0" w:color="auto"/>
        <w:right w:val="none" w:sz="0" w:space="0" w:color="auto"/>
      </w:divBdr>
    </w:div>
    <w:div w:id="789205672">
      <w:bodyDiv w:val="1"/>
      <w:marLeft w:val="0"/>
      <w:marRight w:val="0"/>
      <w:marTop w:val="0"/>
      <w:marBottom w:val="0"/>
      <w:divBdr>
        <w:top w:val="none" w:sz="0" w:space="0" w:color="auto"/>
        <w:left w:val="none" w:sz="0" w:space="0" w:color="auto"/>
        <w:bottom w:val="none" w:sz="0" w:space="0" w:color="auto"/>
        <w:right w:val="none" w:sz="0" w:space="0" w:color="auto"/>
      </w:divBdr>
    </w:div>
    <w:div w:id="879785209">
      <w:bodyDiv w:val="1"/>
      <w:marLeft w:val="0"/>
      <w:marRight w:val="0"/>
      <w:marTop w:val="0"/>
      <w:marBottom w:val="0"/>
      <w:divBdr>
        <w:top w:val="none" w:sz="0" w:space="0" w:color="auto"/>
        <w:left w:val="none" w:sz="0" w:space="0" w:color="auto"/>
        <w:bottom w:val="none" w:sz="0" w:space="0" w:color="auto"/>
        <w:right w:val="none" w:sz="0" w:space="0" w:color="auto"/>
      </w:divBdr>
      <w:divsChild>
        <w:div w:id="1661227826">
          <w:marLeft w:val="0"/>
          <w:marRight w:val="0"/>
          <w:marTop w:val="0"/>
          <w:marBottom w:val="0"/>
          <w:divBdr>
            <w:top w:val="none" w:sz="0" w:space="0" w:color="auto"/>
            <w:left w:val="none" w:sz="0" w:space="0" w:color="auto"/>
            <w:bottom w:val="none" w:sz="0" w:space="0" w:color="auto"/>
            <w:right w:val="none" w:sz="0" w:space="0" w:color="auto"/>
          </w:divBdr>
          <w:divsChild>
            <w:div w:id="2009091373">
              <w:marLeft w:val="0"/>
              <w:marRight w:val="0"/>
              <w:marTop w:val="0"/>
              <w:marBottom w:val="0"/>
              <w:divBdr>
                <w:top w:val="none" w:sz="0" w:space="0" w:color="auto"/>
                <w:left w:val="none" w:sz="0" w:space="0" w:color="auto"/>
                <w:bottom w:val="none" w:sz="0" w:space="0" w:color="auto"/>
                <w:right w:val="none" w:sz="0" w:space="0" w:color="auto"/>
              </w:divBdr>
              <w:divsChild>
                <w:div w:id="1701584884">
                  <w:marLeft w:val="0"/>
                  <w:marRight w:val="0"/>
                  <w:marTop w:val="0"/>
                  <w:marBottom w:val="0"/>
                  <w:divBdr>
                    <w:top w:val="none" w:sz="0" w:space="0" w:color="auto"/>
                    <w:left w:val="none" w:sz="0" w:space="0" w:color="auto"/>
                    <w:bottom w:val="none" w:sz="0" w:space="0" w:color="auto"/>
                    <w:right w:val="none" w:sz="0" w:space="0" w:color="auto"/>
                  </w:divBdr>
                  <w:divsChild>
                    <w:div w:id="1236086993">
                      <w:marLeft w:val="0"/>
                      <w:marRight w:val="0"/>
                      <w:marTop w:val="0"/>
                      <w:marBottom w:val="0"/>
                      <w:divBdr>
                        <w:top w:val="none" w:sz="0" w:space="0" w:color="auto"/>
                        <w:left w:val="none" w:sz="0" w:space="0" w:color="auto"/>
                        <w:bottom w:val="none" w:sz="0" w:space="0" w:color="auto"/>
                        <w:right w:val="none" w:sz="0" w:space="0" w:color="auto"/>
                      </w:divBdr>
                      <w:divsChild>
                        <w:div w:id="412166389">
                          <w:marLeft w:val="0"/>
                          <w:marRight w:val="0"/>
                          <w:marTop w:val="0"/>
                          <w:marBottom w:val="0"/>
                          <w:divBdr>
                            <w:top w:val="none" w:sz="0" w:space="0" w:color="auto"/>
                            <w:left w:val="none" w:sz="0" w:space="0" w:color="auto"/>
                            <w:bottom w:val="none" w:sz="0" w:space="0" w:color="auto"/>
                            <w:right w:val="none" w:sz="0" w:space="0" w:color="auto"/>
                          </w:divBdr>
                          <w:divsChild>
                            <w:div w:id="922841030">
                              <w:marLeft w:val="0"/>
                              <w:marRight w:val="0"/>
                              <w:marTop w:val="0"/>
                              <w:marBottom w:val="0"/>
                              <w:divBdr>
                                <w:top w:val="none" w:sz="0" w:space="0" w:color="auto"/>
                                <w:left w:val="none" w:sz="0" w:space="0" w:color="auto"/>
                                <w:bottom w:val="none" w:sz="0" w:space="0" w:color="auto"/>
                                <w:right w:val="none" w:sz="0" w:space="0" w:color="auto"/>
                              </w:divBdr>
                              <w:divsChild>
                                <w:div w:id="1390149970">
                                  <w:marLeft w:val="0"/>
                                  <w:marRight w:val="0"/>
                                  <w:marTop w:val="0"/>
                                  <w:marBottom w:val="0"/>
                                  <w:divBdr>
                                    <w:top w:val="none" w:sz="0" w:space="0" w:color="auto"/>
                                    <w:left w:val="none" w:sz="0" w:space="0" w:color="auto"/>
                                    <w:bottom w:val="none" w:sz="0" w:space="0" w:color="auto"/>
                                    <w:right w:val="none" w:sz="0" w:space="0" w:color="auto"/>
                                  </w:divBdr>
                                  <w:divsChild>
                                    <w:div w:id="1179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288074">
      <w:bodyDiv w:val="1"/>
      <w:marLeft w:val="0"/>
      <w:marRight w:val="0"/>
      <w:marTop w:val="0"/>
      <w:marBottom w:val="0"/>
      <w:divBdr>
        <w:top w:val="none" w:sz="0" w:space="0" w:color="auto"/>
        <w:left w:val="none" w:sz="0" w:space="0" w:color="auto"/>
        <w:bottom w:val="none" w:sz="0" w:space="0" w:color="auto"/>
        <w:right w:val="none" w:sz="0" w:space="0" w:color="auto"/>
      </w:divBdr>
    </w:div>
    <w:div w:id="930088302">
      <w:bodyDiv w:val="1"/>
      <w:marLeft w:val="0"/>
      <w:marRight w:val="0"/>
      <w:marTop w:val="0"/>
      <w:marBottom w:val="0"/>
      <w:divBdr>
        <w:top w:val="none" w:sz="0" w:space="0" w:color="auto"/>
        <w:left w:val="none" w:sz="0" w:space="0" w:color="auto"/>
        <w:bottom w:val="none" w:sz="0" w:space="0" w:color="auto"/>
        <w:right w:val="none" w:sz="0" w:space="0" w:color="auto"/>
      </w:divBdr>
    </w:div>
    <w:div w:id="933830757">
      <w:bodyDiv w:val="1"/>
      <w:marLeft w:val="0"/>
      <w:marRight w:val="0"/>
      <w:marTop w:val="0"/>
      <w:marBottom w:val="0"/>
      <w:divBdr>
        <w:top w:val="none" w:sz="0" w:space="0" w:color="auto"/>
        <w:left w:val="none" w:sz="0" w:space="0" w:color="auto"/>
        <w:bottom w:val="none" w:sz="0" w:space="0" w:color="auto"/>
        <w:right w:val="none" w:sz="0" w:space="0" w:color="auto"/>
      </w:divBdr>
    </w:div>
    <w:div w:id="992181973">
      <w:bodyDiv w:val="1"/>
      <w:marLeft w:val="0"/>
      <w:marRight w:val="0"/>
      <w:marTop w:val="0"/>
      <w:marBottom w:val="0"/>
      <w:divBdr>
        <w:top w:val="none" w:sz="0" w:space="0" w:color="auto"/>
        <w:left w:val="none" w:sz="0" w:space="0" w:color="auto"/>
        <w:bottom w:val="none" w:sz="0" w:space="0" w:color="auto"/>
        <w:right w:val="none" w:sz="0" w:space="0" w:color="auto"/>
      </w:divBdr>
    </w:div>
    <w:div w:id="994605770">
      <w:bodyDiv w:val="1"/>
      <w:marLeft w:val="0"/>
      <w:marRight w:val="0"/>
      <w:marTop w:val="0"/>
      <w:marBottom w:val="0"/>
      <w:divBdr>
        <w:top w:val="none" w:sz="0" w:space="0" w:color="auto"/>
        <w:left w:val="none" w:sz="0" w:space="0" w:color="auto"/>
        <w:bottom w:val="none" w:sz="0" w:space="0" w:color="auto"/>
        <w:right w:val="none" w:sz="0" w:space="0" w:color="auto"/>
      </w:divBdr>
    </w:div>
    <w:div w:id="1002703463">
      <w:bodyDiv w:val="1"/>
      <w:marLeft w:val="0"/>
      <w:marRight w:val="0"/>
      <w:marTop w:val="0"/>
      <w:marBottom w:val="0"/>
      <w:divBdr>
        <w:top w:val="none" w:sz="0" w:space="0" w:color="auto"/>
        <w:left w:val="none" w:sz="0" w:space="0" w:color="auto"/>
        <w:bottom w:val="none" w:sz="0" w:space="0" w:color="auto"/>
        <w:right w:val="none" w:sz="0" w:space="0" w:color="auto"/>
      </w:divBdr>
    </w:div>
    <w:div w:id="1109280957">
      <w:bodyDiv w:val="1"/>
      <w:marLeft w:val="0"/>
      <w:marRight w:val="0"/>
      <w:marTop w:val="0"/>
      <w:marBottom w:val="0"/>
      <w:divBdr>
        <w:top w:val="none" w:sz="0" w:space="0" w:color="auto"/>
        <w:left w:val="none" w:sz="0" w:space="0" w:color="auto"/>
        <w:bottom w:val="none" w:sz="0" w:space="0" w:color="auto"/>
        <w:right w:val="none" w:sz="0" w:space="0" w:color="auto"/>
      </w:divBdr>
    </w:div>
    <w:div w:id="1117410828">
      <w:bodyDiv w:val="1"/>
      <w:marLeft w:val="0"/>
      <w:marRight w:val="0"/>
      <w:marTop w:val="0"/>
      <w:marBottom w:val="0"/>
      <w:divBdr>
        <w:top w:val="none" w:sz="0" w:space="0" w:color="auto"/>
        <w:left w:val="none" w:sz="0" w:space="0" w:color="auto"/>
        <w:bottom w:val="none" w:sz="0" w:space="0" w:color="auto"/>
        <w:right w:val="none" w:sz="0" w:space="0" w:color="auto"/>
      </w:divBdr>
    </w:div>
    <w:div w:id="1127624742">
      <w:bodyDiv w:val="1"/>
      <w:marLeft w:val="0"/>
      <w:marRight w:val="0"/>
      <w:marTop w:val="0"/>
      <w:marBottom w:val="0"/>
      <w:divBdr>
        <w:top w:val="none" w:sz="0" w:space="0" w:color="auto"/>
        <w:left w:val="none" w:sz="0" w:space="0" w:color="auto"/>
        <w:bottom w:val="none" w:sz="0" w:space="0" w:color="auto"/>
        <w:right w:val="none" w:sz="0" w:space="0" w:color="auto"/>
      </w:divBdr>
    </w:div>
    <w:div w:id="1186476515">
      <w:bodyDiv w:val="1"/>
      <w:marLeft w:val="0"/>
      <w:marRight w:val="0"/>
      <w:marTop w:val="0"/>
      <w:marBottom w:val="0"/>
      <w:divBdr>
        <w:top w:val="none" w:sz="0" w:space="0" w:color="auto"/>
        <w:left w:val="none" w:sz="0" w:space="0" w:color="auto"/>
        <w:bottom w:val="none" w:sz="0" w:space="0" w:color="auto"/>
        <w:right w:val="none" w:sz="0" w:space="0" w:color="auto"/>
      </w:divBdr>
    </w:div>
    <w:div w:id="1211846456">
      <w:bodyDiv w:val="1"/>
      <w:marLeft w:val="0"/>
      <w:marRight w:val="0"/>
      <w:marTop w:val="0"/>
      <w:marBottom w:val="0"/>
      <w:divBdr>
        <w:top w:val="none" w:sz="0" w:space="0" w:color="auto"/>
        <w:left w:val="none" w:sz="0" w:space="0" w:color="auto"/>
        <w:bottom w:val="none" w:sz="0" w:space="0" w:color="auto"/>
        <w:right w:val="none" w:sz="0" w:space="0" w:color="auto"/>
      </w:divBdr>
    </w:div>
    <w:div w:id="1221289169">
      <w:bodyDiv w:val="1"/>
      <w:marLeft w:val="0"/>
      <w:marRight w:val="0"/>
      <w:marTop w:val="0"/>
      <w:marBottom w:val="0"/>
      <w:divBdr>
        <w:top w:val="none" w:sz="0" w:space="0" w:color="auto"/>
        <w:left w:val="none" w:sz="0" w:space="0" w:color="auto"/>
        <w:bottom w:val="none" w:sz="0" w:space="0" w:color="auto"/>
        <w:right w:val="none" w:sz="0" w:space="0" w:color="auto"/>
      </w:divBdr>
    </w:div>
    <w:div w:id="1285423732">
      <w:bodyDiv w:val="1"/>
      <w:marLeft w:val="0"/>
      <w:marRight w:val="0"/>
      <w:marTop w:val="0"/>
      <w:marBottom w:val="0"/>
      <w:divBdr>
        <w:top w:val="none" w:sz="0" w:space="0" w:color="auto"/>
        <w:left w:val="none" w:sz="0" w:space="0" w:color="auto"/>
        <w:bottom w:val="none" w:sz="0" w:space="0" w:color="auto"/>
        <w:right w:val="none" w:sz="0" w:space="0" w:color="auto"/>
      </w:divBdr>
    </w:div>
    <w:div w:id="1351372987">
      <w:bodyDiv w:val="1"/>
      <w:marLeft w:val="0"/>
      <w:marRight w:val="0"/>
      <w:marTop w:val="0"/>
      <w:marBottom w:val="0"/>
      <w:divBdr>
        <w:top w:val="none" w:sz="0" w:space="0" w:color="auto"/>
        <w:left w:val="none" w:sz="0" w:space="0" w:color="auto"/>
        <w:bottom w:val="none" w:sz="0" w:space="0" w:color="auto"/>
        <w:right w:val="none" w:sz="0" w:space="0" w:color="auto"/>
      </w:divBdr>
    </w:div>
    <w:div w:id="1355962765">
      <w:bodyDiv w:val="1"/>
      <w:marLeft w:val="0"/>
      <w:marRight w:val="0"/>
      <w:marTop w:val="0"/>
      <w:marBottom w:val="0"/>
      <w:divBdr>
        <w:top w:val="none" w:sz="0" w:space="0" w:color="auto"/>
        <w:left w:val="none" w:sz="0" w:space="0" w:color="auto"/>
        <w:bottom w:val="none" w:sz="0" w:space="0" w:color="auto"/>
        <w:right w:val="none" w:sz="0" w:space="0" w:color="auto"/>
      </w:divBdr>
      <w:divsChild>
        <w:div w:id="547648248">
          <w:marLeft w:val="0"/>
          <w:marRight w:val="0"/>
          <w:marTop w:val="0"/>
          <w:marBottom w:val="0"/>
          <w:divBdr>
            <w:top w:val="none" w:sz="0" w:space="0" w:color="auto"/>
            <w:left w:val="none" w:sz="0" w:space="0" w:color="auto"/>
            <w:bottom w:val="none" w:sz="0" w:space="0" w:color="auto"/>
            <w:right w:val="none" w:sz="0" w:space="0" w:color="auto"/>
          </w:divBdr>
          <w:divsChild>
            <w:div w:id="371075983">
              <w:marLeft w:val="0"/>
              <w:marRight w:val="0"/>
              <w:marTop w:val="0"/>
              <w:marBottom w:val="0"/>
              <w:divBdr>
                <w:top w:val="none" w:sz="0" w:space="0" w:color="auto"/>
                <w:left w:val="none" w:sz="0" w:space="0" w:color="auto"/>
                <w:bottom w:val="none" w:sz="0" w:space="0" w:color="auto"/>
                <w:right w:val="none" w:sz="0" w:space="0" w:color="auto"/>
              </w:divBdr>
              <w:divsChild>
                <w:div w:id="1506943753">
                  <w:marLeft w:val="0"/>
                  <w:marRight w:val="0"/>
                  <w:marTop w:val="0"/>
                  <w:marBottom w:val="0"/>
                  <w:divBdr>
                    <w:top w:val="none" w:sz="0" w:space="0" w:color="auto"/>
                    <w:left w:val="none" w:sz="0" w:space="0" w:color="auto"/>
                    <w:bottom w:val="none" w:sz="0" w:space="0" w:color="auto"/>
                    <w:right w:val="none" w:sz="0" w:space="0" w:color="auto"/>
                  </w:divBdr>
                  <w:divsChild>
                    <w:div w:id="217205270">
                      <w:marLeft w:val="0"/>
                      <w:marRight w:val="0"/>
                      <w:marTop w:val="0"/>
                      <w:marBottom w:val="0"/>
                      <w:divBdr>
                        <w:top w:val="none" w:sz="0" w:space="0" w:color="auto"/>
                        <w:left w:val="none" w:sz="0" w:space="0" w:color="auto"/>
                        <w:bottom w:val="none" w:sz="0" w:space="0" w:color="auto"/>
                        <w:right w:val="none" w:sz="0" w:space="0" w:color="auto"/>
                      </w:divBdr>
                      <w:divsChild>
                        <w:div w:id="1917157275">
                          <w:marLeft w:val="0"/>
                          <w:marRight w:val="0"/>
                          <w:marTop w:val="0"/>
                          <w:marBottom w:val="0"/>
                          <w:divBdr>
                            <w:top w:val="none" w:sz="0" w:space="0" w:color="auto"/>
                            <w:left w:val="none" w:sz="0" w:space="0" w:color="auto"/>
                            <w:bottom w:val="none" w:sz="0" w:space="0" w:color="auto"/>
                            <w:right w:val="none" w:sz="0" w:space="0" w:color="auto"/>
                          </w:divBdr>
                          <w:divsChild>
                            <w:div w:id="1318534138">
                              <w:marLeft w:val="0"/>
                              <w:marRight w:val="0"/>
                              <w:marTop w:val="0"/>
                              <w:marBottom w:val="0"/>
                              <w:divBdr>
                                <w:top w:val="none" w:sz="0" w:space="0" w:color="auto"/>
                                <w:left w:val="none" w:sz="0" w:space="0" w:color="auto"/>
                                <w:bottom w:val="none" w:sz="0" w:space="0" w:color="auto"/>
                                <w:right w:val="none" w:sz="0" w:space="0" w:color="auto"/>
                              </w:divBdr>
                              <w:divsChild>
                                <w:div w:id="1944990902">
                                  <w:marLeft w:val="0"/>
                                  <w:marRight w:val="0"/>
                                  <w:marTop w:val="0"/>
                                  <w:marBottom w:val="0"/>
                                  <w:divBdr>
                                    <w:top w:val="none" w:sz="0" w:space="0" w:color="auto"/>
                                    <w:left w:val="none" w:sz="0" w:space="0" w:color="auto"/>
                                    <w:bottom w:val="none" w:sz="0" w:space="0" w:color="auto"/>
                                    <w:right w:val="none" w:sz="0" w:space="0" w:color="auto"/>
                                  </w:divBdr>
                                  <w:divsChild>
                                    <w:div w:id="18177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870671">
      <w:bodyDiv w:val="1"/>
      <w:marLeft w:val="0"/>
      <w:marRight w:val="0"/>
      <w:marTop w:val="0"/>
      <w:marBottom w:val="0"/>
      <w:divBdr>
        <w:top w:val="none" w:sz="0" w:space="0" w:color="auto"/>
        <w:left w:val="none" w:sz="0" w:space="0" w:color="auto"/>
        <w:bottom w:val="none" w:sz="0" w:space="0" w:color="auto"/>
        <w:right w:val="none" w:sz="0" w:space="0" w:color="auto"/>
      </w:divBdr>
    </w:div>
    <w:div w:id="1389914601">
      <w:bodyDiv w:val="1"/>
      <w:marLeft w:val="0"/>
      <w:marRight w:val="0"/>
      <w:marTop w:val="0"/>
      <w:marBottom w:val="0"/>
      <w:divBdr>
        <w:top w:val="none" w:sz="0" w:space="0" w:color="auto"/>
        <w:left w:val="none" w:sz="0" w:space="0" w:color="auto"/>
        <w:bottom w:val="none" w:sz="0" w:space="0" w:color="auto"/>
        <w:right w:val="none" w:sz="0" w:space="0" w:color="auto"/>
      </w:divBdr>
    </w:div>
    <w:div w:id="1447698174">
      <w:bodyDiv w:val="1"/>
      <w:marLeft w:val="0"/>
      <w:marRight w:val="0"/>
      <w:marTop w:val="0"/>
      <w:marBottom w:val="0"/>
      <w:divBdr>
        <w:top w:val="none" w:sz="0" w:space="0" w:color="auto"/>
        <w:left w:val="none" w:sz="0" w:space="0" w:color="auto"/>
        <w:bottom w:val="none" w:sz="0" w:space="0" w:color="auto"/>
        <w:right w:val="none" w:sz="0" w:space="0" w:color="auto"/>
      </w:divBdr>
    </w:div>
    <w:div w:id="1502937436">
      <w:bodyDiv w:val="1"/>
      <w:marLeft w:val="0"/>
      <w:marRight w:val="0"/>
      <w:marTop w:val="0"/>
      <w:marBottom w:val="0"/>
      <w:divBdr>
        <w:top w:val="none" w:sz="0" w:space="0" w:color="auto"/>
        <w:left w:val="none" w:sz="0" w:space="0" w:color="auto"/>
        <w:bottom w:val="none" w:sz="0" w:space="0" w:color="auto"/>
        <w:right w:val="none" w:sz="0" w:space="0" w:color="auto"/>
      </w:divBdr>
      <w:divsChild>
        <w:div w:id="1432122272">
          <w:marLeft w:val="0"/>
          <w:marRight w:val="0"/>
          <w:marTop w:val="0"/>
          <w:marBottom w:val="0"/>
          <w:divBdr>
            <w:top w:val="none" w:sz="0" w:space="0" w:color="auto"/>
            <w:left w:val="none" w:sz="0" w:space="0" w:color="auto"/>
            <w:bottom w:val="none" w:sz="0" w:space="0" w:color="auto"/>
            <w:right w:val="none" w:sz="0" w:space="0" w:color="auto"/>
          </w:divBdr>
          <w:divsChild>
            <w:div w:id="206767563">
              <w:marLeft w:val="0"/>
              <w:marRight w:val="0"/>
              <w:marTop w:val="0"/>
              <w:marBottom w:val="0"/>
              <w:divBdr>
                <w:top w:val="none" w:sz="0" w:space="0" w:color="auto"/>
                <w:left w:val="none" w:sz="0" w:space="0" w:color="auto"/>
                <w:bottom w:val="none" w:sz="0" w:space="0" w:color="auto"/>
                <w:right w:val="none" w:sz="0" w:space="0" w:color="auto"/>
              </w:divBdr>
              <w:divsChild>
                <w:div w:id="1636639059">
                  <w:marLeft w:val="0"/>
                  <w:marRight w:val="0"/>
                  <w:marTop w:val="0"/>
                  <w:marBottom w:val="0"/>
                  <w:divBdr>
                    <w:top w:val="none" w:sz="0" w:space="0" w:color="auto"/>
                    <w:left w:val="none" w:sz="0" w:space="0" w:color="auto"/>
                    <w:bottom w:val="none" w:sz="0" w:space="0" w:color="auto"/>
                    <w:right w:val="none" w:sz="0" w:space="0" w:color="auto"/>
                  </w:divBdr>
                  <w:divsChild>
                    <w:div w:id="1056127306">
                      <w:marLeft w:val="0"/>
                      <w:marRight w:val="0"/>
                      <w:marTop w:val="0"/>
                      <w:marBottom w:val="0"/>
                      <w:divBdr>
                        <w:top w:val="none" w:sz="0" w:space="0" w:color="auto"/>
                        <w:left w:val="none" w:sz="0" w:space="0" w:color="auto"/>
                        <w:bottom w:val="none" w:sz="0" w:space="0" w:color="auto"/>
                        <w:right w:val="none" w:sz="0" w:space="0" w:color="auto"/>
                      </w:divBdr>
                      <w:divsChild>
                        <w:div w:id="274560163">
                          <w:marLeft w:val="0"/>
                          <w:marRight w:val="0"/>
                          <w:marTop w:val="0"/>
                          <w:marBottom w:val="0"/>
                          <w:divBdr>
                            <w:top w:val="none" w:sz="0" w:space="0" w:color="auto"/>
                            <w:left w:val="none" w:sz="0" w:space="0" w:color="auto"/>
                            <w:bottom w:val="none" w:sz="0" w:space="0" w:color="auto"/>
                            <w:right w:val="none" w:sz="0" w:space="0" w:color="auto"/>
                          </w:divBdr>
                          <w:divsChild>
                            <w:div w:id="1195270635">
                              <w:marLeft w:val="0"/>
                              <w:marRight w:val="0"/>
                              <w:marTop w:val="0"/>
                              <w:marBottom w:val="0"/>
                              <w:divBdr>
                                <w:top w:val="none" w:sz="0" w:space="0" w:color="auto"/>
                                <w:left w:val="none" w:sz="0" w:space="0" w:color="auto"/>
                                <w:bottom w:val="none" w:sz="0" w:space="0" w:color="auto"/>
                                <w:right w:val="none" w:sz="0" w:space="0" w:color="auto"/>
                              </w:divBdr>
                              <w:divsChild>
                                <w:div w:id="602688459">
                                  <w:marLeft w:val="0"/>
                                  <w:marRight w:val="0"/>
                                  <w:marTop w:val="0"/>
                                  <w:marBottom w:val="0"/>
                                  <w:divBdr>
                                    <w:top w:val="none" w:sz="0" w:space="0" w:color="auto"/>
                                    <w:left w:val="none" w:sz="0" w:space="0" w:color="auto"/>
                                    <w:bottom w:val="none" w:sz="0" w:space="0" w:color="auto"/>
                                    <w:right w:val="none" w:sz="0" w:space="0" w:color="auto"/>
                                  </w:divBdr>
                                  <w:divsChild>
                                    <w:div w:id="21047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906461">
      <w:bodyDiv w:val="1"/>
      <w:marLeft w:val="0"/>
      <w:marRight w:val="0"/>
      <w:marTop w:val="0"/>
      <w:marBottom w:val="0"/>
      <w:divBdr>
        <w:top w:val="none" w:sz="0" w:space="0" w:color="auto"/>
        <w:left w:val="none" w:sz="0" w:space="0" w:color="auto"/>
        <w:bottom w:val="none" w:sz="0" w:space="0" w:color="auto"/>
        <w:right w:val="none" w:sz="0" w:space="0" w:color="auto"/>
      </w:divBdr>
    </w:div>
    <w:div w:id="1536650480">
      <w:bodyDiv w:val="1"/>
      <w:marLeft w:val="0"/>
      <w:marRight w:val="0"/>
      <w:marTop w:val="0"/>
      <w:marBottom w:val="0"/>
      <w:divBdr>
        <w:top w:val="none" w:sz="0" w:space="0" w:color="auto"/>
        <w:left w:val="none" w:sz="0" w:space="0" w:color="auto"/>
        <w:bottom w:val="none" w:sz="0" w:space="0" w:color="auto"/>
        <w:right w:val="none" w:sz="0" w:space="0" w:color="auto"/>
      </w:divBdr>
    </w:div>
    <w:div w:id="1547529460">
      <w:bodyDiv w:val="1"/>
      <w:marLeft w:val="0"/>
      <w:marRight w:val="0"/>
      <w:marTop w:val="0"/>
      <w:marBottom w:val="0"/>
      <w:divBdr>
        <w:top w:val="none" w:sz="0" w:space="0" w:color="auto"/>
        <w:left w:val="none" w:sz="0" w:space="0" w:color="auto"/>
        <w:bottom w:val="none" w:sz="0" w:space="0" w:color="auto"/>
        <w:right w:val="none" w:sz="0" w:space="0" w:color="auto"/>
      </w:divBdr>
    </w:div>
    <w:div w:id="1548685784">
      <w:bodyDiv w:val="1"/>
      <w:marLeft w:val="0"/>
      <w:marRight w:val="0"/>
      <w:marTop w:val="0"/>
      <w:marBottom w:val="0"/>
      <w:divBdr>
        <w:top w:val="none" w:sz="0" w:space="0" w:color="auto"/>
        <w:left w:val="none" w:sz="0" w:space="0" w:color="auto"/>
        <w:bottom w:val="none" w:sz="0" w:space="0" w:color="auto"/>
        <w:right w:val="none" w:sz="0" w:space="0" w:color="auto"/>
      </w:divBdr>
    </w:div>
    <w:div w:id="1553155160">
      <w:bodyDiv w:val="1"/>
      <w:marLeft w:val="0"/>
      <w:marRight w:val="0"/>
      <w:marTop w:val="0"/>
      <w:marBottom w:val="0"/>
      <w:divBdr>
        <w:top w:val="none" w:sz="0" w:space="0" w:color="auto"/>
        <w:left w:val="none" w:sz="0" w:space="0" w:color="auto"/>
        <w:bottom w:val="none" w:sz="0" w:space="0" w:color="auto"/>
        <w:right w:val="none" w:sz="0" w:space="0" w:color="auto"/>
      </w:divBdr>
    </w:div>
    <w:div w:id="1561020485">
      <w:bodyDiv w:val="1"/>
      <w:marLeft w:val="0"/>
      <w:marRight w:val="0"/>
      <w:marTop w:val="0"/>
      <w:marBottom w:val="0"/>
      <w:divBdr>
        <w:top w:val="none" w:sz="0" w:space="0" w:color="auto"/>
        <w:left w:val="none" w:sz="0" w:space="0" w:color="auto"/>
        <w:bottom w:val="none" w:sz="0" w:space="0" w:color="auto"/>
        <w:right w:val="none" w:sz="0" w:space="0" w:color="auto"/>
      </w:divBdr>
      <w:divsChild>
        <w:div w:id="1471242913">
          <w:marLeft w:val="0"/>
          <w:marRight w:val="0"/>
          <w:marTop w:val="0"/>
          <w:marBottom w:val="0"/>
          <w:divBdr>
            <w:top w:val="none" w:sz="0" w:space="0" w:color="auto"/>
            <w:left w:val="none" w:sz="0" w:space="0" w:color="auto"/>
            <w:bottom w:val="none" w:sz="0" w:space="0" w:color="auto"/>
            <w:right w:val="none" w:sz="0" w:space="0" w:color="auto"/>
          </w:divBdr>
        </w:div>
      </w:divsChild>
    </w:div>
    <w:div w:id="1561283992">
      <w:bodyDiv w:val="1"/>
      <w:marLeft w:val="0"/>
      <w:marRight w:val="0"/>
      <w:marTop w:val="0"/>
      <w:marBottom w:val="0"/>
      <w:divBdr>
        <w:top w:val="none" w:sz="0" w:space="0" w:color="auto"/>
        <w:left w:val="none" w:sz="0" w:space="0" w:color="auto"/>
        <w:bottom w:val="none" w:sz="0" w:space="0" w:color="auto"/>
        <w:right w:val="none" w:sz="0" w:space="0" w:color="auto"/>
      </w:divBdr>
    </w:div>
    <w:div w:id="1577327134">
      <w:bodyDiv w:val="1"/>
      <w:marLeft w:val="0"/>
      <w:marRight w:val="0"/>
      <w:marTop w:val="0"/>
      <w:marBottom w:val="0"/>
      <w:divBdr>
        <w:top w:val="none" w:sz="0" w:space="0" w:color="auto"/>
        <w:left w:val="none" w:sz="0" w:space="0" w:color="auto"/>
        <w:bottom w:val="none" w:sz="0" w:space="0" w:color="auto"/>
        <w:right w:val="none" w:sz="0" w:space="0" w:color="auto"/>
      </w:divBdr>
    </w:div>
    <w:div w:id="1609578226">
      <w:bodyDiv w:val="1"/>
      <w:marLeft w:val="0"/>
      <w:marRight w:val="0"/>
      <w:marTop w:val="0"/>
      <w:marBottom w:val="0"/>
      <w:divBdr>
        <w:top w:val="none" w:sz="0" w:space="0" w:color="auto"/>
        <w:left w:val="none" w:sz="0" w:space="0" w:color="auto"/>
        <w:bottom w:val="none" w:sz="0" w:space="0" w:color="auto"/>
        <w:right w:val="none" w:sz="0" w:space="0" w:color="auto"/>
      </w:divBdr>
      <w:divsChild>
        <w:div w:id="341712177">
          <w:marLeft w:val="0"/>
          <w:marRight w:val="0"/>
          <w:marTop w:val="0"/>
          <w:marBottom w:val="0"/>
          <w:divBdr>
            <w:top w:val="none" w:sz="0" w:space="0" w:color="auto"/>
            <w:left w:val="none" w:sz="0" w:space="0" w:color="auto"/>
            <w:bottom w:val="none" w:sz="0" w:space="0" w:color="auto"/>
            <w:right w:val="none" w:sz="0" w:space="0" w:color="auto"/>
          </w:divBdr>
          <w:divsChild>
            <w:div w:id="816998051">
              <w:marLeft w:val="0"/>
              <w:marRight w:val="0"/>
              <w:marTop w:val="0"/>
              <w:marBottom w:val="0"/>
              <w:divBdr>
                <w:top w:val="none" w:sz="0" w:space="0" w:color="auto"/>
                <w:left w:val="none" w:sz="0" w:space="0" w:color="auto"/>
                <w:bottom w:val="none" w:sz="0" w:space="0" w:color="auto"/>
                <w:right w:val="none" w:sz="0" w:space="0" w:color="auto"/>
              </w:divBdr>
              <w:divsChild>
                <w:div w:id="632830481">
                  <w:marLeft w:val="0"/>
                  <w:marRight w:val="0"/>
                  <w:marTop w:val="0"/>
                  <w:marBottom w:val="0"/>
                  <w:divBdr>
                    <w:top w:val="none" w:sz="0" w:space="0" w:color="auto"/>
                    <w:left w:val="none" w:sz="0" w:space="0" w:color="auto"/>
                    <w:bottom w:val="none" w:sz="0" w:space="0" w:color="auto"/>
                    <w:right w:val="none" w:sz="0" w:space="0" w:color="auto"/>
                  </w:divBdr>
                  <w:divsChild>
                    <w:div w:id="214119772">
                      <w:marLeft w:val="0"/>
                      <w:marRight w:val="0"/>
                      <w:marTop w:val="0"/>
                      <w:marBottom w:val="0"/>
                      <w:divBdr>
                        <w:top w:val="none" w:sz="0" w:space="0" w:color="auto"/>
                        <w:left w:val="none" w:sz="0" w:space="0" w:color="auto"/>
                        <w:bottom w:val="none" w:sz="0" w:space="0" w:color="auto"/>
                        <w:right w:val="none" w:sz="0" w:space="0" w:color="auto"/>
                      </w:divBdr>
                      <w:divsChild>
                        <w:div w:id="178466299">
                          <w:marLeft w:val="0"/>
                          <w:marRight w:val="0"/>
                          <w:marTop w:val="0"/>
                          <w:marBottom w:val="0"/>
                          <w:divBdr>
                            <w:top w:val="none" w:sz="0" w:space="0" w:color="auto"/>
                            <w:left w:val="none" w:sz="0" w:space="0" w:color="auto"/>
                            <w:bottom w:val="none" w:sz="0" w:space="0" w:color="auto"/>
                            <w:right w:val="none" w:sz="0" w:space="0" w:color="auto"/>
                          </w:divBdr>
                          <w:divsChild>
                            <w:div w:id="661398140">
                              <w:marLeft w:val="0"/>
                              <w:marRight w:val="0"/>
                              <w:marTop w:val="0"/>
                              <w:marBottom w:val="0"/>
                              <w:divBdr>
                                <w:top w:val="none" w:sz="0" w:space="0" w:color="auto"/>
                                <w:left w:val="none" w:sz="0" w:space="0" w:color="auto"/>
                                <w:bottom w:val="none" w:sz="0" w:space="0" w:color="auto"/>
                                <w:right w:val="none" w:sz="0" w:space="0" w:color="auto"/>
                              </w:divBdr>
                              <w:divsChild>
                                <w:div w:id="108164505">
                                  <w:marLeft w:val="0"/>
                                  <w:marRight w:val="0"/>
                                  <w:marTop w:val="0"/>
                                  <w:marBottom w:val="0"/>
                                  <w:divBdr>
                                    <w:top w:val="none" w:sz="0" w:space="0" w:color="auto"/>
                                    <w:left w:val="none" w:sz="0" w:space="0" w:color="auto"/>
                                    <w:bottom w:val="none" w:sz="0" w:space="0" w:color="auto"/>
                                    <w:right w:val="none" w:sz="0" w:space="0" w:color="auto"/>
                                  </w:divBdr>
                                  <w:divsChild>
                                    <w:div w:id="5277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676443">
      <w:bodyDiv w:val="1"/>
      <w:marLeft w:val="0"/>
      <w:marRight w:val="0"/>
      <w:marTop w:val="0"/>
      <w:marBottom w:val="0"/>
      <w:divBdr>
        <w:top w:val="none" w:sz="0" w:space="0" w:color="auto"/>
        <w:left w:val="none" w:sz="0" w:space="0" w:color="auto"/>
        <w:bottom w:val="none" w:sz="0" w:space="0" w:color="auto"/>
        <w:right w:val="none" w:sz="0" w:space="0" w:color="auto"/>
      </w:divBdr>
    </w:div>
    <w:div w:id="1636182739">
      <w:bodyDiv w:val="1"/>
      <w:marLeft w:val="0"/>
      <w:marRight w:val="0"/>
      <w:marTop w:val="0"/>
      <w:marBottom w:val="0"/>
      <w:divBdr>
        <w:top w:val="none" w:sz="0" w:space="0" w:color="auto"/>
        <w:left w:val="none" w:sz="0" w:space="0" w:color="auto"/>
        <w:bottom w:val="none" w:sz="0" w:space="0" w:color="auto"/>
        <w:right w:val="none" w:sz="0" w:space="0" w:color="auto"/>
      </w:divBdr>
    </w:div>
    <w:div w:id="1657420612">
      <w:bodyDiv w:val="1"/>
      <w:marLeft w:val="0"/>
      <w:marRight w:val="0"/>
      <w:marTop w:val="0"/>
      <w:marBottom w:val="0"/>
      <w:divBdr>
        <w:top w:val="none" w:sz="0" w:space="0" w:color="auto"/>
        <w:left w:val="none" w:sz="0" w:space="0" w:color="auto"/>
        <w:bottom w:val="none" w:sz="0" w:space="0" w:color="auto"/>
        <w:right w:val="none" w:sz="0" w:space="0" w:color="auto"/>
      </w:divBdr>
    </w:div>
    <w:div w:id="1659773469">
      <w:bodyDiv w:val="1"/>
      <w:marLeft w:val="0"/>
      <w:marRight w:val="0"/>
      <w:marTop w:val="0"/>
      <w:marBottom w:val="0"/>
      <w:divBdr>
        <w:top w:val="none" w:sz="0" w:space="0" w:color="auto"/>
        <w:left w:val="none" w:sz="0" w:space="0" w:color="auto"/>
        <w:bottom w:val="none" w:sz="0" w:space="0" w:color="auto"/>
        <w:right w:val="none" w:sz="0" w:space="0" w:color="auto"/>
      </w:divBdr>
      <w:divsChild>
        <w:div w:id="1110782909">
          <w:marLeft w:val="0"/>
          <w:marRight w:val="0"/>
          <w:marTop w:val="0"/>
          <w:marBottom w:val="0"/>
          <w:divBdr>
            <w:top w:val="none" w:sz="0" w:space="0" w:color="auto"/>
            <w:left w:val="none" w:sz="0" w:space="0" w:color="auto"/>
            <w:bottom w:val="none" w:sz="0" w:space="0" w:color="auto"/>
            <w:right w:val="none" w:sz="0" w:space="0" w:color="auto"/>
          </w:divBdr>
          <w:divsChild>
            <w:div w:id="1601835464">
              <w:marLeft w:val="0"/>
              <w:marRight w:val="0"/>
              <w:marTop w:val="0"/>
              <w:marBottom w:val="0"/>
              <w:divBdr>
                <w:top w:val="none" w:sz="0" w:space="0" w:color="auto"/>
                <w:left w:val="none" w:sz="0" w:space="0" w:color="auto"/>
                <w:bottom w:val="none" w:sz="0" w:space="0" w:color="auto"/>
                <w:right w:val="none" w:sz="0" w:space="0" w:color="auto"/>
              </w:divBdr>
              <w:divsChild>
                <w:div w:id="1378429527">
                  <w:marLeft w:val="0"/>
                  <w:marRight w:val="0"/>
                  <w:marTop w:val="0"/>
                  <w:marBottom w:val="0"/>
                  <w:divBdr>
                    <w:top w:val="none" w:sz="0" w:space="0" w:color="auto"/>
                    <w:left w:val="none" w:sz="0" w:space="0" w:color="auto"/>
                    <w:bottom w:val="none" w:sz="0" w:space="0" w:color="auto"/>
                    <w:right w:val="none" w:sz="0" w:space="0" w:color="auto"/>
                  </w:divBdr>
                  <w:divsChild>
                    <w:div w:id="911620526">
                      <w:marLeft w:val="0"/>
                      <w:marRight w:val="0"/>
                      <w:marTop w:val="0"/>
                      <w:marBottom w:val="0"/>
                      <w:divBdr>
                        <w:top w:val="none" w:sz="0" w:space="0" w:color="auto"/>
                        <w:left w:val="none" w:sz="0" w:space="0" w:color="auto"/>
                        <w:bottom w:val="none" w:sz="0" w:space="0" w:color="auto"/>
                        <w:right w:val="none" w:sz="0" w:space="0" w:color="auto"/>
                      </w:divBdr>
                      <w:divsChild>
                        <w:div w:id="1914972941">
                          <w:marLeft w:val="0"/>
                          <w:marRight w:val="0"/>
                          <w:marTop w:val="0"/>
                          <w:marBottom w:val="0"/>
                          <w:divBdr>
                            <w:top w:val="none" w:sz="0" w:space="0" w:color="auto"/>
                            <w:left w:val="none" w:sz="0" w:space="0" w:color="auto"/>
                            <w:bottom w:val="none" w:sz="0" w:space="0" w:color="auto"/>
                            <w:right w:val="none" w:sz="0" w:space="0" w:color="auto"/>
                          </w:divBdr>
                          <w:divsChild>
                            <w:div w:id="2018652370">
                              <w:marLeft w:val="0"/>
                              <w:marRight w:val="0"/>
                              <w:marTop w:val="0"/>
                              <w:marBottom w:val="0"/>
                              <w:divBdr>
                                <w:top w:val="none" w:sz="0" w:space="0" w:color="auto"/>
                                <w:left w:val="none" w:sz="0" w:space="0" w:color="auto"/>
                                <w:bottom w:val="none" w:sz="0" w:space="0" w:color="auto"/>
                                <w:right w:val="none" w:sz="0" w:space="0" w:color="auto"/>
                              </w:divBdr>
                              <w:divsChild>
                                <w:div w:id="1628705002">
                                  <w:marLeft w:val="0"/>
                                  <w:marRight w:val="0"/>
                                  <w:marTop w:val="0"/>
                                  <w:marBottom w:val="0"/>
                                  <w:divBdr>
                                    <w:top w:val="none" w:sz="0" w:space="0" w:color="auto"/>
                                    <w:left w:val="none" w:sz="0" w:space="0" w:color="auto"/>
                                    <w:bottom w:val="none" w:sz="0" w:space="0" w:color="auto"/>
                                    <w:right w:val="none" w:sz="0" w:space="0" w:color="auto"/>
                                  </w:divBdr>
                                  <w:divsChild>
                                    <w:div w:id="19057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888972">
      <w:bodyDiv w:val="1"/>
      <w:marLeft w:val="0"/>
      <w:marRight w:val="0"/>
      <w:marTop w:val="0"/>
      <w:marBottom w:val="0"/>
      <w:divBdr>
        <w:top w:val="none" w:sz="0" w:space="0" w:color="auto"/>
        <w:left w:val="none" w:sz="0" w:space="0" w:color="auto"/>
        <w:bottom w:val="none" w:sz="0" w:space="0" w:color="auto"/>
        <w:right w:val="none" w:sz="0" w:space="0" w:color="auto"/>
      </w:divBdr>
    </w:div>
    <w:div w:id="1685209848">
      <w:bodyDiv w:val="1"/>
      <w:marLeft w:val="0"/>
      <w:marRight w:val="0"/>
      <w:marTop w:val="0"/>
      <w:marBottom w:val="0"/>
      <w:divBdr>
        <w:top w:val="none" w:sz="0" w:space="0" w:color="auto"/>
        <w:left w:val="none" w:sz="0" w:space="0" w:color="auto"/>
        <w:bottom w:val="none" w:sz="0" w:space="0" w:color="auto"/>
        <w:right w:val="none" w:sz="0" w:space="0" w:color="auto"/>
      </w:divBdr>
    </w:div>
    <w:div w:id="1686515232">
      <w:bodyDiv w:val="1"/>
      <w:marLeft w:val="0"/>
      <w:marRight w:val="0"/>
      <w:marTop w:val="0"/>
      <w:marBottom w:val="0"/>
      <w:divBdr>
        <w:top w:val="none" w:sz="0" w:space="0" w:color="auto"/>
        <w:left w:val="none" w:sz="0" w:space="0" w:color="auto"/>
        <w:bottom w:val="none" w:sz="0" w:space="0" w:color="auto"/>
        <w:right w:val="none" w:sz="0" w:space="0" w:color="auto"/>
      </w:divBdr>
    </w:div>
    <w:div w:id="1723363651">
      <w:bodyDiv w:val="1"/>
      <w:marLeft w:val="0"/>
      <w:marRight w:val="0"/>
      <w:marTop w:val="0"/>
      <w:marBottom w:val="0"/>
      <w:divBdr>
        <w:top w:val="none" w:sz="0" w:space="0" w:color="auto"/>
        <w:left w:val="none" w:sz="0" w:space="0" w:color="auto"/>
        <w:bottom w:val="none" w:sz="0" w:space="0" w:color="auto"/>
        <w:right w:val="none" w:sz="0" w:space="0" w:color="auto"/>
      </w:divBdr>
    </w:div>
    <w:div w:id="1753312950">
      <w:bodyDiv w:val="1"/>
      <w:marLeft w:val="0"/>
      <w:marRight w:val="0"/>
      <w:marTop w:val="0"/>
      <w:marBottom w:val="0"/>
      <w:divBdr>
        <w:top w:val="none" w:sz="0" w:space="0" w:color="auto"/>
        <w:left w:val="none" w:sz="0" w:space="0" w:color="auto"/>
        <w:bottom w:val="none" w:sz="0" w:space="0" w:color="auto"/>
        <w:right w:val="none" w:sz="0" w:space="0" w:color="auto"/>
      </w:divBdr>
    </w:div>
    <w:div w:id="1760717177">
      <w:bodyDiv w:val="1"/>
      <w:marLeft w:val="0"/>
      <w:marRight w:val="0"/>
      <w:marTop w:val="0"/>
      <w:marBottom w:val="0"/>
      <w:divBdr>
        <w:top w:val="none" w:sz="0" w:space="0" w:color="auto"/>
        <w:left w:val="none" w:sz="0" w:space="0" w:color="auto"/>
        <w:bottom w:val="none" w:sz="0" w:space="0" w:color="auto"/>
        <w:right w:val="none" w:sz="0" w:space="0" w:color="auto"/>
      </w:divBdr>
    </w:div>
    <w:div w:id="1762288819">
      <w:bodyDiv w:val="1"/>
      <w:marLeft w:val="0"/>
      <w:marRight w:val="0"/>
      <w:marTop w:val="0"/>
      <w:marBottom w:val="0"/>
      <w:divBdr>
        <w:top w:val="none" w:sz="0" w:space="0" w:color="auto"/>
        <w:left w:val="none" w:sz="0" w:space="0" w:color="auto"/>
        <w:bottom w:val="none" w:sz="0" w:space="0" w:color="auto"/>
        <w:right w:val="none" w:sz="0" w:space="0" w:color="auto"/>
      </w:divBdr>
    </w:div>
    <w:div w:id="1767723258">
      <w:bodyDiv w:val="1"/>
      <w:marLeft w:val="0"/>
      <w:marRight w:val="0"/>
      <w:marTop w:val="0"/>
      <w:marBottom w:val="0"/>
      <w:divBdr>
        <w:top w:val="none" w:sz="0" w:space="0" w:color="auto"/>
        <w:left w:val="none" w:sz="0" w:space="0" w:color="auto"/>
        <w:bottom w:val="none" w:sz="0" w:space="0" w:color="auto"/>
        <w:right w:val="none" w:sz="0" w:space="0" w:color="auto"/>
      </w:divBdr>
    </w:div>
    <w:div w:id="1797412635">
      <w:bodyDiv w:val="1"/>
      <w:marLeft w:val="0"/>
      <w:marRight w:val="0"/>
      <w:marTop w:val="0"/>
      <w:marBottom w:val="0"/>
      <w:divBdr>
        <w:top w:val="none" w:sz="0" w:space="0" w:color="auto"/>
        <w:left w:val="none" w:sz="0" w:space="0" w:color="auto"/>
        <w:bottom w:val="none" w:sz="0" w:space="0" w:color="auto"/>
        <w:right w:val="none" w:sz="0" w:space="0" w:color="auto"/>
      </w:divBdr>
    </w:div>
    <w:div w:id="1798143333">
      <w:bodyDiv w:val="1"/>
      <w:marLeft w:val="0"/>
      <w:marRight w:val="0"/>
      <w:marTop w:val="0"/>
      <w:marBottom w:val="0"/>
      <w:divBdr>
        <w:top w:val="none" w:sz="0" w:space="0" w:color="auto"/>
        <w:left w:val="none" w:sz="0" w:space="0" w:color="auto"/>
        <w:bottom w:val="none" w:sz="0" w:space="0" w:color="auto"/>
        <w:right w:val="none" w:sz="0" w:space="0" w:color="auto"/>
      </w:divBdr>
    </w:div>
    <w:div w:id="1830169599">
      <w:bodyDiv w:val="1"/>
      <w:marLeft w:val="0"/>
      <w:marRight w:val="0"/>
      <w:marTop w:val="0"/>
      <w:marBottom w:val="0"/>
      <w:divBdr>
        <w:top w:val="none" w:sz="0" w:space="0" w:color="auto"/>
        <w:left w:val="none" w:sz="0" w:space="0" w:color="auto"/>
        <w:bottom w:val="none" w:sz="0" w:space="0" w:color="auto"/>
        <w:right w:val="none" w:sz="0" w:space="0" w:color="auto"/>
      </w:divBdr>
    </w:div>
    <w:div w:id="1848443523">
      <w:bodyDiv w:val="1"/>
      <w:marLeft w:val="0"/>
      <w:marRight w:val="0"/>
      <w:marTop w:val="0"/>
      <w:marBottom w:val="0"/>
      <w:divBdr>
        <w:top w:val="none" w:sz="0" w:space="0" w:color="auto"/>
        <w:left w:val="none" w:sz="0" w:space="0" w:color="auto"/>
        <w:bottom w:val="none" w:sz="0" w:space="0" w:color="auto"/>
        <w:right w:val="none" w:sz="0" w:space="0" w:color="auto"/>
      </w:divBdr>
    </w:div>
    <w:div w:id="1891650865">
      <w:bodyDiv w:val="1"/>
      <w:marLeft w:val="0"/>
      <w:marRight w:val="0"/>
      <w:marTop w:val="0"/>
      <w:marBottom w:val="0"/>
      <w:divBdr>
        <w:top w:val="none" w:sz="0" w:space="0" w:color="auto"/>
        <w:left w:val="none" w:sz="0" w:space="0" w:color="auto"/>
        <w:bottom w:val="none" w:sz="0" w:space="0" w:color="auto"/>
        <w:right w:val="none" w:sz="0" w:space="0" w:color="auto"/>
      </w:divBdr>
    </w:div>
    <w:div w:id="1910535221">
      <w:bodyDiv w:val="1"/>
      <w:marLeft w:val="0"/>
      <w:marRight w:val="0"/>
      <w:marTop w:val="0"/>
      <w:marBottom w:val="0"/>
      <w:divBdr>
        <w:top w:val="none" w:sz="0" w:space="0" w:color="auto"/>
        <w:left w:val="none" w:sz="0" w:space="0" w:color="auto"/>
        <w:bottom w:val="none" w:sz="0" w:space="0" w:color="auto"/>
        <w:right w:val="none" w:sz="0" w:space="0" w:color="auto"/>
      </w:divBdr>
    </w:div>
    <w:div w:id="1943296979">
      <w:bodyDiv w:val="1"/>
      <w:marLeft w:val="0"/>
      <w:marRight w:val="0"/>
      <w:marTop w:val="0"/>
      <w:marBottom w:val="0"/>
      <w:divBdr>
        <w:top w:val="none" w:sz="0" w:space="0" w:color="auto"/>
        <w:left w:val="none" w:sz="0" w:space="0" w:color="auto"/>
        <w:bottom w:val="none" w:sz="0" w:space="0" w:color="auto"/>
        <w:right w:val="none" w:sz="0" w:space="0" w:color="auto"/>
      </w:divBdr>
    </w:div>
    <w:div w:id="1954097244">
      <w:bodyDiv w:val="1"/>
      <w:marLeft w:val="0"/>
      <w:marRight w:val="0"/>
      <w:marTop w:val="0"/>
      <w:marBottom w:val="0"/>
      <w:divBdr>
        <w:top w:val="none" w:sz="0" w:space="0" w:color="auto"/>
        <w:left w:val="none" w:sz="0" w:space="0" w:color="auto"/>
        <w:bottom w:val="none" w:sz="0" w:space="0" w:color="auto"/>
        <w:right w:val="none" w:sz="0" w:space="0" w:color="auto"/>
      </w:divBdr>
    </w:div>
    <w:div w:id="1969430073">
      <w:bodyDiv w:val="1"/>
      <w:marLeft w:val="0"/>
      <w:marRight w:val="0"/>
      <w:marTop w:val="0"/>
      <w:marBottom w:val="0"/>
      <w:divBdr>
        <w:top w:val="none" w:sz="0" w:space="0" w:color="auto"/>
        <w:left w:val="none" w:sz="0" w:space="0" w:color="auto"/>
        <w:bottom w:val="none" w:sz="0" w:space="0" w:color="auto"/>
        <w:right w:val="none" w:sz="0" w:space="0" w:color="auto"/>
      </w:divBdr>
    </w:div>
    <w:div w:id="1979915222">
      <w:bodyDiv w:val="1"/>
      <w:marLeft w:val="0"/>
      <w:marRight w:val="0"/>
      <w:marTop w:val="0"/>
      <w:marBottom w:val="0"/>
      <w:divBdr>
        <w:top w:val="none" w:sz="0" w:space="0" w:color="auto"/>
        <w:left w:val="none" w:sz="0" w:space="0" w:color="auto"/>
        <w:bottom w:val="none" w:sz="0" w:space="0" w:color="auto"/>
        <w:right w:val="none" w:sz="0" w:space="0" w:color="auto"/>
      </w:divBdr>
    </w:div>
    <w:div w:id="1990208751">
      <w:bodyDiv w:val="1"/>
      <w:marLeft w:val="0"/>
      <w:marRight w:val="0"/>
      <w:marTop w:val="0"/>
      <w:marBottom w:val="0"/>
      <w:divBdr>
        <w:top w:val="none" w:sz="0" w:space="0" w:color="auto"/>
        <w:left w:val="none" w:sz="0" w:space="0" w:color="auto"/>
        <w:bottom w:val="none" w:sz="0" w:space="0" w:color="auto"/>
        <w:right w:val="none" w:sz="0" w:space="0" w:color="auto"/>
      </w:divBdr>
    </w:div>
    <w:div w:id="1994094100">
      <w:bodyDiv w:val="1"/>
      <w:marLeft w:val="0"/>
      <w:marRight w:val="0"/>
      <w:marTop w:val="0"/>
      <w:marBottom w:val="0"/>
      <w:divBdr>
        <w:top w:val="none" w:sz="0" w:space="0" w:color="auto"/>
        <w:left w:val="none" w:sz="0" w:space="0" w:color="auto"/>
        <w:bottom w:val="none" w:sz="0" w:space="0" w:color="auto"/>
        <w:right w:val="none" w:sz="0" w:space="0" w:color="auto"/>
      </w:divBdr>
    </w:div>
    <w:div w:id="1996764585">
      <w:bodyDiv w:val="1"/>
      <w:marLeft w:val="0"/>
      <w:marRight w:val="0"/>
      <w:marTop w:val="0"/>
      <w:marBottom w:val="0"/>
      <w:divBdr>
        <w:top w:val="none" w:sz="0" w:space="0" w:color="auto"/>
        <w:left w:val="none" w:sz="0" w:space="0" w:color="auto"/>
        <w:bottom w:val="none" w:sz="0" w:space="0" w:color="auto"/>
        <w:right w:val="none" w:sz="0" w:space="0" w:color="auto"/>
      </w:divBdr>
    </w:div>
    <w:div w:id="1998219803">
      <w:bodyDiv w:val="1"/>
      <w:marLeft w:val="0"/>
      <w:marRight w:val="0"/>
      <w:marTop w:val="0"/>
      <w:marBottom w:val="0"/>
      <w:divBdr>
        <w:top w:val="none" w:sz="0" w:space="0" w:color="auto"/>
        <w:left w:val="none" w:sz="0" w:space="0" w:color="auto"/>
        <w:bottom w:val="none" w:sz="0" w:space="0" w:color="auto"/>
        <w:right w:val="none" w:sz="0" w:space="0" w:color="auto"/>
      </w:divBdr>
    </w:div>
    <w:div w:id="1998611691">
      <w:bodyDiv w:val="1"/>
      <w:marLeft w:val="0"/>
      <w:marRight w:val="0"/>
      <w:marTop w:val="0"/>
      <w:marBottom w:val="0"/>
      <w:divBdr>
        <w:top w:val="none" w:sz="0" w:space="0" w:color="auto"/>
        <w:left w:val="none" w:sz="0" w:space="0" w:color="auto"/>
        <w:bottom w:val="none" w:sz="0" w:space="0" w:color="auto"/>
        <w:right w:val="none" w:sz="0" w:space="0" w:color="auto"/>
      </w:divBdr>
    </w:div>
    <w:div w:id="2048480060">
      <w:bodyDiv w:val="1"/>
      <w:marLeft w:val="0"/>
      <w:marRight w:val="0"/>
      <w:marTop w:val="0"/>
      <w:marBottom w:val="0"/>
      <w:divBdr>
        <w:top w:val="none" w:sz="0" w:space="0" w:color="auto"/>
        <w:left w:val="none" w:sz="0" w:space="0" w:color="auto"/>
        <w:bottom w:val="none" w:sz="0" w:space="0" w:color="auto"/>
        <w:right w:val="none" w:sz="0" w:space="0" w:color="auto"/>
      </w:divBdr>
    </w:div>
    <w:div w:id="2067297535">
      <w:bodyDiv w:val="1"/>
      <w:marLeft w:val="0"/>
      <w:marRight w:val="0"/>
      <w:marTop w:val="0"/>
      <w:marBottom w:val="0"/>
      <w:divBdr>
        <w:top w:val="none" w:sz="0" w:space="0" w:color="auto"/>
        <w:left w:val="none" w:sz="0" w:space="0" w:color="auto"/>
        <w:bottom w:val="none" w:sz="0" w:space="0" w:color="auto"/>
        <w:right w:val="none" w:sz="0" w:space="0" w:color="auto"/>
      </w:divBdr>
    </w:div>
    <w:div w:id="2100522117">
      <w:bodyDiv w:val="1"/>
      <w:marLeft w:val="0"/>
      <w:marRight w:val="0"/>
      <w:marTop w:val="0"/>
      <w:marBottom w:val="0"/>
      <w:divBdr>
        <w:top w:val="none" w:sz="0" w:space="0" w:color="auto"/>
        <w:left w:val="none" w:sz="0" w:space="0" w:color="auto"/>
        <w:bottom w:val="none" w:sz="0" w:space="0" w:color="auto"/>
        <w:right w:val="none" w:sz="0" w:space="0" w:color="auto"/>
      </w:divBdr>
    </w:div>
    <w:div w:id="211046709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image" Target="media/image29.wmf"/><Relationship Id="rId68" Type="http://schemas.openxmlformats.org/officeDocument/2006/relationships/image" Target="media/image32.wmf"/><Relationship Id="rId84" Type="http://schemas.openxmlformats.org/officeDocument/2006/relationships/oleObject" Target="embeddings/oleObject35.bin"/><Relationship Id="rId89" Type="http://schemas.openxmlformats.org/officeDocument/2006/relationships/oleObject" Target="embeddings/oleObject38.bin"/><Relationship Id="rId16" Type="http://schemas.openxmlformats.org/officeDocument/2006/relationships/image" Target="media/image6.wmf"/><Relationship Id="rId107" Type="http://schemas.openxmlformats.org/officeDocument/2006/relationships/theme" Target="theme/theme1.xml"/><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image" Target="media/image38.png"/><Relationship Id="rId102" Type="http://schemas.openxmlformats.org/officeDocument/2006/relationships/image" Target="media/image53.png"/><Relationship Id="rId5" Type="http://schemas.openxmlformats.org/officeDocument/2006/relationships/webSettings" Target="webSettings.xml"/><Relationship Id="rId90" Type="http://schemas.openxmlformats.org/officeDocument/2006/relationships/image" Target="media/image45.wmf"/><Relationship Id="rId95" Type="http://schemas.openxmlformats.org/officeDocument/2006/relationships/oleObject" Target="embeddings/oleObject40.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oleObject" Target="embeddings/oleObject28.bin"/><Relationship Id="rId69" Type="http://schemas.openxmlformats.org/officeDocument/2006/relationships/oleObject" Target="embeddings/oleObject30.bin"/><Relationship Id="rId80" Type="http://schemas.openxmlformats.org/officeDocument/2006/relationships/image" Target="media/image39.png"/><Relationship Id="rId85" Type="http://schemas.openxmlformats.org/officeDocument/2006/relationships/image" Target="media/image43.wmf"/><Relationship Id="rId12" Type="http://schemas.openxmlformats.org/officeDocument/2006/relationships/image" Target="media/image3.png"/><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header" Target="header1.xml"/><Relationship Id="rId20" Type="http://schemas.openxmlformats.org/officeDocument/2006/relationships/image" Target="media/image8.wmf"/><Relationship Id="rId41" Type="http://schemas.openxmlformats.org/officeDocument/2006/relationships/oleObject" Target="embeddings/oleObject16.bin"/><Relationship Id="rId54" Type="http://schemas.openxmlformats.org/officeDocument/2006/relationships/image" Target="media/image25.wmf"/><Relationship Id="rId62" Type="http://schemas.openxmlformats.org/officeDocument/2006/relationships/oleObject" Target="embeddings/oleObject27.bin"/><Relationship Id="rId70" Type="http://schemas.openxmlformats.org/officeDocument/2006/relationships/image" Target="media/image33.wmf"/><Relationship Id="rId75" Type="http://schemas.openxmlformats.org/officeDocument/2006/relationships/oleObject" Target="embeddings/oleObject33.bin"/><Relationship Id="rId83" Type="http://schemas.openxmlformats.org/officeDocument/2006/relationships/image" Target="media/image42.wmf"/><Relationship Id="rId88" Type="http://schemas.openxmlformats.org/officeDocument/2006/relationships/oleObject" Target="embeddings/oleObject37.bin"/><Relationship Id="rId91" Type="http://schemas.openxmlformats.org/officeDocument/2006/relationships/oleObject" Target="embeddings/oleObject39.bin"/><Relationship Id="rId96"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4.bin"/><Relationship Id="rId106"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image" Target="media/image30.png"/><Relationship Id="rId73" Type="http://schemas.openxmlformats.org/officeDocument/2006/relationships/oleObject" Target="embeddings/oleObject32.bin"/><Relationship Id="rId78" Type="http://schemas.openxmlformats.org/officeDocument/2006/relationships/oleObject" Target="embeddings/oleObject34.bin"/><Relationship Id="rId81" Type="http://schemas.openxmlformats.org/officeDocument/2006/relationships/image" Target="media/image40.png"/><Relationship Id="rId86" Type="http://schemas.openxmlformats.org/officeDocument/2006/relationships/oleObject" Target="embeddings/oleObject36.bin"/><Relationship Id="rId94" Type="http://schemas.openxmlformats.org/officeDocument/2006/relationships/image" Target="media/image48.wmf"/><Relationship Id="rId99" Type="http://schemas.openxmlformats.org/officeDocument/2006/relationships/oleObject" Target="embeddings/oleObject41.bin"/><Relationship Id="rId101" Type="http://schemas.openxmlformats.org/officeDocument/2006/relationships/oleObject" Target="embeddings/oleObject42.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7.wmf"/><Relationship Id="rId39" Type="http://schemas.openxmlformats.org/officeDocument/2006/relationships/oleObject" Target="embeddings/oleObject15.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png"/><Relationship Id="rId97" Type="http://schemas.openxmlformats.org/officeDocument/2006/relationships/image" Target="media/image50.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4.wmf"/><Relationship Id="rId61" Type="http://schemas.openxmlformats.org/officeDocument/2006/relationships/oleObject" Target="embeddings/oleObject26.bin"/><Relationship Id="rId82" Type="http://schemas.openxmlformats.org/officeDocument/2006/relationships/image" Target="media/image41.png"/><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image" Target="media/image52.wmf"/><Relationship Id="rId105" Type="http://schemas.openxmlformats.org/officeDocument/2006/relationships/footer" Target="footer2.xml"/><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image" Target="media/image47.png"/><Relationship Id="rId98" Type="http://schemas.openxmlformats.org/officeDocument/2006/relationships/image" Target="media/image51.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esktop\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16A21-B1C7-4F3E-8042-C1AB4F9B7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1869</TotalTime>
  <Pages>21</Pages>
  <Words>4054</Words>
  <Characters>23110</Characters>
  <Application>Microsoft Office Word</Application>
  <DocSecurity>0</DocSecurity>
  <Lines>192</Lines>
  <Paragraphs>54</Paragraphs>
  <ScaleCrop>false</ScaleCrop>
  <Company/>
  <LinksUpToDate>false</LinksUpToDate>
  <CharactersWithSpaces>27110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计算机技术于教育领域的发展应用</dc:title>
  <dc:subject/>
  <dc:creator>zyb</dc:creator>
  <cp:keywords/>
  <dc:description/>
  <cp:lastModifiedBy>昕哲 方</cp:lastModifiedBy>
  <cp:revision>3</cp:revision>
  <cp:lastPrinted>2005-02-25T12:59:00Z</cp:lastPrinted>
  <dcterms:created xsi:type="dcterms:W3CDTF">2025-06-08T05:55:00Z</dcterms:created>
  <dcterms:modified xsi:type="dcterms:W3CDTF">2025-06-12T08:41:00Z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EFA12843513D4F0396FB99F1FA939F8B_13</vt:lpwstr>
  </property>
  <property fmtid="{D5CDD505-2E9C-101B-9397-08002B2CF9AE}" pid="4" name="KSOTemplateDocerSaveRecord">
    <vt:lpwstr>eyJoZGlkIjoiN2YzNjBkOTgyNWQ1YTMxYzM3MzMwNWFiODNmOWIzYWMiLCJ1c2VySWQiOiI2MDA4NTI0ODEifQ==</vt:lpwstr>
  </property>
  <property fmtid="{D5CDD505-2E9C-101B-9397-08002B2CF9AE}" pid="5" name="MTWinEqns">
    <vt:bool>true</vt:bool>
  </property>
</Properties>
</file>