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091D" w14:textId="77777777" w:rsidR="00C20A8D" w:rsidRDefault="00C20A8D">
      <w:pPr>
        <w:jc w:val="center"/>
        <w:rPr>
          <w:sz w:val="72"/>
          <w:szCs w:val="72"/>
        </w:rPr>
      </w:pPr>
    </w:p>
    <w:p w14:paraId="6DB07BCB" w14:textId="77777777" w:rsidR="00C20A8D" w:rsidRDefault="00000000">
      <w:pPr>
        <w:jc w:val="center"/>
        <w:rPr>
          <w:rFonts w:hint="eastAsia"/>
          <w:sz w:val="72"/>
          <w:szCs w:val="72"/>
        </w:rPr>
      </w:pPr>
      <w:r>
        <w:rPr>
          <w:rFonts w:hint="eastAsia"/>
          <w:noProof/>
          <w:sz w:val="72"/>
          <w:szCs w:val="72"/>
        </w:rPr>
        <w:drawing>
          <wp:inline distT="0" distB="0" distL="114300" distR="114300" wp14:anchorId="6E528895" wp14:editId="6F4EADDE">
            <wp:extent cx="5260975" cy="3722370"/>
            <wp:effectExtent l="0" t="0" r="0" b="0"/>
            <wp:docPr id="10" name="图片 10" descr="微信图片_20251211195555_411_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51211195555_411_982"/>
                    <pic:cNvPicPr>
                      <a:picLocks noChangeAspect="1"/>
                    </pic:cNvPicPr>
                  </pic:nvPicPr>
                  <pic:blipFill>
                    <a:blip r:embed="rId8"/>
                    <a:stretch>
                      <a:fillRect/>
                    </a:stretch>
                  </pic:blipFill>
                  <pic:spPr>
                    <a:xfrm>
                      <a:off x="0" y="0"/>
                      <a:ext cx="5260975" cy="3722370"/>
                    </a:xfrm>
                    <a:prstGeom prst="rect">
                      <a:avLst/>
                    </a:prstGeom>
                  </pic:spPr>
                </pic:pic>
              </a:graphicData>
            </a:graphic>
          </wp:inline>
        </w:drawing>
      </w:r>
    </w:p>
    <w:p w14:paraId="268A07EB" w14:textId="77777777" w:rsidR="00C20A8D" w:rsidRDefault="00000000">
      <w:pPr>
        <w:jc w:val="center"/>
        <w:rPr>
          <w:b/>
          <w:sz w:val="56"/>
          <w:szCs w:val="72"/>
        </w:rPr>
      </w:pPr>
      <w:r>
        <w:rPr>
          <w:rFonts w:hint="eastAsia"/>
          <w:b/>
          <w:sz w:val="56"/>
          <w:szCs w:val="72"/>
        </w:rPr>
        <w:t>数字图像处理</w:t>
      </w:r>
    </w:p>
    <w:p w14:paraId="185E8EE0" w14:textId="77777777" w:rsidR="00C20A8D" w:rsidRDefault="00000000">
      <w:pPr>
        <w:jc w:val="center"/>
        <w:rPr>
          <w:b/>
          <w:sz w:val="56"/>
          <w:szCs w:val="72"/>
        </w:rPr>
      </w:pPr>
      <w:r>
        <w:rPr>
          <w:b/>
          <w:sz w:val="56"/>
          <w:szCs w:val="72"/>
        </w:rPr>
        <w:t>课程报告</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8A35C7" w14:paraId="13FDA622" w14:textId="77777777" w:rsidTr="007A37AF">
        <w:tc>
          <w:tcPr>
            <w:tcW w:w="4148" w:type="dxa"/>
          </w:tcPr>
          <w:p w14:paraId="72241D7D"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学    院</w:t>
            </w:r>
            <w:r>
              <w:rPr>
                <w:rFonts w:ascii="宋体" w:hAnsi="宋体" w:hint="eastAsia"/>
                <w:sz w:val="36"/>
                <w:szCs w:val="72"/>
              </w:rPr>
              <w:t>：</w:t>
            </w:r>
          </w:p>
        </w:tc>
        <w:tc>
          <w:tcPr>
            <w:tcW w:w="4148" w:type="dxa"/>
            <w:tcBorders>
              <w:bottom w:val="single" w:sz="8" w:space="0" w:color="auto"/>
            </w:tcBorders>
          </w:tcPr>
          <w:p w14:paraId="6E8C35ED"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数据科学学院</w:t>
            </w:r>
          </w:p>
        </w:tc>
      </w:tr>
      <w:tr w:rsidR="008A35C7" w14:paraId="490153A5" w14:textId="77777777" w:rsidTr="007A37AF">
        <w:tc>
          <w:tcPr>
            <w:tcW w:w="4148" w:type="dxa"/>
          </w:tcPr>
          <w:p w14:paraId="04DB2286"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班    级</w:t>
            </w:r>
            <w:r>
              <w:rPr>
                <w:rFonts w:ascii="宋体" w:hAnsi="宋体" w:hint="eastAsia"/>
                <w:sz w:val="36"/>
                <w:szCs w:val="72"/>
              </w:rPr>
              <w:t>：</w:t>
            </w:r>
          </w:p>
        </w:tc>
        <w:tc>
          <w:tcPr>
            <w:tcW w:w="4148" w:type="dxa"/>
            <w:tcBorders>
              <w:top w:val="single" w:sz="8" w:space="0" w:color="auto"/>
              <w:bottom w:val="single" w:sz="8" w:space="0" w:color="auto"/>
            </w:tcBorders>
          </w:tcPr>
          <w:p w14:paraId="65C81CAF"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23人工智能（本）</w:t>
            </w:r>
          </w:p>
        </w:tc>
      </w:tr>
      <w:tr w:rsidR="008A35C7" w14:paraId="7398DF6A" w14:textId="77777777" w:rsidTr="007A37AF">
        <w:tc>
          <w:tcPr>
            <w:tcW w:w="4148" w:type="dxa"/>
          </w:tcPr>
          <w:p w14:paraId="52F2B443"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学    号</w:t>
            </w:r>
            <w:r>
              <w:rPr>
                <w:rFonts w:ascii="宋体" w:hAnsi="宋体" w:hint="eastAsia"/>
                <w:sz w:val="36"/>
                <w:szCs w:val="72"/>
              </w:rPr>
              <w:t>：</w:t>
            </w:r>
          </w:p>
        </w:tc>
        <w:tc>
          <w:tcPr>
            <w:tcW w:w="4148" w:type="dxa"/>
            <w:tcBorders>
              <w:top w:val="single" w:sz="8" w:space="0" w:color="auto"/>
              <w:bottom w:val="single" w:sz="8" w:space="0" w:color="auto"/>
            </w:tcBorders>
          </w:tcPr>
          <w:p w14:paraId="43FA4794" w14:textId="77777777" w:rsidR="008A35C7" w:rsidRDefault="008A35C7" w:rsidP="007A37AF">
            <w:pPr>
              <w:jc w:val="center"/>
              <w:rPr>
                <w:rFonts w:ascii="宋体" w:hAnsi="宋体" w:hint="eastAsia"/>
                <w:sz w:val="36"/>
                <w:szCs w:val="72"/>
              </w:rPr>
            </w:pPr>
            <w:r w:rsidRPr="00B93F1B">
              <w:rPr>
                <w:rFonts w:ascii="宋体" w:hAnsi="宋体"/>
                <w:sz w:val="36"/>
                <w:szCs w:val="72"/>
              </w:rPr>
              <w:t>202314109</w:t>
            </w:r>
          </w:p>
        </w:tc>
      </w:tr>
      <w:tr w:rsidR="008A35C7" w14:paraId="0A6FE32D" w14:textId="77777777" w:rsidTr="007A37AF">
        <w:tc>
          <w:tcPr>
            <w:tcW w:w="4148" w:type="dxa"/>
          </w:tcPr>
          <w:p w14:paraId="4ABFDFDE"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姓    名</w:t>
            </w:r>
            <w:r>
              <w:rPr>
                <w:rFonts w:ascii="宋体" w:hAnsi="宋体" w:hint="eastAsia"/>
                <w:sz w:val="36"/>
                <w:szCs w:val="72"/>
              </w:rPr>
              <w:t>：</w:t>
            </w:r>
          </w:p>
        </w:tc>
        <w:tc>
          <w:tcPr>
            <w:tcW w:w="4148" w:type="dxa"/>
            <w:tcBorders>
              <w:top w:val="single" w:sz="8" w:space="0" w:color="auto"/>
              <w:bottom w:val="single" w:sz="8" w:space="0" w:color="auto"/>
            </w:tcBorders>
          </w:tcPr>
          <w:p w14:paraId="3DFC12F4"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方昕哲</w:t>
            </w:r>
          </w:p>
        </w:tc>
      </w:tr>
      <w:tr w:rsidR="008A35C7" w14:paraId="4CE1BB2A" w14:textId="77777777" w:rsidTr="007A37AF">
        <w:tc>
          <w:tcPr>
            <w:tcW w:w="4148" w:type="dxa"/>
          </w:tcPr>
          <w:p w14:paraId="016AE23C"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项目名称</w:t>
            </w:r>
            <w:r>
              <w:rPr>
                <w:rFonts w:ascii="宋体" w:hAnsi="宋体" w:hint="eastAsia"/>
                <w:sz w:val="36"/>
                <w:szCs w:val="72"/>
              </w:rPr>
              <w:t>：</w:t>
            </w:r>
          </w:p>
        </w:tc>
        <w:tc>
          <w:tcPr>
            <w:tcW w:w="4148" w:type="dxa"/>
            <w:tcBorders>
              <w:top w:val="single" w:sz="8" w:space="0" w:color="auto"/>
              <w:bottom w:val="single" w:sz="8" w:space="0" w:color="auto"/>
            </w:tcBorders>
          </w:tcPr>
          <w:p w14:paraId="7C75C3B4" w14:textId="53704902" w:rsidR="008A35C7" w:rsidRDefault="008A35C7" w:rsidP="007A37AF">
            <w:pPr>
              <w:jc w:val="center"/>
              <w:rPr>
                <w:rFonts w:ascii="宋体" w:hAnsi="宋体" w:hint="eastAsia"/>
                <w:sz w:val="36"/>
                <w:szCs w:val="72"/>
              </w:rPr>
            </w:pPr>
            <w:r w:rsidRPr="008A35C7">
              <w:rPr>
                <w:rFonts w:ascii="宋体" w:hAnsi="宋体"/>
                <w:sz w:val="36"/>
                <w:szCs w:val="72"/>
              </w:rPr>
              <w:t>面向人脸属性分析的数字图像处理流程研究</w:t>
            </w:r>
          </w:p>
        </w:tc>
      </w:tr>
      <w:tr w:rsidR="008A35C7" w14:paraId="643591A1" w14:textId="77777777" w:rsidTr="007A37AF">
        <w:tc>
          <w:tcPr>
            <w:tcW w:w="4148" w:type="dxa"/>
          </w:tcPr>
          <w:p w14:paraId="0AD6197F"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指导教师</w:t>
            </w:r>
            <w:r>
              <w:rPr>
                <w:rFonts w:ascii="宋体" w:hAnsi="宋体" w:hint="eastAsia"/>
                <w:sz w:val="36"/>
                <w:szCs w:val="72"/>
              </w:rPr>
              <w:t>：</w:t>
            </w:r>
          </w:p>
        </w:tc>
        <w:tc>
          <w:tcPr>
            <w:tcW w:w="4148" w:type="dxa"/>
            <w:tcBorders>
              <w:top w:val="single" w:sz="8" w:space="0" w:color="auto"/>
              <w:bottom w:val="single" w:sz="8" w:space="0" w:color="auto"/>
            </w:tcBorders>
          </w:tcPr>
          <w:p w14:paraId="529CCB71" w14:textId="6D7553DF" w:rsidR="008A35C7" w:rsidRDefault="008A35C7" w:rsidP="007A37AF">
            <w:pPr>
              <w:jc w:val="center"/>
              <w:rPr>
                <w:rFonts w:ascii="宋体" w:hAnsi="宋体" w:hint="eastAsia"/>
                <w:sz w:val="36"/>
                <w:szCs w:val="72"/>
              </w:rPr>
            </w:pPr>
            <w:r w:rsidRPr="008A35C7">
              <w:rPr>
                <w:rFonts w:ascii="宋体" w:hAnsi="宋体" w:hint="eastAsia"/>
                <w:sz w:val="36"/>
                <w:szCs w:val="72"/>
              </w:rPr>
              <w:t>陈鑫强</w:t>
            </w:r>
          </w:p>
        </w:tc>
      </w:tr>
      <w:tr w:rsidR="008A35C7" w14:paraId="7B0FBD7C" w14:textId="77777777" w:rsidTr="007A37AF">
        <w:tc>
          <w:tcPr>
            <w:tcW w:w="4148" w:type="dxa"/>
          </w:tcPr>
          <w:p w14:paraId="7620B6AF" w14:textId="77777777" w:rsidR="008A35C7" w:rsidRDefault="008A35C7" w:rsidP="007A37AF">
            <w:pPr>
              <w:jc w:val="center"/>
              <w:rPr>
                <w:rFonts w:ascii="宋体" w:hAnsi="宋体" w:hint="eastAsia"/>
                <w:sz w:val="36"/>
                <w:szCs w:val="72"/>
              </w:rPr>
            </w:pPr>
            <w:r w:rsidRPr="00B93F1B">
              <w:rPr>
                <w:rFonts w:ascii="宋体" w:hAnsi="宋体" w:hint="eastAsia"/>
                <w:sz w:val="36"/>
                <w:szCs w:val="72"/>
              </w:rPr>
              <w:t>时    间</w:t>
            </w:r>
            <w:r>
              <w:rPr>
                <w:rFonts w:ascii="宋体" w:hAnsi="宋体" w:hint="eastAsia"/>
                <w:sz w:val="36"/>
                <w:szCs w:val="72"/>
              </w:rPr>
              <w:t>：</w:t>
            </w:r>
          </w:p>
        </w:tc>
        <w:tc>
          <w:tcPr>
            <w:tcW w:w="4148" w:type="dxa"/>
            <w:tcBorders>
              <w:top w:val="single" w:sz="8" w:space="0" w:color="auto"/>
              <w:bottom w:val="single" w:sz="8" w:space="0" w:color="auto"/>
            </w:tcBorders>
          </w:tcPr>
          <w:p w14:paraId="600D58AD" w14:textId="12FB9028" w:rsidR="008A35C7" w:rsidRDefault="008A35C7" w:rsidP="007A37AF">
            <w:pPr>
              <w:jc w:val="center"/>
              <w:rPr>
                <w:rFonts w:ascii="宋体" w:hAnsi="宋体" w:hint="eastAsia"/>
                <w:sz w:val="36"/>
                <w:szCs w:val="72"/>
              </w:rPr>
            </w:pPr>
            <w:r w:rsidRPr="00B93F1B">
              <w:rPr>
                <w:rFonts w:ascii="宋体" w:hAnsi="宋体" w:hint="eastAsia"/>
                <w:sz w:val="36"/>
                <w:szCs w:val="72"/>
              </w:rPr>
              <w:t>2025年</w:t>
            </w:r>
            <w:r w:rsidR="00E8145A">
              <w:rPr>
                <w:rFonts w:ascii="宋体" w:hAnsi="宋体" w:hint="eastAsia"/>
                <w:sz w:val="36"/>
                <w:szCs w:val="72"/>
              </w:rPr>
              <w:t>12</w:t>
            </w:r>
            <w:r w:rsidRPr="00B93F1B">
              <w:rPr>
                <w:rFonts w:ascii="宋体" w:hAnsi="宋体" w:hint="eastAsia"/>
                <w:sz w:val="36"/>
                <w:szCs w:val="72"/>
              </w:rPr>
              <w:t>月</w:t>
            </w:r>
          </w:p>
        </w:tc>
      </w:tr>
    </w:tbl>
    <w:p w14:paraId="42B9198B" w14:textId="77777777" w:rsidR="00AF0378" w:rsidRDefault="00000000" w:rsidP="00913981">
      <w:pPr>
        <w:pStyle w:val="TOC1"/>
        <w:jc w:val="center"/>
        <w:rPr>
          <w:noProof/>
        </w:rPr>
      </w:pPr>
      <w:r>
        <w:rPr>
          <w:b w:val="0"/>
          <w:bCs w:val="0"/>
          <w:sz w:val="48"/>
        </w:rPr>
        <w:lastRenderedPageBreak/>
        <w:t>目</w:t>
      </w:r>
      <w:r>
        <w:rPr>
          <w:b w:val="0"/>
          <w:bCs w:val="0"/>
          <w:sz w:val="48"/>
        </w:rPr>
        <w:t xml:space="preserve">  </w:t>
      </w:r>
      <w:r>
        <w:rPr>
          <w:b w:val="0"/>
          <w:bCs w:val="0"/>
          <w:sz w:val="48"/>
        </w:rPr>
        <w:t>录</w:t>
      </w:r>
      <w:r>
        <w:rPr>
          <w:bCs w:val="0"/>
          <w:sz w:val="18"/>
        </w:rPr>
        <w:fldChar w:fldCharType="begin"/>
      </w:r>
      <w:r>
        <w:rPr>
          <w:bCs w:val="0"/>
          <w:sz w:val="18"/>
        </w:rPr>
        <w:instrText xml:space="preserve"> TOC \o "1-3" \h \z </w:instrText>
      </w:r>
      <w:r>
        <w:rPr>
          <w:bCs w:val="0"/>
          <w:sz w:val="18"/>
        </w:rPr>
        <w:fldChar w:fldCharType="separate"/>
      </w:r>
    </w:p>
    <w:p w14:paraId="5215BA6B" w14:textId="0893E676" w:rsidR="00AF0378" w:rsidRDefault="00AF0378">
      <w:pPr>
        <w:pStyle w:val="TOC1"/>
        <w:rPr>
          <w:rFonts w:asciiTheme="minorHAnsi" w:eastAsiaTheme="minorEastAsia" w:hAnsiTheme="minorHAnsi" w:cstheme="minorBidi" w:hint="eastAsia"/>
          <w:b w:val="0"/>
          <w:bCs w:val="0"/>
          <w:caps w:val="0"/>
          <w:noProof/>
          <w:sz w:val="22"/>
          <w14:ligatures w14:val="standardContextual"/>
        </w:rPr>
      </w:pPr>
      <w:hyperlink w:anchor="_Toc216820358" w:history="1">
        <w:r w:rsidRPr="00E1227A">
          <w:rPr>
            <w:rStyle w:val="af4"/>
            <w:rFonts w:hint="eastAsia"/>
            <w:noProof/>
          </w:rPr>
          <w:t xml:space="preserve">0 </w:t>
        </w:r>
        <w:r w:rsidRPr="00E1227A">
          <w:rPr>
            <w:rStyle w:val="af4"/>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9D7B4E" w14:textId="00F316BF" w:rsidR="00AF0378" w:rsidRDefault="00AF0378">
      <w:pPr>
        <w:pStyle w:val="TOC1"/>
        <w:rPr>
          <w:rFonts w:asciiTheme="minorHAnsi" w:eastAsiaTheme="minorEastAsia" w:hAnsiTheme="minorHAnsi" w:cstheme="minorBidi" w:hint="eastAsia"/>
          <w:b w:val="0"/>
          <w:bCs w:val="0"/>
          <w:caps w:val="0"/>
          <w:noProof/>
          <w:sz w:val="22"/>
          <w14:ligatures w14:val="standardContextual"/>
        </w:rPr>
      </w:pPr>
      <w:hyperlink w:anchor="_Toc216820359" w:history="1">
        <w:r w:rsidRPr="00E1227A">
          <w:rPr>
            <w:rStyle w:val="af4"/>
            <w:rFonts w:hint="eastAsia"/>
            <w:noProof/>
          </w:rPr>
          <w:t xml:space="preserve">1 </w:t>
        </w:r>
        <w:r w:rsidRPr="00E1227A">
          <w:rPr>
            <w:rStyle w:val="af4"/>
            <w:rFonts w:hint="eastAsia"/>
            <w:noProof/>
          </w:rPr>
          <w:t>任务描述与系统框架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90306A" w14:textId="396BD77F"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0" w:history="1">
        <w:r w:rsidRPr="00E1227A">
          <w:rPr>
            <w:rStyle w:val="af4"/>
            <w:rFonts w:hint="eastAsia"/>
            <w:noProof/>
          </w:rPr>
          <w:t xml:space="preserve">1.1 </w:t>
        </w:r>
        <w:r w:rsidRPr="00E1227A">
          <w:rPr>
            <w:rStyle w:val="af4"/>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09DF426" w14:textId="4CA6AF33"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1" w:history="1">
        <w:r w:rsidRPr="00E1227A">
          <w:rPr>
            <w:rStyle w:val="af4"/>
            <w:rFonts w:hint="eastAsia"/>
            <w:noProof/>
          </w:rPr>
          <w:t>1.2</w:t>
        </w:r>
        <w:r w:rsidRPr="00E1227A">
          <w:rPr>
            <w:rStyle w:val="af4"/>
            <w:rFonts w:hint="eastAsia"/>
            <w:noProof/>
          </w:rPr>
          <w:t>研究内容与主要贡献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AC44FF" w14:textId="4B029871"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2" w:history="1">
        <w:r w:rsidRPr="00E1227A">
          <w:rPr>
            <w:rStyle w:val="af4"/>
            <w:rFonts w:hint="eastAsia"/>
            <w:noProof/>
          </w:rPr>
          <w:t>1.3</w:t>
        </w:r>
        <w:r w:rsidRPr="00E1227A">
          <w:rPr>
            <w:rStyle w:val="af4"/>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DFF0D5" w14:textId="17EC3CC3" w:rsidR="00AF0378" w:rsidRDefault="00AF0378">
      <w:pPr>
        <w:pStyle w:val="TOC1"/>
        <w:rPr>
          <w:rFonts w:asciiTheme="minorHAnsi" w:eastAsiaTheme="minorEastAsia" w:hAnsiTheme="minorHAnsi" w:cstheme="minorBidi" w:hint="eastAsia"/>
          <w:b w:val="0"/>
          <w:bCs w:val="0"/>
          <w:caps w:val="0"/>
          <w:noProof/>
          <w:sz w:val="22"/>
          <w14:ligatures w14:val="standardContextual"/>
        </w:rPr>
      </w:pPr>
      <w:hyperlink w:anchor="_Toc216820363" w:history="1">
        <w:r w:rsidRPr="00E1227A">
          <w:rPr>
            <w:rStyle w:val="af4"/>
            <w:rFonts w:hint="eastAsia"/>
            <w:noProof/>
          </w:rPr>
          <w:t xml:space="preserve">2 </w:t>
        </w:r>
        <w:r w:rsidRPr="00E1227A">
          <w:rPr>
            <w:rStyle w:val="af4"/>
            <w:rFonts w:hint="eastAsia"/>
            <w:noProof/>
          </w:rPr>
          <w:t>数据集与预处理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270182" w14:textId="284DBFA6"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4" w:history="1">
        <w:r w:rsidRPr="00E1227A">
          <w:rPr>
            <w:rStyle w:val="af4"/>
            <w:rFonts w:hint="eastAsia"/>
            <w:noProof/>
          </w:rPr>
          <w:t xml:space="preserve">2.1 </w:t>
        </w:r>
        <w:r w:rsidRPr="00E1227A">
          <w:rPr>
            <w:rStyle w:val="af4"/>
            <w:rFonts w:hint="eastAsia"/>
            <w:noProof/>
          </w:rPr>
          <w:t>数据准备与人脸对齐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71A1CF" w14:textId="1C62B246"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5" w:history="1">
        <w:r w:rsidRPr="00E1227A">
          <w:rPr>
            <w:rStyle w:val="af4"/>
            <w:rFonts w:hint="eastAsia"/>
            <w:noProof/>
          </w:rPr>
          <w:t xml:space="preserve">2.2 </w:t>
        </w:r>
        <w:r w:rsidRPr="00E1227A">
          <w:rPr>
            <w:rStyle w:val="af4"/>
            <w:rFonts w:hint="eastAsia"/>
            <w:noProof/>
          </w:rPr>
          <w:t>灰度化处理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05943E9" w14:textId="59224243"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6" w:history="1">
        <w:r w:rsidRPr="00E1227A">
          <w:rPr>
            <w:rStyle w:val="af4"/>
            <w:rFonts w:hint="eastAsia"/>
            <w:noProof/>
          </w:rPr>
          <w:t>2.3</w:t>
        </w:r>
        <w:r w:rsidRPr="00E1227A">
          <w:rPr>
            <w:rStyle w:val="af4"/>
            <w:rFonts w:hint="eastAsia"/>
            <w:noProof/>
          </w:rPr>
          <w:t>空域滤波与图像增强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8F26F3" w14:textId="5E5D8B0D"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7" w:history="1">
        <w:r w:rsidRPr="00E1227A">
          <w:rPr>
            <w:rStyle w:val="af4"/>
            <w:rFonts w:hint="eastAsia"/>
            <w:noProof/>
          </w:rPr>
          <w:t>2.4</w:t>
        </w:r>
        <w:r w:rsidRPr="00E1227A">
          <w:rPr>
            <w:rStyle w:val="af4"/>
            <w:rFonts w:hint="eastAsia"/>
            <w:noProof/>
          </w:rPr>
          <w:t>直方图均衡与对比度增强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DD601EF" w14:textId="01457DAC"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8" w:history="1">
        <w:r w:rsidRPr="00E1227A">
          <w:rPr>
            <w:rStyle w:val="af4"/>
            <w:rFonts w:hint="eastAsia"/>
            <w:noProof/>
          </w:rPr>
          <w:t>2.5</w:t>
        </w:r>
        <w:r w:rsidRPr="00E1227A">
          <w:rPr>
            <w:rStyle w:val="af4"/>
            <w:rFonts w:hint="eastAsia"/>
            <w:noProof/>
          </w:rPr>
          <w:t>图像分割与形态学处理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14F681" w14:textId="3FE2730E"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69" w:history="1">
        <w:r w:rsidRPr="00E1227A">
          <w:rPr>
            <w:rStyle w:val="af4"/>
            <w:rFonts w:hint="eastAsia"/>
            <w:noProof/>
          </w:rPr>
          <w:t xml:space="preserve">2.6 </w:t>
        </w:r>
        <w:r w:rsidRPr="00E1227A">
          <w:rPr>
            <w:rStyle w:val="af4"/>
            <w:rFonts w:hint="eastAsia"/>
            <w:noProof/>
          </w:rPr>
          <w:t>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D41940B" w14:textId="4C62E916"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70" w:history="1">
        <w:r w:rsidRPr="00E1227A">
          <w:rPr>
            <w:rStyle w:val="af4"/>
            <w:rFonts w:hint="eastAsia"/>
            <w:noProof/>
          </w:rPr>
          <w:t>2.7</w:t>
        </w:r>
        <w:r w:rsidRPr="00E1227A">
          <w:rPr>
            <w:rStyle w:val="af4"/>
            <w:rFonts w:hint="eastAsia"/>
            <w:noProof/>
          </w:rPr>
          <w:t>属性分类与预测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D95A63" w14:textId="2F9FF7BD" w:rsidR="00AF0378" w:rsidRDefault="00AF0378">
      <w:pPr>
        <w:pStyle w:val="TOC1"/>
        <w:rPr>
          <w:rFonts w:asciiTheme="minorHAnsi" w:eastAsiaTheme="minorEastAsia" w:hAnsiTheme="minorHAnsi" w:cstheme="minorBidi" w:hint="eastAsia"/>
          <w:b w:val="0"/>
          <w:bCs w:val="0"/>
          <w:caps w:val="0"/>
          <w:noProof/>
          <w:sz w:val="22"/>
          <w14:ligatures w14:val="standardContextual"/>
        </w:rPr>
      </w:pPr>
      <w:hyperlink w:anchor="_Toc216820371" w:history="1">
        <w:r w:rsidRPr="00E1227A">
          <w:rPr>
            <w:rStyle w:val="af4"/>
            <w:rFonts w:hint="eastAsia"/>
            <w:noProof/>
          </w:rPr>
          <w:t xml:space="preserve">3 </w:t>
        </w:r>
        <w:r w:rsidRPr="00E1227A">
          <w:rPr>
            <w:rStyle w:val="af4"/>
            <w:rFonts w:hint="eastAsia"/>
            <w:noProof/>
          </w:rPr>
          <w:t>轻量级</w:t>
        </w:r>
        <w:r w:rsidRPr="00E1227A">
          <w:rPr>
            <w:rStyle w:val="af4"/>
            <w:rFonts w:hint="eastAsia"/>
            <w:noProof/>
          </w:rPr>
          <w:t>CNN</w:t>
        </w:r>
        <w:r w:rsidRPr="00E1227A">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6D737D" w14:textId="58B9D766"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72" w:history="1">
        <w:r w:rsidRPr="00E1227A">
          <w:rPr>
            <w:rStyle w:val="af4"/>
            <w:rFonts w:hint="eastAsia"/>
            <w:noProof/>
          </w:rPr>
          <w:t xml:space="preserve">3.1 </w:t>
        </w:r>
        <w:r w:rsidRPr="00E1227A">
          <w:rPr>
            <w:rStyle w:val="af4"/>
            <w:rFonts w:hint="eastAsia"/>
            <w:noProof/>
          </w:rPr>
          <w:t>模型结构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F44EFD" w14:textId="6C459BC0"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73" w:history="1">
        <w:r w:rsidRPr="00E1227A">
          <w:rPr>
            <w:rStyle w:val="af4"/>
            <w:rFonts w:hint="eastAsia"/>
            <w:noProof/>
          </w:rPr>
          <w:t xml:space="preserve">3.2 </w:t>
        </w:r>
        <w:r w:rsidRPr="00E1227A">
          <w:rPr>
            <w:rStyle w:val="af4"/>
            <w:rFonts w:hint="eastAsia"/>
            <w:noProof/>
          </w:rPr>
          <w:t>模型训练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870BCF" w14:textId="37DFA452" w:rsidR="00AF0378" w:rsidRDefault="00AF0378">
      <w:pPr>
        <w:pStyle w:val="TOC1"/>
        <w:rPr>
          <w:rFonts w:asciiTheme="minorHAnsi" w:eastAsiaTheme="minorEastAsia" w:hAnsiTheme="minorHAnsi" w:cstheme="minorBidi" w:hint="eastAsia"/>
          <w:b w:val="0"/>
          <w:bCs w:val="0"/>
          <w:caps w:val="0"/>
          <w:noProof/>
          <w:sz w:val="22"/>
          <w14:ligatures w14:val="standardContextual"/>
        </w:rPr>
      </w:pPr>
      <w:hyperlink w:anchor="_Toc216820374" w:history="1">
        <w:r w:rsidRPr="00E1227A">
          <w:rPr>
            <w:rStyle w:val="af4"/>
            <w:rFonts w:hint="eastAsia"/>
            <w:noProof/>
          </w:rPr>
          <w:t xml:space="preserve">4 </w:t>
        </w:r>
        <w:r w:rsidRPr="00E1227A">
          <w:rPr>
            <w:rStyle w:val="af4"/>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DD047B" w14:textId="01FCB181"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75" w:history="1">
        <w:r w:rsidRPr="00E1227A">
          <w:rPr>
            <w:rStyle w:val="af4"/>
            <w:rFonts w:hint="eastAsia"/>
            <w:noProof/>
          </w:rPr>
          <w:t>4.1</w:t>
        </w:r>
        <w:r w:rsidRPr="00E1227A">
          <w:rPr>
            <w:rStyle w:val="af4"/>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10194F6" w14:textId="650090C5" w:rsidR="00AF0378" w:rsidRDefault="00AF0378">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16820376" w:history="1">
        <w:r w:rsidRPr="00E1227A">
          <w:rPr>
            <w:rStyle w:val="af4"/>
            <w:rFonts w:hint="eastAsia"/>
            <w:noProof/>
          </w:rPr>
          <w:t>4.2</w:t>
        </w:r>
        <w:r w:rsidRPr="00E1227A">
          <w:rPr>
            <w:rStyle w:val="af4"/>
            <w:rFonts w:hint="eastAsia"/>
            <w:noProof/>
          </w:rPr>
          <w:t>属性识别结果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BC76A2" w14:textId="6B8438A4" w:rsidR="00AF0378" w:rsidRDefault="00AF0378">
      <w:pPr>
        <w:pStyle w:val="TOC1"/>
        <w:rPr>
          <w:rFonts w:asciiTheme="minorHAnsi" w:eastAsiaTheme="minorEastAsia" w:hAnsiTheme="minorHAnsi" w:cstheme="minorBidi" w:hint="eastAsia"/>
          <w:b w:val="0"/>
          <w:bCs w:val="0"/>
          <w:caps w:val="0"/>
          <w:noProof/>
          <w:sz w:val="22"/>
          <w14:ligatures w14:val="standardContextual"/>
        </w:rPr>
      </w:pPr>
      <w:hyperlink w:anchor="_Toc216820377" w:history="1">
        <w:r w:rsidRPr="00E1227A">
          <w:rPr>
            <w:rStyle w:val="af4"/>
            <w:rFonts w:hint="eastAsia"/>
            <w:noProof/>
          </w:rPr>
          <w:t xml:space="preserve">5. </w:t>
        </w:r>
        <w:r w:rsidRPr="00E1227A">
          <w:rPr>
            <w:rStyle w:val="a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_Toc216820377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244519" w14:textId="09D6F0AD" w:rsidR="00913981" w:rsidRDefault="00000000" w:rsidP="00293AFF">
      <w:pPr>
        <w:spacing w:line="360" w:lineRule="auto"/>
      </w:pPr>
      <w:r>
        <w:fldChar w:fldCharType="end"/>
      </w:r>
    </w:p>
    <w:p w14:paraId="36422A92" w14:textId="77777777" w:rsidR="00913981" w:rsidRPr="00913981" w:rsidRDefault="00913981" w:rsidP="00913981">
      <w:pPr>
        <w:rPr>
          <w:sz w:val="18"/>
        </w:rPr>
        <w:sectPr w:rsidR="00913981" w:rsidRPr="00913981">
          <w:footerReference w:type="default" r:id="rId9"/>
          <w:pgSz w:w="11906" w:h="16838"/>
          <w:pgMar w:top="1440" w:right="1800" w:bottom="1440" w:left="1800" w:header="851" w:footer="992" w:gutter="0"/>
          <w:pgNumType w:fmt="upperRoman" w:start="1"/>
          <w:cols w:space="720"/>
          <w:docGrid w:type="lines" w:linePitch="312"/>
        </w:sectPr>
      </w:pPr>
    </w:p>
    <w:p w14:paraId="72BABFA8" w14:textId="67B35F14" w:rsidR="001D14F7" w:rsidRDefault="00913981" w:rsidP="00293AFF">
      <w:pPr>
        <w:pStyle w:val="7"/>
      </w:pPr>
      <w:bookmarkStart w:id="0" w:name="_Toc89634988"/>
      <w:r w:rsidRPr="00913981">
        <w:lastRenderedPageBreak/>
        <w:t>摘要</w:t>
      </w:r>
    </w:p>
    <w:p w14:paraId="362030AF" w14:textId="282E834F" w:rsidR="00913981" w:rsidRPr="00913981" w:rsidRDefault="00913981" w:rsidP="00913981">
      <w:r w:rsidRPr="00913981">
        <w:t>随着计算机视觉技术的发展，人脸属性分析已成为人脸识别与智能感知领域的重要研究方向。人脸图像在实际应用中常受到光照变化、姿态差异以及噪声干扰等因素的影响，直接对后续特征提取与识别性能造成不利影响。因此，构建一套系统、有效的数字图像处理流程，对于提升人脸属性分析的准确性与鲁棒性具有重要意义。本文围绕人脸属性分析任务，设计并实现了一条完整的数字图像处理流程。首先，对原始人脸图像进行人脸区域定位与几何对齐，并完成灰度化及几何增强等预处理操作，以提高图像的一致性。随后，采用多种空域滤波与图像锐化方法对人脸图像进行增强，并结合直方图均衡与自适应直方图均衡技术改善图像对比度。在此基础上，利用</w:t>
      </w:r>
      <w:r w:rsidRPr="00913981">
        <w:t xml:space="preserve"> Otsu </w:t>
      </w:r>
      <w:r w:rsidRPr="00913981">
        <w:t>自动阈值法和形态学处理实现人脸区域的有效分割。进一步从分割后的人脸图像中提取多种特征，包括基于形状、边缘和纹理的传统特征，以及基于深度学习的高维特征表示。为验证所构建图像处理流程的有效性，本文引入轻量级卷积神经网络对人脸属性进行预测实验，并对性别与是否佩戴眼镜等属性进行了测试。实验结果表明，经过完整图像处理流程后的人脸图像在属性识别任务中表现出更高的识别准确率和更稳定的性能。研究结果说明，将传统数字图像处理方法与深度学习模型相结合，能够有效提升人脸属性分析系统的整体性能。</w:t>
      </w:r>
    </w:p>
    <w:p w14:paraId="352BB9D0" w14:textId="295E1740" w:rsidR="00913981" w:rsidRDefault="00913981" w:rsidP="00913981">
      <w:pPr>
        <w:rPr>
          <w:b/>
          <w:bCs/>
        </w:rPr>
      </w:pPr>
      <w:r w:rsidRPr="00913981">
        <w:rPr>
          <w:rFonts w:hint="eastAsia"/>
          <w:b/>
          <w:bCs/>
        </w:rPr>
        <w:t>关键词</w:t>
      </w:r>
      <w:r>
        <w:rPr>
          <w:rFonts w:hint="eastAsia"/>
          <w:b/>
          <w:bCs/>
        </w:rPr>
        <w:t>:</w:t>
      </w:r>
      <w:r w:rsidRPr="00913981">
        <w:t xml:space="preserve"> </w:t>
      </w:r>
      <w:r w:rsidRPr="00913981">
        <w:t>数字图像处理；人脸属性分析；图像增强；特征提取；卷积神经网络</w:t>
      </w:r>
    </w:p>
    <w:p w14:paraId="7A3C7EFC" w14:textId="762D4013" w:rsidR="00913981" w:rsidRDefault="00293AFF" w:rsidP="00293AFF">
      <w:pPr>
        <w:pStyle w:val="7"/>
      </w:pPr>
      <w:r>
        <w:rPr>
          <w:rFonts w:hint="eastAsia"/>
          <w:caps/>
        </w:rPr>
        <w:t>A</w:t>
      </w:r>
      <w:r w:rsidRPr="00293AFF">
        <w:t>bstract</w:t>
      </w:r>
    </w:p>
    <w:p w14:paraId="551E0991" w14:textId="502C1170" w:rsidR="00293AFF" w:rsidRPr="00293AFF" w:rsidRDefault="00293AFF" w:rsidP="00293AFF">
      <w:r w:rsidRPr="00293AFF">
        <w:t>With the rapid advancement of computer vision, facial attribute analysis has emerged as a key area of research in face recognition and intelligent perception. However, real-world facial images are often affected by challenges such as changes in lighting, variations in pose, and noise, all of which can significantly hinder the accuracy of feature extraction and recognition. To address these issues, building a well-structured and effective digital image processing pipeline is crucial for improving both the accuracy and reliability of facial attribute analysis.</w:t>
      </w:r>
      <w:r>
        <w:rPr>
          <w:rFonts w:hint="eastAsia"/>
        </w:rPr>
        <w:t xml:space="preserve"> </w:t>
      </w:r>
      <w:r w:rsidRPr="00293AFF">
        <w:t>This paper presents the design and implementation of a comprehensive image processing pipeline tailored for facial attribute analysis. The process begins with detecting and aligning the face region in raw images, followed by preprocessing steps like converting to grayscale and applying geometric transformations to ensure consistency across images. Next, various spatial-domain filters and sharpening techniques are used to enhance image quality, while contrast is boosted through a combination of histogram equalization and adaptive histogram equalization.</w:t>
      </w:r>
      <w:r>
        <w:rPr>
          <w:rFonts w:hint="eastAsia"/>
        </w:rPr>
        <w:t xml:space="preserve"> </w:t>
      </w:r>
      <w:r w:rsidRPr="00293AFF">
        <w:t xml:space="preserve">Based on this enhanced image data, facial regions are segmented effectively using the Otsu thresholding method and morphological operations. A wide range of features are then extracted—ranging from traditional shape, edge, and texture-based descriptors to high-dimensional features obtained from deep learning </w:t>
      </w:r>
      <w:proofErr w:type="spellStart"/>
      <w:proofErr w:type="gramStart"/>
      <w:r w:rsidRPr="00293AFF">
        <w:t>models.To</w:t>
      </w:r>
      <w:proofErr w:type="spellEnd"/>
      <w:proofErr w:type="gramEnd"/>
      <w:r w:rsidRPr="00293AFF">
        <w:t xml:space="preserve"> evaluate the pipeline’s effectiveness, a lightweight convolutional neural network is used to predict facial attributes, focusing on traits such as gender and whether or not glasses are worn. The experimental results show that images processed through the pipeline achieve better accuracy and more consistent performance in attribute recognition tasks. These findings suggest that combining traditional image processing techniques with deep learning can significantly enhance the capabilities of facial attribute analysis systems.</w:t>
      </w:r>
    </w:p>
    <w:p w14:paraId="3B3781A2" w14:textId="4FA8FC87" w:rsidR="002941DD" w:rsidRDefault="00293AFF" w:rsidP="00913981">
      <w:pPr>
        <w:rPr>
          <w:b/>
          <w:bCs/>
        </w:rPr>
      </w:pPr>
      <w:r w:rsidRPr="00293AFF">
        <w:rPr>
          <w:b/>
          <w:bCs/>
        </w:rPr>
        <w:t>Keywords</w:t>
      </w:r>
      <w:r w:rsidRPr="00293AFF">
        <w:t>: Digital image processing; Facial attribute analysis; Image enhancement; Feature extraction; Convolutional neural network</w:t>
      </w:r>
    </w:p>
    <w:p w14:paraId="6FAD0A25" w14:textId="77777777" w:rsidR="00511E27" w:rsidRDefault="00511E27" w:rsidP="00913981">
      <w:pPr>
        <w:rPr>
          <w:rFonts w:hint="eastAsia"/>
          <w:b/>
          <w:bCs/>
        </w:rPr>
      </w:pPr>
    </w:p>
    <w:p w14:paraId="32BC5AE5" w14:textId="170814F3" w:rsidR="002941DD" w:rsidRDefault="002941DD" w:rsidP="002941DD">
      <w:pPr>
        <w:pStyle w:val="1"/>
      </w:pPr>
      <w:bookmarkStart w:id="1" w:name="_Toc216820358"/>
      <w:r>
        <w:rPr>
          <w:rFonts w:hint="eastAsia"/>
        </w:rPr>
        <w:lastRenderedPageBreak/>
        <w:t xml:space="preserve">0 </w:t>
      </w:r>
      <w:r>
        <w:rPr>
          <w:rFonts w:hint="eastAsia"/>
        </w:rPr>
        <w:t>引言</w:t>
      </w:r>
      <w:bookmarkEnd w:id="1"/>
    </w:p>
    <w:p w14:paraId="51465E55" w14:textId="5E35B394" w:rsidR="000B2675" w:rsidRPr="000B2675" w:rsidRDefault="000B2675" w:rsidP="000B2675">
      <w:r w:rsidRPr="000B2675">
        <w:rPr>
          <w:rFonts w:hint="eastAsia"/>
        </w:rPr>
        <w:t>人脸属性分析（</w:t>
      </w:r>
      <w:r w:rsidRPr="000B2675">
        <w:rPr>
          <w:rFonts w:hint="eastAsia"/>
        </w:rPr>
        <w:t>Facial Attribute Analysis</w:t>
      </w:r>
      <w:r w:rsidRPr="000B2675">
        <w:rPr>
          <w:rFonts w:hint="eastAsia"/>
        </w:rPr>
        <w:t>）是计算机视觉领域的重要研究方向之一，其目标是从人脸图像中自动识别性别、年龄、是否佩戴眼镜等语义属性信息。该技术在身份认证、智能监控、人机交互以及多媒体检索等应用场景中具有广泛的实际价值。近年来，随着深度学习方法的快速发展，基于卷积神经网络的人脸属性识别在多个公开数据集上取得了显著性能提升。然而，在真实应用环境中，人脸图像往往受到光照变化、姿态差异、遮挡以及噪声干扰等因素的影响，这些因素会直接降低模型的泛化能力与预测稳定性。因此，如何通过有效的图像预处理与增强手段提升输入图像质量，仍然是人脸属性分析中亟需解决的问题之一。</w:t>
      </w:r>
      <w:r w:rsidRPr="000B2675">
        <w:t>大规模公开数据集的出现为人脸属性分析研究提供了重要支撑。其中，</w:t>
      </w:r>
      <w:proofErr w:type="spellStart"/>
      <w:r w:rsidRPr="000B2675">
        <w:t>CelebFaces</w:t>
      </w:r>
      <w:proofErr w:type="spellEnd"/>
      <w:r w:rsidRPr="000B2675">
        <w:t xml:space="preserve"> Attributes Dataset</w:t>
      </w:r>
      <w:r w:rsidRPr="000B2675">
        <w:t>（</w:t>
      </w:r>
      <w:proofErr w:type="spellStart"/>
      <w:r w:rsidRPr="000B2675">
        <w:t>CelebA</w:t>
      </w:r>
      <w:proofErr w:type="spellEnd"/>
      <w:r w:rsidRPr="000B2675">
        <w:t>）由于其规模大、属性标注丰富，被广泛用于属性识别方法的评估与对比研究</w:t>
      </w:r>
      <w:bookmarkStart w:id="2" w:name="_Ref216821401"/>
      <w:r w:rsidRPr="000B2675">
        <w:rPr>
          <w:rStyle w:val="af9"/>
        </w:rPr>
        <w:endnoteReference w:id="1"/>
      </w:r>
      <w:bookmarkEnd w:id="2"/>
      <w:r w:rsidRPr="000B2675">
        <w:t>。与此同时，大量研究工作表明，尽管深度模型具备较强的特征学习能力，但其性能在很大程度上仍依赖于输入图像的质量与一致性</w:t>
      </w:r>
      <w:r>
        <w:rPr>
          <w:rStyle w:val="af9"/>
        </w:rPr>
        <w:endnoteReference w:id="2"/>
      </w:r>
      <w:r w:rsidRPr="000B2675">
        <w:t>。针对这一问题，一些研究尝试通过多任务学习或端到端模型将人脸检测、关键点定位与属性分类进行联合优化，以减少对显式预处理步骤的依赖</w:t>
      </w:r>
      <w:r>
        <w:rPr>
          <w:rStyle w:val="af9"/>
        </w:rPr>
        <w:endnoteReference w:id="3"/>
      </w:r>
      <w:r w:rsidRPr="000B2675">
        <w:t>。然而，这类方法通常结构复杂、参数规模较大，在复杂光照或姿态条件下仍存在性能波动。</w:t>
      </w:r>
    </w:p>
    <w:p w14:paraId="139DCB68" w14:textId="777ACD0B" w:rsidR="000B2675" w:rsidRPr="000B2675" w:rsidRDefault="000B2675" w:rsidP="000B2675">
      <w:r w:rsidRPr="000B2675">
        <w:t>另一方面，已有研究也指出</w:t>
      </w:r>
      <w:r w:rsidRPr="000B2675">
        <w:t xml:space="preserve"> </w:t>
      </w:r>
      <w:proofErr w:type="spellStart"/>
      <w:r w:rsidRPr="000B2675">
        <w:t>CelebA</w:t>
      </w:r>
      <w:proofErr w:type="spellEnd"/>
      <w:r w:rsidRPr="000B2675">
        <w:t xml:space="preserve"> </w:t>
      </w:r>
      <w:r w:rsidRPr="000B2675">
        <w:t>等数据集中部分属性标签存在一致性不足的问题，这进一步放大了图像质量差异对模型训练的负面影响</w:t>
      </w:r>
      <w:r>
        <w:rPr>
          <w:rStyle w:val="af9"/>
        </w:rPr>
        <w:endnoteReference w:id="4"/>
      </w:r>
      <w:r w:rsidRPr="000B2675">
        <w:t>。在此背景下，传统数字图像处理方法，如滤波、对比度增强、阈值分割与形态学处理等，因其可解释性强、实现成本低，仍然在改善图像质量和稳定模型输入方面发挥着重要作用。同时，局部二值模式（</w:t>
      </w:r>
      <w:r w:rsidRPr="000B2675">
        <w:t>LBP</w:t>
      </w:r>
      <w:r w:rsidRPr="000B2675">
        <w:t>）、方向梯度直方图（</w:t>
      </w:r>
      <w:r w:rsidRPr="000B2675">
        <w:t>HOG</w:t>
      </w:r>
      <w:r w:rsidRPr="000B2675">
        <w:t>）等经典特征在纹理和结构描述方面依然具有一定优势，可作为深度特征的有效补充</w:t>
      </w:r>
      <w:r>
        <w:rPr>
          <w:rStyle w:val="af9"/>
        </w:rPr>
        <w:endnoteReference w:id="5"/>
      </w:r>
      <w:r w:rsidRPr="000B2675">
        <w:t>。此外，人脸对齐与几何归一化技术在经典系统（如</w:t>
      </w:r>
      <w:r w:rsidRPr="000B2675">
        <w:t xml:space="preserve"> </w:t>
      </w:r>
      <w:proofErr w:type="spellStart"/>
      <w:r w:rsidRPr="000B2675">
        <w:t>DeepFace</w:t>
      </w:r>
      <w:proofErr w:type="spellEnd"/>
      <w:r w:rsidRPr="000B2675">
        <w:t>）中的成功应用也进一步验证了预处理步骤在人脸分析任务中的重要性</w:t>
      </w:r>
      <w:r>
        <w:rPr>
          <w:rStyle w:val="af9"/>
        </w:rPr>
        <w:endnoteReference w:id="6"/>
      </w:r>
      <w:r w:rsidRPr="000B2675">
        <w:t>。</w:t>
      </w:r>
    </w:p>
    <w:p w14:paraId="205DD285" w14:textId="3AE15044" w:rsidR="000B2675" w:rsidRPr="000B2675" w:rsidRDefault="000B2675" w:rsidP="000B2675">
      <w:pPr>
        <w:rPr>
          <w:rFonts w:hint="eastAsia"/>
        </w:rPr>
      </w:pPr>
      <w:r w:rsidRPr="000B2675">
        <w:t>基于上述分析，本文从数字图像处理的角度出发，构建了一条完整的人脸图像处理流程，系统整合人脸区域定位与几何对齐、灰度化、图像增强、区域分割以及多层次特征提取等关键步骤。在此基础上，引入轻量级卷积神经网络对人脸属性进行预测，以验证所构建图像处理流程对属性识别性能的实际提升效果。本文的研究重点不在于设计复杂的深度模型，而在于通过系统化的图像处理流程改善输入数据质量，从而提升整体人脸属性分析系统的鲁棒性与稳定性。</w:t>
      </w:r>
    </w:p>
    <w:p w14:paraId="65210F25" w14:textId="1831A519" w:rsidR="00C20A8D" w:rsidRDefault="00000000" w:rsidP="00696160">
      <w:pPr>
        <w:pStyle w:val="1"/>
        <w:rPr>
          <w:bCs w:val="0"/>
        </w:rPr>
      </w:pPr>
      <w:bookmarkStart w:id="3" w:name="_Toc216820359"/>
      <w:r>
        <w:rPr>
          <w:bCs w:val="0"/>
        </w:rPr>
        <w:t xml:space="preserve">1 </w:t>
      </w:r>
      <w:bookmarkStart w:id="4" w:name="_Toc1109206769"/>
      <w:bookmarkEnd w:id="0"/>
      <w:r w:rsidR="00696160" w:rsidRPr="00696160">
        <w:rPr>
          <w:rFonts w:hint="eastAsia"/>
          <w:bCs w:val="0"/>
        </w:rPr>
        <w:t>任务描述与系统框架</w:t>
      </w:r>
      <w:bookmarkEnd w:id="3"/>
      <w:bookmarkEnd w:id="4"/>
    </w:p>
    <w:p w14:paraId="2DE59BA5" w14:textId="162E3656" w:rsidR="00C20A8D" w:rsidRPr="003C0388" w:rsidRDefault="00000000" w:rsidP="003C0388">
      <w:pPr>
        <w:pStyle w:val="2"/>
      </w:pPr>
      <w:bookmarkStart w:id="5" w:name="_Toc132626976"/>
      <w:bookmarkStart w:id="6" w:name="_Toc216820360"/>
      <w:r w:rsidRPr="003C0388">
        <w:t>1</w:t>
      </w:r>
      <w:r w:rsidR="00696160" w:rsidRPr="003C0388">
        <w:rPr>
          <w:rFonts w:hint="eastAsia"/>
        </w:rPr>
        <w:t>.1</w:t>
      </w:r>
      <w:r w:rsidRPr="003C0388">
        <w:t xml:space="preserve"> </w:t>
      </w:r>
      <w:bookmarkEnd w:id="5"/>
      <w:r w:rsidR="00696160" w:rsidRPr="003C0388">
        <w:rPr>
          <w:rFonts w:hint="eastAsia"/>
        </w:rPr>
        <w:t>研究背景与意义</w:t>
      </w:r>
      <w:bookmarkEnd w:id="6"/>
    </w:p>
    <w:p w14:paraId="2C1FFA90" w14:textId="3F75281B" w:rsidR="00696160" w:rsidRPr="00696160" w:rsidRDefault="00757954" w:rsidP="00721C72">
      <w:pPr>
        <w:pStyle w:val="afe"/>
        <w:ind w:firstLine="210"/>
        <w:rPr>
          <w:rFonts w:hint="eastAsia"/>
        </w:rPr>
      </w:pPr>
      <w:r w:rsidRPr="00757954">
        <w:rPr>
          <w:rFonts w:hint="eastAsia"/>
        </w:rPr>
        <w:t>人脸属性分析旨在从图像中识别特定的人脸语义属性，如性别、年龄、是否佩戴眼镜等，这类属性信息在身份认证、智能监控、人机交互等实际场景中具有广泛的应用价值。随着深度学习技术的快速发展，基于卷积神经网络（</w:t>
      </w:r>
      <w:r w:rsidRPr="00757954">
        <w:rPr>
          <w:rFonts w:hint="eastAsia"/>
        </w:rPr>
        <w:t>CNN</w:t>
      </w:r>
      <w:r w:rsidRPr="00757954">
        <w:rPr>
          <w:rFonts w:hint="eastAsia"/>
        </w:rPr>
        <w:t>）的方法已成为人脸属性识别研究的主流方向，并在多个公开数据集上取得了显著性能提升。当前的一般属性分析流程包括预处理、特征提取与属性分类三个阶段，其中预处理的质量对最终识别效果起着关键作用</w:t>
      </w:r>
      <w:bookmarkStart w:id="7" w:name="_Ref216793614"/>
      <w:r>
        <w:rPr>
          <w:rStyle w:val="af9"/>
        </w:rPr>
        <w:endnoteReference w:id="7"/>
      </w:r>
      <w:bookmarkEnd w:id="7"/>
      <w:r w:rsidRPr="00757954">
        <w:rPr>
          <w:rFonts w:hint="eastAsia"/>
        </w:rPr>
        <w:t>。作为人脸属性研究的重要数据资源之一，</w:t>
      </w:r>
      <w:proofErr w:type="spellStart"/>
      <w:r w:rsidRPr="00757954">
        <w:rPr>
          <w:rFonts w:hint="eastAsia"/>
        </w:rPr>
        <w:t>CelebFaces</w:t>
      </w:r>
      <w:proofErr w:type="spellEnd"/>
      <w:r w:rsidRPr="00757954">
        <w:rPr>
          <w:rFonts w:hint="eastAsia"/>
        </w:rPr>
        <w:t xml:space="preserve"> Attributes Dataset</w:t>
      </w:r>
      <w:r w:rsidRPr="00757954">
        <w:rPr>
          <w:rFonts w:hint="eastAsia"/>
        </w:rPr>
        <w:t>（</w:t>
      </w:r>
      <w:proofErr w:type="spellStart"/>
      <w:r w:rsidRPr="00757954">
        <w:rPr>
          <w:rFonts w:hint="eastAsia"/>
        </w:rPr>
        <w:t>CelebA</w:t>
      </w:r>
      <w:proofErr w:type="spellEnd"/>
      <w:r w:rsidRPr="00757954">
        <w:rPr>
          <w:rFonts w:hint="eastAsia"/>
        </w:rPr>
        <w:t>）包含超过</w:t>
      </w:r>
      <w:r w:rsidRPr="00757954">
        <w:rPr>
          <w:rFonts w:hint="eastAsia"/>
        </w:rPr>
        <w:t xml:space="preserve"> 20 </w:t>
      </w:r>
      <w:r w:rsidRPr="00757954">
        <w:rPr>
          <w:rFonts w:hint="eastAsia"/>
        </w:rPr>
        <w:t>万张</w:t>
      </w:r>
      <w:r w:rsidRPr="00757954">
        <w:rPr>
          <w:rFonts w:hint="eastAsia"/>
        </w:rPr>
        <w:lastRenderedPageBreak/>
        <w:t>带有</w:t>
      </w:r>
      <w:r w:rsidRPr="00757954">
        <w:rPr>
          <w:rFonts w:hint="eastAsia"/>
        </w:rPr>
        <w:t>40</w:t>
      </w:r>
      <w:r w:rsidRPr="00757954">
        <w:rPr>
          <w:rFonts w:hint="eastAsia"/>
        </w:rPr>
        <w:t>个属性标注的人脸图像，并具有姿态、表情、光照等多个维度的复杂变化，为人脸属性识别方法的研究与评估提供了标准化的平台</w:t>
      </w:r>
      <w:bookmarkStart w:id="8" w:name="_Ref216793769"/>
      <w:r>
        <w:rPr>
          <w:rStyle w:val="af9"/>
        </w:rPr>
        <w:endnoteReference w:id="8"/>
      </w:r>
      <w:bookmarkEnd w:id="8"/>
      <w:r w:rsidRPr="00757954">
        <w:rPr>
          <w:rFonts w:hint="eastAsia"/>
        </w:rPr>
        <w:t>。这种大规模、标注丰富的数据</w:t>
      </w:r>
      <w:proofErr w:type="gramStart"/>
      <w:r w:rsidRPr="00757954">
        <w:rPr>
          <w:rFonts w:hint="eastAsia"/>
        </w:rPr>
        <w:t>集推动</w:t>
      </w:r>
      <w:proofErr w:type="gramEnd"/>
      <w:r w:rsidRPr="00757954">
        <w:rPr>
          <w:rFonts w:hint="eastAsia"/>
        </w:rPr>
        <w:t>了深度属性分析方法的研究并广泛用于性能比较与算法改进验证。</w:t>
      </w:r>
    </w:p>
    <w:p w14:paraId="2AFD79BA" w14:textId="0E090478" w:rsidR="00757954" w:rsidRDefault="00757954" w:rsidP="00721C72">
      <w:pPr>
        <w:pStyle w:val="afe"/>
        <w:ind w:firstLine="210"/>
      </w:pPr>
      <w:bookmarkStart w:id="9" w:name="_Toc449085801"/>
      <w:r w:rsidRPr="00757954">
        <w:t>数字图像处理在人脸分析任务中起到了至关重要的作用。作为属性分析系统的前端模块，图像处理技术用于对原始人脸图像进行去噪、增强、对齐和背景抑制等操作，以改善输入数据的质量和一致性。预处理阶段通常包括人脸检测与几何对齐、灰度化、滤波、对比度增强等步骤，通过纠正姿态差异、提高图像对比度和抑制噪声，可以为后续的特征提取与分类模型提供更加稳定的输入，提高整体系统的性能</w:t>
      </w:r>
      <w:r w:rsidRPr="00757954">
        <w:rPr>
          <w:rStyle w:val="af9"/>
        </w:rPr>
        <w:fldChar w:fldCharType="begin"/>
      </w:r>
      <w:r w:rsidRPr="00757954">
        <w:rPr>
          <w:rStyle w:val="af9"/>
        </w:rPr>
        <w:instrText xml:space="preserve"> NOTEREF _Ref216793614 \h </w:instrText>
      </w:r>
      <w:r w:rsidRPr="00757954">
        <w:rPr>
          <w:rStyle w:val="af9"/>
        </w:rPr>
      </w:r>
      <w:r>
        <w:rPr>
          <w:rStyle w:val="af9"/>
        </w:rPr>
        <w:instrText xml:space="preserve"> \* MERGEFORMAT </w:instrText>
      </w:r>
      <w:r w:rsidRPr="00757954">
        <w:rPr>
          <w:rStyle w:val="af9"/>
        </w:rPr>
        <w:fldChar w:fldCharType="separate"/>
      </w:r>
      <w:r w:rsidRPr="00757954">
        <w:rPr>
          <w:rStyle w:val="af9"/>
        </w:rPr>
        <w:t>7</w:t>
      </w:r>
      <w:r w:rsidRPr="00757954">
        <w:rPr>
          <w:rStyle w:val="af9"/>
        </w:rPr>
        <w:fldChar w:fldCharType="end"/>
      </w:r>
      <w:r>
        <w:rPr>
          <w:rStyle w:val="af9"/>
        </w:rPr>
        <w:endnoteReference w:id="9"/>
      </w:r>
      <w:r w:rsidRPr="00757954">
        <w:t>。此外，数字图像处理在传统特征提取中也具有重要意义，例如局部二值模式（</w:t>
      </w:r>
      <w:r w:rsidRPr="00757954">
        <w:t>LBP</w:t>
      </w:r>
      <w:r w:rsidRPr="00757954">
        <w:t>）和方向梯度直方图（</w:t>
      </w:r>
      <w:r w:rsidRPr="00757954">
        <w:t>HOG</w:t>
      </w:r>
      <w:r w:rsidRPr="00757954">
        <w:t>）等方法能够提取纹理和结构上的关键信息，这些手工特征至今仍在深度学习方法中作为辅助或对比基线发挥作用</w:t>
      </w:r>
      <w:r w:rsidRPr="00757954">
        <w:t xml:space="preserve"> [4]</w:t>
      </w:r>
      <w:r w:rsidRPr="00757954">
        <w:t>。因此，将传统图像处理与现代学习模型结合起来构建系统化的图像处理管道，对于提升属性分析系统的鲁棒性和泛化能力具有实用价值。</w:t>
      </w:r>
    </w:p>
    <w:p w14:paraId="5616563B" w14:textId="69C51115" w:rsidR="00757954" w:rsidRDefault="00757954" w:rsidP="00721C72">
      <w:pPr>
        <w:pStyle w:val="afe"/>
        <w:ind w:firstLine="210"/>
      </w:pPr>
      <w:r w:rsidRPr="00757954">
        <w:rPr>
          <w:rFonts w:hint="eastAsia"/>
        </w:rPr>
        <w:t>尽管基于深度学习的人脸属性分析方法在准确率和泛化性能上取得了显著进展，但在面对实际应用中的复杂环境时仍然面临明显的挑战。首先，光照变化会使得图像的亮度和对比度分布发生显著变化，影响卷积神经网络对局部特征的学习，从而降低属性识别的稳定性。其次，姿态偏转和大角度旋转会使关键面部区域（如眼睛、鼻子、嘴唇）显著偏离规范视角，使得模型难以捕捉一致的语义模式，这种变化通常需要复杂的数据增强或多视角处理策略来缓解</w:t>
      </w:r>
      <w:r w:rsidRPr="00757954">
        <w:rPr>
          <w:rFonts w:hint="eastAsia"/>
        </w:rPr>
        <w:t xml:space="preserve"> </w:t>
      </w:r>
      <w:r>
        <w:rPr>
          <w:rStyle w:val="af9"/>
        </w:rPr>
        <w:endnoteReference w:id="10"/>
      </w:r>
      <w:r w:rsidRPr="00757954">
        <w:rPr>
          <w:rStyle w:val="af9"/>
        </w:rPr>
        <w:fldChar w:fldCharType="begin"/>
      </w:r>
      <w:r w:rsidRPr="00757954">
        <w:rPr>
          <w:rStyle w:val="af9"/>
        </w:rPr>
        <w:instrText xml:space="preserve"> </w:instrText>
      </w:r>
      <w:r w:rsidRPr="00757954">
        <w:rPr>
          <w:rStyle w:val="af9"/>
          <w:rFonts w:hint="eastAsia"/>
        </w:rPr>
        <w:instrText>NOTEREF _Ref216793769 \h</w:instrText>
      </w:r>
      <w:r w:rsidRPr="00757954">
        <w:rPr>
          <w:rStyle w:val="af9"/>
        </w:rPr>
        <w:instrText xml:space="preserve"> </w:instrText>
      </w:r>
      <w:r w:rsidRPr="00757954">
        <w:rPr>
          <w:rStyle w:val="af9"/>
        </w:rPr>
      </w:r>
      <w:r>
        <w:rPr>
          <w:rStyle w:val="af9"/>
        </w:rPr>
        <w:instrText xml:space="preserve"> \* MERGEFORMAT </w:instrText>
      </w:r>
      <w:r w:rsidRPr="00757954">
        <w:rPr>
          <w:rStyle w:val="af9"/>
        </w:rPr>
        <w:fldChar w:fldCharType="separate"/>
      </w:r>
      <w:r w:rsidRPr="00757954">
        <w:rPr>
          <w:rStyle w:val="af9"/>
        </w:rPr>
        <w:t>8</w:t>
      </w:r>
      <w:r w:rsidRPr="00757954">
        <w:rPr>
          <w:rStyle w:val="af9"/>
        </w:rPr>
        <w:fldChar w:fldCharType="end"/>
      </w:r>
      <w:r w:rsidRPr="00757954">
        <w:rPr>
          <w:rFonts w:hint="eastAsia"/>
        </w:rPr>
        <w:t>。此外，现实世界的人脸图像往往伴随背景噪声、模糊、压缩伪影等干扰，这些情况会进一步损害深度模型的判别能力，导致识别性能下降。因此，单纯依赖深度网络进行端到</w:t>
      </w:r>
      <w:proofErr w:type="gramStart"/>
      <w:r w:rsidRPr="00757954">
        <w:rPr>
          <w:rFonts w:hint="eastAsia"/>
        </w:rPr>
        <w:t>端学习</w:t>
      </w:r>
      <w:proofErr w:type="gramEnd"/>
      <w:r w:rsidRPr="00757954">
        <w:rPr>
          <w:rFonts w:hint="eastAsia"/>
        </w:rPr>
        <w:t>往往难以显著缓解这些因素的影响，而系统化的图像处理流程可以有效缓解输入图像质量的差异，从而提升属性分析系统的性能与鲁棒性。</w:t>
      </w:r>
    </w:p>
    <w:p w14:paraId="16ED3CB1" w14:textId="64B9ADF1" w:rsidR="008C4742" w:rsidRDefault="008C4742" w:rsidP="008C4742">
      <w:pPr>
        <w:pStyle w:val="2"/>
      </w:pPr>
      <w:bookmarkStart w:id="10" w:name="_Toc216820361"/>
      <w:r>
        <w:rPr>
          <w:rFonts w:hint="eastAsia"/>
        </w:rPr>
        <w:t>1.2</w:t>
      </w:r>
      <w:r w:rsidRPr="008C4742">
        <w:rPr>
          <w:rFonts w:hint="eastAsia"/>
        </w:rPr>
        <w:t>研究内容与主要贡献</w:t>
      </w:r>
      <w:bookmarkEnd w:id="10"/>
    </w:p>
    <w:p w14:paraId="75B30310" w14:textId="125F8497" w:rsidR="008C4742" w:rsidRPr="008C4742" w:rsidRDefault="008C4742" w:rsidP="008C4742">
      <w:pPr>
        <w:pStyle w:val="afe"/>
        <w:ind w:firstLine="210"/>
        <w:rPr>
          <w:rFonts w:hint="eastAsia"/>
        </w:rPr>
      </w:pPr>
      <w:r w:rsidRPr="008C4742">
        <w:t>传统的人脸属性识别方法在前端往往简单使用人脸检测和关键点对齐作为预处理，而对图像质量改善的系统性流程关注较少。针对这一问题，本文提出了一套完整的数字图像处理流程，该流程从原始输入图像开始，依次包括人脸检测、几何对齐、灰度化、噪声滤波、对比度调整、区域分割与清洗等模块，旨在逐步改善图像质量，提高特征提取的稳定性。已有研究明确指出，图像预处理是提升面部识别与分类准确率的关键步骤之一，各类预处理方法包括归一化、噪声抑制、光照校正、对齐和增强等，在提升图像标准化程度方面发挥重要作用</w:t>
      </w:r>
      <w:r>
        <w:rPr>
          <w:rStyle w:val="af9"/>
        </w:rPr>
        <w:endnoteReference w:id="11"/>
      </w:r>
      <w:r w:rsidRPr="008C4742">
        <w:t>。本研究在该综述的基础上，将关键预处理方法整合为结构化流程，以减少由光照、姿态、噪声等因素带来的输入数据不一致性，为后续特征提取与分类模型训练提供更规范的输入。</w:t>
      </w:r>
    </w:p>
    <w:p w14:paraId="5967EB4D" w14:textId="6515C0AB" w:rsidR="008C4742" w:rsidRDefault="008C4742" w:rsidP="008C4742">
      <w:pPr>
        <w:pStyle w:val="afe"/>
        <w:ind w:firstLine="210"/>
      </w:pPr>
      <w:r w:rsidRPr="008C4742">
        <w:rPr>
          <w:rFonts w:hint="eastAsia"/>
        </w:rPr>
        <w:t>在构建完整图像处理流程的基础上，本文进一步对比分析了不同图像增强与分割技术的优劣。滤波与对比度增强方法作为常见的图像质量改善手段，其具体效果受到噪声特点与图像内容分布等因素影响。例如，灰度化与直方图均衡化可改善亮度不均问题，而自适应直方图均衡（</w:t>
      </w:r>
      <w:r w:rsidRPr="008C4742">
        <w:rPr>
          <w:rFonts w:hint="eastAsia"/>
        </w:rPr>
        <w:t>CLAHE</w:t>
      </w:r>
      <w:r w:rsidRPr="008C4742">
        <w:rPr>
          <w:rFonts w:hint="eastAsia"/>
        </w:rPr>
        <w:t>）能够在局部区域上更好地平衡亮度分布</w:t>
      </w:r>
      <w:r>
        <w:rPr>
          <w:rStyle w:val="af9"/>
        </w:rPr>
        <w:endnoteReference w:id="12"/>
      </w:r>
      <w:r w:rsidRPr="008C4742">
        <w:rPr>
          <w:rFonts w:hint="eastAsia"/>
        </w:rPr>
        <w:t>。已有工作表明，仅采用单一类型的图像增强方法在复杂光照条件下效果有限，而结合多种技术能够更加全面地提高图像质量，从而提升识别性能。另一方面，人脸区域的准确分割对于特征提取同样具有重要意义，通过阈值方法结合形态学清理可以有效分离前景与背景，提高后续特征的代表性。因此，本文采用多种增强与分割策略，并通过实验对比它们在不同图像条件下对人脸属性识别性能的影响，以确定最佳组合策略。</w:t>
      </w:r>
    </w:p>
    <w:p w14:paraId="7931194C" w14:textId="0C46D543" w:rsidR="00721C72" w:rsidRPr="008C4742" w:rsidRDefault="00721C72" w:rsidP="008C4742">
      <w:pPr>
        <w:pStyle w:val="afe"/>
        <w:ind w:firstLine="210"/>
        <w:rPr>
          <w:rFonts w:hint="eastAsia"/>
        </w:rPr>
      </w:pPr>
      <w:r w:rsidRPr="00721C72">
        <w:t>尽管传统图像处理方法能够改善图像的可视性与稳定性，但单独评估这些方法对最终属性</w:t>
      </w:r>
      <w:r w:rsidRPr="00721C72">
        <w:lastRenderedPageBreak/>
        <w:t>识别任务性能的提升情况仍然不足。为了验证所提出图像处理流程的实际价值，本文引入了一种轻量级卷积神经网络（</w:t>
      </w:r>
      <w:r w:rsidRPr="00721C72">
        <w:t>CNN</w:t>
      </w:r>
      <w:r w:rsidRPr="00721C72">
        <w:t>）模型作为属性分类的基准器。轻量级</w:t>
      </w:r>
      <w:r w:rsidRPr="00721C72">
        <w:t xml:space="preserve"> CNN </w:t>
      </w:r>
      <w:r w:rsidRPr="00721C72">
        <w:t>模型如</w:t>
      </w:r>
      <w:r w:rsidRPr="00721C72">
        <w:t xml:space="preserve"> Slim-CNN </w:t>
      </w:r>
      <w:r w:rsidRPr="00721C72">
        <w:t>已被证明能够在保留较高识别准确率的同时大幅减少模型参数，使其适合资源受限场景应用</w:t>
      </w:r>
      <w:r>
        <w:rPr>
          <w:rStyle w:val="af9"/>
        </w:rPr>
        <w:endnoteReference w:id="13"/>
      </w:r>
      <w:r w:rsidRPr="00721C72">
        <w:t>。在本文的实验中，轻量级</w:t>
      </w:r>
      <w:r w:rsidRPr="00721C72">
        <w:t xml:space="preserve"> CNN </w:t>
      </w:r>
      <w:r w:rsidRPr="00721C72">
        <w:t>作为检验模型用于评估完整图像处理流程对属性分类任务的提升效果，与未经过系统预处理的输入相比，经过预处理的图像在多个属性识别任务上表现出更稳定且更高的识别准确率。此方法不仅验证了图像处理流程在深度学习框架下的有效性，也为未来将传统图像处理与轻量深度模型结合提供了实验范式。</w:t>
      </w:r>
    </w:p>
    <w:p w14:paraId="518C513E" w14:textId="2467E3AA" w:rsidR="008C4742" w:rsidRDefault="008C4742" w:rsidP="008C4742">
      <w:pPr>
        <w:pStyle w:val="2"/>
      </w:pPr>
      <w:bookmarkStart w:id="11" w:name="_Toc216820362"/>
      <w:r>
        <w:rPr>
          <w:rFonts w:hint="eastAsia"/>
        </w:rPr>
        <w:t>1.3</w:t>
      </w:r>
      <w:r w:rsidRPr="008C4742">
        <w:rPr>
          <w:rFonts w:hint="eastAsia"/>
        </w:rPr>
        <w:t>论文结构安排</w:t>
      </w:r>
      <w:bookmarkEnd w:id="11"/>
    </w:p>
    <w:p w14:paraId="5C1C135F" w14:textId="4E7740EA" w:rsidR="00721C72" w:rsidRDefault="00740E2F" w:rsidP="00740E2F">
      <w:pPr>
        <w:pStyle w:val="afe"/>
        <w:ind w:firstLine="210"/>
      </w:pPr>
      <w:r w:rsidRPr="00740E2F">
        <w:rPr>
          <w:rFonts w:hint="eastAsia"/>
        </w:rPr>
        <w:t>本项目采用“</w:t>
      </w:r>
      <w:r w:rsidRPr="00740E2F">
        <w:rPr>
          <w:rFonts w:hint="eastAsia"/>
        </w:rPr>
        <w:t xml:space="preserve">Notebook </w:t>
      </w:r>
      <w:r w:rsidRPr="00740E2F">
        <w:rPr>
          <w:rFonts w:hint="eastAsia"/>
        </w:rPr>
        <w:t>驱动</w:t>
      </w:r>
      <w:r w:rsidRPr="00740E2F">
        <w:rPr>
          <w:rFonts w:hint="eastAsia"/>
        </w:rPr>
        <w:t xml:space="preserve"> + Python </w:t>
      </w:r>
      <w:r w:rsidRPr="00740E2F">
        <w:rPr>
          <w:rFonts w:hint="eastAsia"/>
        </w:rPr>
        <w:t>模块化复用”的工程组织方式：</w:t>
      </w:r>
      <w:r w:rsidRPr="00740E2F">
        <w:rPr>
          <w:rFonts w:hint="eastAsia"/>
        </w:rPr>
        <w:t xml:space="preserve">Notebook </w:t>
      </w:r>
      <w:r w:rsidRPr="00740E2F">
        <w:rPr>
          <w:rFonts w:hint="eastAsia"/>
        </w:rPr>
        <w:t>负责实验探索与阶段性可视化，核心功能被抽离为可复用的</w:t>
      </w:r>
      <w:r w:rsidRPr="00740E2F">
        <w:rPr>
          <w:rFonts w:hint="eastAsia"/>
        </w:rPr>
        <w:t xml:space="preserve"> src/.py </w:t>
      </w:r>
      <w:r w:rsidRPr="00740E2F">
        <w:rPr>
          <w:rFonts w:hint="eastAsia"/>
        </w:rPr>
        <w:t>脚本，包括数据读取与合并、人脸对齐、模型训练、测试与可视化推理。整体流程从</w:t>
      </w:r>
      <w:r w:rsidRPr="00740E2F">
        <w:rPr>
          <w:rFonts w:hint="eastAsia"/>
        </w:rPr>
        <w:t xml:space="preserve"> </w:t>
      </w:r>
      <w:proofErr w:type="spellStart"/>
      <w:r w:rsidRPr="00740E2F">
        <w:rPr>
          <w:rFonts w:hint="eastAsia"/>
        </w:rPr>
        <w:t>CelebA</w:t>
      </w:r>
      <w:proofErr w:type="spellEnd"/>
      <w:r w:rsidRPr="00740E2F">
        <w:rPr>
          <w:rFonts w:hint="eastAsia"/>
        </w:rPr>
        <w:t xml:space="preserve"> </w:t>
      </w:r>
      <w:r w:rsidRPr="00740E2F">
        <w:rPr>
          <w:rFonts w:hint="eastAsia"/>
        </w:rPr>
        <w:t>多源标注表合并为统一</w:t>
      </w:r>
      <w:r w:rsidRPr="00740E2F">
        <w:rPr>
          <w:rFonts w:hint="eastAsia"/>
        </w:rPr>
        <w:t xml:space="preserve"> </w:t>
      </w:r>
      <w:proofErr w:type="spellStart"/>
      <w:r w:rsidRPr="00740E2F">
        <w:rPr>
          <w:rFonts w:hint="eastAsia"/>
        </w:rPr>
        <w:t>full_df</w:t>
      </w:r>
      <w:proofErr w:type="spellEnd"/>
      <w:r w:rsidRPr="00740E2F">
        <w:rPr>
          <w:rFonts w:hint="eastAsia"/>
        </w:rPr>
        <w:t>（属性、</w:t>
      </w:r>
      <w:proofErr w:type="spellStart"/>
      <w:r w:rsidRPr="00740E2F">
        <w:rPr>
          <w:rFonts w:hint="eastAsia"/>
        </w:rPr>
        <w:t>bbox</w:t>
      </w:r>
      <w:proofErr w:type="spellEnd"/>
      <w:r w:rsidRPr="00740E2F">
        <w:rPr>
          <w:rFonts w:hint="eastAsia"/>
        </w:rPr>
        <w:t>、关键点与划分信息），再依据关键点进行自动裁剪与双眼仿射对齐，形成规范化的人脸输入；随后进行轻量</w:t>
      </w:r>
      <w:r w:rsidRPr="00740E2F">
        <w:rPr>
          <w:rFonts w:hint="eastAsia"/>
        </w:rPr>
        <w:t xml:space="preserve"> CNN </w:t>
      </w:r>
      <w:r w:rsidRPr="00740E2F">
        <w:rPr>
          <w:rFonts w:hint="eastAsia"/>
        </w:rPr>
        <w:t>的训练与验证，并在测试集上输出</w:t>
      </w:r>
      <w:proofErr w:type="gramStart"/>
      <w:r w:rsidRPr="00740E2F">
        <w:rPr>
          <w:rFonts w:hint="eastAsia"/>
        </w:rPr>
        <w:t>带预测</w:t>
      </w:r>
      <w:proofErr w:type="gramEnd"/>
      <w:r w:rsidRPr="00740E2F">
        <w:rPr>
          <w:rFonts w:hint="eastAsia"/>
        </w:rPr>
        <w:t>标签与置信度的可视化结果（如混淆矩阵、分类报告与样</w:t>
      </w:r>
      <w:proofErr w:type="gramStart"/>
      <w:r w:rsidRPr="00740E2F">
        <w:rPr>
          <w:rFonts w:hint="eastAsia"/>
        </w:rPr>
        <w:t>例预测</w:t>
      </w:r>
      <w:proofErr w:type="gramEnd"/>
      <w:r w:rsidRPr="00740E2F">
        <w:rPr>
          <w:rFonts w:hint="eastAsia"/>
        </w:rPr>
        <w:t>图）。这一结构保证了数据处理与模型评估链条的可重复性与可扩展性。</w:t>
      </w:r>
    </w:p>
    <w:p w14:paraId="6AF3E5C6" w14:textId="0129DDA3" w:rsidR="003A7758" w:rsidRDefault="003A7758" w:rsidP="003A7758">
      <w:pPr>
        <w:pStyle w:val="afe"/>
        <w:ind w:firstLine="210"/>
      </w:pPr>
      <w:r>
        <w:rPr>
          <w:noProof/>
        </w:rPr>
        <w:drawing>
          <wp:inline distT="0" distB="0" distL="0" distR="0" wp14:anchorId="0ACF83CA" wp14:editId="3850C31C">
            <wp:extent cx="5274310" cy="826770"/>
            <wp:effectExtent l="0" t="0" r="2540" b="0"/>
            <wp:docPr id="20108474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826770"/>
                    </a:xfrm>
                    <a:prstGeom prst="rect">
                      <a:avLst/>
                    </a:prstGeom>
                    <a:noFill/>
                    <a:ln>
                      <a:noFill/>
                    </a:ln>
                  </pic:spPr>
                </pic:pic>
              </a:graphicData>
            </a:graphic>
          </wp:inline>
        </w:drawing>
      </w:r>
    </w:p>
    <w:p w14:paraId="70329D0A" w14:textId="60BF6D56" w:rsidR="003A7758" w:rsidRPr="003A7758" w:rsidRDefault="003A7758" w:rsidP="003A7758">
      <w:pPr>
        <w:pStyle w:val="aff6"/>
        <w:rPr>
          <w:rFonts w:hint="eastAsia"/>
          <w:b/>
          <w:bCs/>
          <w:i/>
          <w:iCs/>
          <w:spacing w:val="5"/>
        </w:rPr>
      </w:pPr>
      <w:r w:rsidRPr="003A7758">
        <w:rPr>
          <w:b/>
          <w:bCs/>
          <w:i/>
          <w:iCs/>
          <w:spacing w:val="5"/>
        </w:rPr>
        <w:t>图</w:t>
      </w:r>
      <w:r w:rsidRPr="003A7758">
        <w:rPr>
          <w:b/>
          <w:bCs/>
          <w:i/>
          <w:iCs/>
          <w:spacing w:val="5"/>
        </w:rPr>
        <w:t xml:space="preserve"> 1 </w:t>
      </w:r>
      <w:r w:rsidRPr="003A7758">
        <w:rPr>
          <w:b/>
          <w:bCs/>
          <w:i/>
          <w:iCs/>
          <w:spacing w:val="5"/>
        </w:rPr>
        <w:t>论文程序结构图</w:t>
      </w:r>
    </w:p>
    <w:p w14:paraId="0C9AE215" w14:textId="5998159F" w:rsidR="00293AFF" w:rsidRPr="00293AFF" w:rsidRDefault="00000000" w:rsidP="00293AFF">
      <w:pPr>
        <w:pStyle w:val="1"/>
        <w:rPr>
          <w:rFonts w:hint="eastAsia"/>
          <w:bCs w:val="0"/>
        </w:rPr>
      </w:pPr>
      <w:bookmarkStart w:id="12" w:name="_Toc216820363"/>
      <w:bookmarkEnd w:id="9"/>
      <w:r>
        <w:rPr>
          <w:bCs w:val="0"/>
        </w:rPr>
        <w:t xml:space="preserve">2 </w:t>
      </w:r>
      <w:r w:rsidR="00DA26A4" w:rsidRPr="00DA26A4">
        <w:rPr>
          <w:rFonts w:hint="eastAsia"/>
          <w:bCs w:val="0"/>
        </w:rPr>
        <w:t>数据集与预处理</w:t>
      </w:r>
      <w:bookmarkEnd w:id="12"/>
    </w:p>
    <w:p w14:paraId="273BDBF2" w14:textId="15854243" w:rsidR="00293AFF" w:rsidRPr="00293AFF" w:rsidRDefault="00000000" w:rsidP="00DA26A4">
      <w:pPr>
        <w:pStyle w:val="2"/>
        <w:rPr>
          <w:rFonts w:hint="eastAsia"/>
        </w:rPr>
      </w:pPr>
      <w:bookmarkStart w:id="13" w:name="_Toc216820364"/>
      <w:r>
        <w:t xml:space="preserve">2.1 </w:t>
      </w:r>
      <w:r w:rsidR="00DA26A4" w:rsidRPr="00DA26A4">
        <w:rPr>
          <w:rFonts w:hint="eastAsia"/>
        </w:rPr>
        <w:t>数据准备与人脸对齐</w:t>
      </w:r>
      <w:bookmarkEnd w:id="13"/>
    </w:p>
    <w:p w14:paraId="18859452" w14:textId="2C147B40" w:rsidR="00293AFF" w:rsidRDefault="00394EF9" w:rsidP="00A54001">
      <w:pPr>
        <w:pStyle w:val="aff2"/>
      </w:pPr>
      <w:r w:rsidRPr="00394EF9">
        <w:rPr>
          <w:rFonts w:hint="eastAsia"/>
        </w:rPr>
        <w:t>本文选用</w:t>
      </w:r>
      <w:r w:rsidRPr="00394EF9">
        <w:rPr>
          <w:rFonts w:hint="eastAsia"/>
        </w:rPr>
        <w:t xml:space="preserve"> </w:t>
      </w:r>
      <w:proofErr w:type="spellStart"/>
      <w:r w:rsidRPr="00394EF9">
        <w:rPr>
          <w:rFonts w:hint="eastAsia"/>
        </w:rPr>
        <w:t>CelebFaces</w:t>
      </w:r>
      <w:proofErr w:type="spellEnd"/>
      <w:r w:rsidRPr="00394EF9">
        <w:rPr>
          <w:rFonts w:hint="eastAsia"/>
        </w:rPr>
        <w:t xml:space="preserve"> Attributes</w:t>
      </w:r>
      <w:r w:rsidRPr="00394EF9">
        <w:rPr>
          <w:rFonts w:hint="eastAsia"/>
        </w:rPr>
        <w:t>（</w:t>
      </w:r>
      <w:proofErr w:type="spellStart"/>
      <w:r w:rsidRPr="00394EF9">
        <w:rPr>
          <w:rFonts w:hint="eastAsia"/>
        </w:rPr>
        <w:t>CelebA</w:t>
      </w:r>
      <w:proofErr w:type="spellEnd"/>
      <w:r w:rsidRPr="00394EF9">
        <w:rPr>
          <w:rFonts w:hint="eastAsia"/>
        </w:rPr>
        <w:t>）公开数据集作为实验基础。</w:t>
      </w:r>
      <w:proofErr w:type="spellStart"/>
      <w:r w:rsidRPr="00394EF9">
        <w:rPr>
          <w:rFonts w:hint="eastAsia"/>
        </w:rPr>
        <w:t>CelebA</w:t>
      </w:r>
      <w:proofErr w:type="spellEnd"/>
      <w:r w:rsidRPr="00394EF9">
        <w:rPr>
          <w:rFonts w:hint="eastAsia"/>
        </w:rPr>
        <w:t xml:space="preserve"> </w:t>
      </w:r>
      <w:r w:rsidRPr="00394EF9">
        <w:rPr>
          <w:rFonts w:hint="eastAsia"/>
        </w:rPr>
        <w:t>包含</w:t>
      </w:r>
      <w:r w:rsidRPr="00394EF9">
        <w:rPr>
          <w:rFonts w:hint="eastAsia"/>
        </w:rPr>
        <w:t xml:space="preserve"> 202,599 </w:t>
      </w:r>
      <w:r w:rsidRPr="00394EF9">
        <w:rPr>
          <w:rFonts w:hint="eastAsia"/>
        </w:rPr>
        <w:t>张名人正面或近正面人脸图像，覆盖</w:t>
      </w:r>
      <w:r w:rsidRPr="00394EF9">
        <w:rPr>
          <w:rFonts w:hint="eastAsia"/>
        </w:rPr>
        <w:t xml:space="preserve"> 10,177 </w:t>
      </w:r>
      <w:proofErr w:type="gramStart"/>
      <w:r w:rsidRPr="00394EF9">
        <w:rPr>
          <w:rFonts w:hint="eastAsia"/>
        </w:rPr>
        <w:t>个</w:t>
      </w:r>
      <w:proofErr w:type="gramEnd"/>
      <w:r w:rsidRPr="00394EF9">
        <w:rPr>
          <w:rFonts w:hint="eastAsia"/>
        </w:rPr>
        <w:t>身份个体，具有显著的姿态变化、表情差异与复杂背景干扰；同时为每张图像提供</w:t>
      </w:r>
      <w:r w:rsidRPr="00394EF9">
        <w:rPr>
          <w:rFonts w:hint="eastAsia"/>
        </w:rPr>
        <w:t xml:space="preserve"> 40 </w:t>
      </w:r>
      <w:proofErr w:type="gramStart"/>
      <w:r w:rsidRPr="00394EF9">
        <w:rPr>
          <w:rFonts w:hint="eastAsia"/>
        </w:rPr>
        <w:t>项二值</w:t>
      </w:r>
      <w:proofErr w:type="gramEnd"/>
      <w:r w:rsidRPr="00394EF9">
        <w:rPr>
          <w:rFonts w:hint="eastAsia"/>
        </w:rPr>
        <w:t>属性标注（如</w:t>
      </w:r>
      <w:r w:rsidRPr="00394EF9">
        <w:rPr>
          <w:rFonts w:hint="eastAsia"/>
        </w:rPr>
        <w:t xml:space="preserve"> Male</w:t>
      </w:r>
      <w:r w:rsidRPr="00394EF9">
        <w:rPr>
          <w:rFonts w:hint="eastAsia"/>
        </w:rPr>
        <w:t>、</w:t>
      </w:r>
      <w:r w:rsidRPr="00394EF9">
        <w:rPr>
          <w:rFonts w:hint="eastAsia"/>
        </w:rPr>
        <w:t xml:space="preserve">Eyeglasses </w:t>
      </w:r>
      <w:r w:rsidRPr="00394EF9">
        <w:rPr>
          <w:rFonts w:hint="eastAsia"/>
        </w:rPr>
        <w:t>等），以及用于几何定位的人脸</w:t>
      </w:r>
      <w:r w:rsidRPr="00394EF9">
        <w:rPr>
          <w:rFonts w:hint="eastAsia"/>
        </w:rPr>
        <w:t xml:space="preserve"> </w:t>
      </w:r>
      <w:r w:rsidRPr="00394EF9">
        <w:rPr>
          <w:rFonts w:hint="eastAsia"/>
        </w:rPr>
        <w:t>边界框（</w:t>
      </w:r>
      <w:proofErr w:type="spellStart"/>
      <w:r w:rsidRPr="00394EF9">
        <w:rPr>
          <w:rFonts w:hint="eastAsia"/>
        </w:rPr>
        <w:t>bbox</w:t>
      </w:r>
      <w:proofErr w:type="spellEnd"/>
      <w:r w:rsidRPr="00394EF9">
        <w:rPr>
          <w:rFonts w:hint="eastAsia"/>
        </w:rPr>
        <w:t>）与</w:t>
      </w:r>
      <w:r w:rsidRPr="00394EF9">
        <w:rPr>
          <w:rFonts w:hint="eastAsia"/>
        </w:rPr>
        <w:t xml:space="preserve"> 5 </w:t>
      </w:r>
      <w:proofErr w:type="gramStart"/>
      <w:r w:rsidRPr="00394EF9">
        <w:rPr>
          <w:rFonts w:hint="eastAsia"/>
        </w:rPr>
        <w:t>个</w:t>
      </w:r>
      <w:proofErr w:type="gramEnd"/>
      <w:r w:rsidRPr="00394EF9">
        <w:rPr>
          <w:rFonts w:hint="eastAsia"/>
        </w:rPr>
        <w:t>关键点（双眼、鼻尖、左右嘴角），便于开展端到端的人脸属性分析与预处理研究</w:t>
      </w:r>
      <w:r w:rsidRPr="00394EF9">
        <w:rPr>
          <w:rStyle w:val="af9"/>
        </w:rPr>
        <w:fldChar w:fldCharType="begin"/>
      </w:r>
      <w:r w:rsidRPr="00394EF9">
        <w:rPr>
          <w:rStyle w:val="af9"/>
        </w:rPr>
        <w:instrText xml:space="preserve"> </w:instrText>
      </w:r>
      <w:r w:rsidRPr="00394EF9">
        <w:rPr>
          <w:rStyle w:val="af9"/>
          <w:rFonts w:hint="eastAsia"/>
        </w:rPr>
        <w:instrText>NOTEREF _Ref216821401 \h</w:instrText>
      </w:r>
      <w:r w:rsidRPr="00394EF9">
        <w:rPr>
          <w:rStyle w:val="af9"/>
        </w:rPr>
        <w:instrText xml:space="preserve"> </w:instrText>
      </w:r>
      <w:r w:rsidRPr="00394EF9">
        <w:rPr>
          <w:rStyle w:val="af9"/>
        </w:rPr>
      </w:r>
      <w:r>
        <w:rPr>
          <w:rStyle w:val="af9"/>
        </w:rPr>
        <w:instrText xml:space="preserve"> \* MERGEFORMAT </w:instrText>
      </w:r>
      <w:r w:rsidRPr="00394EF9">
        <w:rPr>
          <w:rStyle w:val="af9"/>
        </w:rPr>
        <w:fldChar w:fldCharType="separate"/>
      </w:r>
      <w:r w:rsidRPr="00394EF9">
        <w:rPr>
          <w:rStyle w:val="af9"/>
        </w:rPr>
        <w:t>1</w:t>
      </w:r>
      <w:r w:rsidRPr="00394EF9">
        <w:rPr>
          <w:rStyle w:val="af9"/>
        </w:rPr>
        <w:fldChar w:fldCharType="end"/>
      </w:r>
      <w:r>
        <w:rPr>
          <w:rStyle w:val="af9"/>
        </w:rPr>
        <w:endnoteReference w:id="14"/>
      </w:r>
      <w:r w:rsidRPr="00394EF9">
        <w:rPr>
          <w:rFonts w:hint="eastAsia"/>
        </w:rPr>
        <w:t>。遵循官方推荐的主体无交集划分，数据集通常被分为训练集</w:t>
      </w:r>
      <w:r w:rsidRPr="00394EF9">
        <w:rPr>
          <w:rFonts w:hint="eastAsia"/>
        </w:rPr>
        <w:t xml:space="preserve"> 162,770 </w:t>
      </w:r>
      <w:r w:rsidRPr="00394EF9">
        <w:rPr>
          <w:rFonts w:hint="eastAsia"/>
        </w:rPr>
        <w:t>张、验证集</w:t>
      </w:r>
      <w:r w:rsidRPr="00394EF9">
        <w:rPr>
          <w:rFonts w:hint="eastAsia"/>
        </w:rPr>
        <w:t xml:space="preserve"> 19,867 </w:t>
      </w:r>
      <w:r w:rsidRPr="00394EF9">
        <w:rPr>
          <w:rFonts w:hint="eastAsia"/>
        </w:rPr>
        <w:t>张与测试集</w:t>
      </w:r>
      <w:r w:rsidRPr="00394EF9">
        <w:rPr>
          <w:rFonts w:hint="eastAsia"/>
        </w:rPr>
        <w:t xml:space="preserve"> 19,962 </w:t>
      </w:r>
      <w:r w:rsidRPr="00394EF9">
        <w:rPr>
          <w:rFonts w:hint="eastAsia"/>
        </w:rPr>
        <w:t>张，以保证评估的可比性与复现性</w:t>
      </w:r>
      <w:r w:rsidRPr="00394EF9">
        <w:rPr>
          <w:rFonts w:hint="eastAsia"/>
        </w:rPr>
        <w:t>[2-3]</w:t>
      </w:r>
      <w:r w:rsidRPr="00394EF9">
        <w:rPr>
          <w:rFonts w:hint="eastAsia"/>
        </w:rPr>
        <w:t>。在本文任务中，我们选取其中</w:t>
      </w:r>
      <w:r w:rsidRPr="00394EF9">
        <w:rPr>
          <w:rFonts w:hint="eastAsia"/>
        </w:rPr>
        <w:t xml:space="preserve"> Male</w:t>
      </w:r>
      <w:r w:rsidRPr="00394EF9">
        <w:rPr>
          <w:rFonts w:hint="eastAsia"/>
        </w:rPr>
        <w:t>（性别）与</w:t>
      </w:r>
      <w:r w:rsidRPr="00394EF9">
        <w:rPr>
          <w:rFonts w:hint="eastAsia"/>
        </w:rPr>
        <w:t xml:space="preserve"> Eyeglasses</w:t>
      </w:r>
      <w:r w:rsidRPr="00394EF9">
        <w:rPr>
          <w:rFonts w:hint="eastAsia"/>
        </w:rPr>
        <w:t>（是否戴眼镜）</w:t>
      </w:r>
      <w:r w:rsidRPr="00394EF9">
        <w:rPr>
          <w:rFonts w:hint="eastAsia"/>
        </w:rPr>
        <w:t xml:space="preserve"> </w:t>
      </w:r>
      <w:r w:rsidRPr="00394EF9">
        <w:rPr>
          <w:rFonts w:hint="eastAsia"/>
        </w:rPr>
        <w:t>两个属性作为预测目标：前者具有较强的可辨识性并接近均衡分布，后者则呈现明显的长尾特征，能够更充分检验图像处理流程与模型对稀有属性的鲁棒性。两属性在本文所用划分下的正负样本比例将由数据统计得到，并在后续实验中作为不均衡分析与指标解读的依据</w:t>
      </w:r>
      <w:r w:rsidR="00A54001">
        <w:rPr>
          <w:rFonts w:hint="eastAsia"/>
        </w:rPr>
        <w:t>。</w:t>
      </w:r>
    </w:p>
    <w:p w14:paraId="37FA3C0A" w14:textId="64404327" w:rsidR="00A54001" w:rsidRDefault="00A54001" w:rsidP="00A54001">
      <w:pPr>
        <w:pStyle w:val="aff2"/>
      </w:pPr>
      <w:r w:rsidRPr="00A54001">
        <w:rPr>
          <w:rFonts w:hint="eastAsia"/>
        </w:rPr>
        <w:t>在</w:t>
      </w:r>
      <w:r w:rsidR="008712BE" w:rsidRPr="008712BE">
        <w:rPr>
          <w:rFonts w:hint="eastAsia"/>
        </w:rPr>
        <w:t>对于基于图像的属性识别任务，高质量的人脸区域定位是保证后续特征提取与分类准</w:t>
      </w:r>
      <w:r w:rsidR="008712BE" w:rsidRPr="008712BE">
        <w:rPr>
          <w:rFonts w:hint="eastAsia"/>
        </w:rPr>
        <w:lastRenderedPageBreak/>
        <w:t>确性的前提。</w:t>
      </w:r>
      <w:proofErr w:type="spellStart"/>
      <w:r w:rsidR="008712BE" w:rsidRPr="008712BE">
        <w:rPr>
          <w:rFonts w:hint="eastAsia"/>
        </w:rPr>
        <w:t>CelebA</w:t>
      </w:r>
      <w:proofErr w:type="spellEnd"/>
      <w:r w:rsidR="008712BE" w:rsidRPr="008712BE">
        <w:rPr>
          <w:rFonts w:hint="eastAsia"/>
        </w:rPr>
        <w:t xml:space="preserve"> </w:t>
      </w:r>
      <w:r w:rsidR="008712BE" w:rsidRPr="008712BE">
        <w:rPr>
          <w:rFonts w:hint="eastAsia"/>
        </w:rPr>
        <w:t>数据集中除了每张图像的属性标注之外，还提供了人脸的</w:t>
      </w:r>
      <w:r w:rsidR="008712BE" w:rsidRPr="008712BE">
        <w:rPr>
          <w:rFonts w:hint="eastAsia"/>
        </w:rPr>
        <w:t xml:space="preserve"> </w:t>
      </w:r>
      <w:r w:rsidR="008712BE" w:rsidRPr="008712BE">
        <w:rPr>
          <w:rFonts w:hint="eastAsia"/>
        </w:rPr>
        <w:t>边界框（</w:t>
      </w:r>
      <w:proofErr w:type="spellStart"/>
      <w:r w:rsidR="008712BE" w:rsidRPr="008712BE">
        <w:rPr>
          <w:rFonts w:hint="eastAsia"/>
        </w:rPr>
        <w:t>bbox</w:t>
      </w:r>
      <w:proofErr w:type="spellEnd"/>
      <w:r w:rsidR="008712BE" w:rsidRPr="008712BE">
        <w:rPr>
          <w:rFonts w:hint="eastAsia"/>
        </w:rPr>
        <w:t>）</w:t>
      </w:r>
      <w:r w:rsidR="008712BE" w:rsidRPr="008712BE">
        <w:rPr>
          <w:rFonts w:hint="eastAsia"/>
        </w:rPr>
        <w:t xml:space="preserve"> </w:t>
      </w:r>
      <w:r w:rsidR="008712BE" w:rsidRPr="008712BE">
        <w:rPr>
          <w:rFonts w:hint="eastAsia"/>
        </w:rPr>
        <w:t>和</w:t>
      </w:r>
      <w:r w:rsidR="008712BE" w:rsidRPr="008712BE">
        <w:rPr>
          <w:rFonts w:hint="eastAsia"/>
        </w:rPr>
        <w:t xml:space="preserve"> 5 </w:t>
      </w:r>
      <w:proofErr w:type="gramStart"/>
      <w:r w:rsidR="008712BE" w:rsidRPr="008712BE">
        <w:rPr>
          <w:rFonts w:hint="eastAsia"/>
        </w:rPr>
        <w:t>个</w:t>
      </w:r>
      <w:proofErr w:type="gramEnd"/>
      <w:r w:rsidR="008712BE" w:rsidRPr="008712BE">
        <w:rPr>
          <w:rFonts w:hint="eastAsia"/>
        </w:rPr>
        <w:t>关键点（双眼、鼻尖、左右嘴角）</w:t>
      </w:r>
      <w:r w:rsidR="008712BE" w:rsidRPr="008712BE">
        <w:rPr>
          <w:rFonts w:hint="eastAsia"/>
        </w:rPr>
        <w:t xml:space="preserve"> </w:t>
      </w:r>
      <w:r w:rsidR="008712BE" w:rsidRPr="008712BE">
        <w:rPr>
          <w:rFonts w:hint="eastAsia"/>
        </w:rPr>
        <w:t>的坐标信息，这些标注可以被直接用于精确的人脸定位与裁剪</w:t>
      </w:r>
      <w:r w:rsidR="00F71935" w:rsidRPr="00F71935">
        <w:rPr>
          <w:rStyle w:val="af9"/>
        </w:rPr>
        <w:fldChar w:fldCharType="begin"/>
      </w:r>
      <w:r w:rsidR="00F71935" w:rsidRPr="00F71935">
        <w:rPr>
          <w:rStyle w:val="af9"/>
        </w:rPr>
        <w:instrText xml:space="preserve"> </w:instrText>
      </w:r>
      <w:r w:rsidR="00F71935" w:rsidRPr="00F71935">
        <w:rPr>
          <w:rStyle w:val="af9"/>
          <w:rFonts w:hint="eastAsia"/>
        </w:rPr>
        <w:instrText>NOTEREF _Ref216821401 \h</w:instrText>
      </w:r>
      <w:r w:rsidR="00F71935" w:rsidRPr="00F71935">
        <w:rPr>
          <w:rStyle w:val="af9"/>
        </w:rPr>
        <w:instrText xml:space="preserve"> </w:instrText>
      </w:r>
      <w:r w:rsidR="00F71935" w:rsidRPr="00F71935">
        <w:rPr>
          <w:rStyle w:val="af9"/>
        </w:rPr>
      </w:r>
      <w:r w:rsidR="00F71935">
        <w:rPr>
          <w:rStyle w:val="af9"/>
        </w:rPr>
        <w:instrText xml:space="preserve"> \* MERGEFORMAT </w:instrText>
      </w:r>
      <w:r w:rsidR="00F71935" w:rsidRPr="00F71935">
        <w:rPr>
          <w:rStyle w:val="af9"/>
        </w:rPr>
        <w:fldChar w:fldCharType="separate"/>
      </w:r>
      <w:r w:rsidR="00F71935" w:rsidRPr="00F71935">
        <w:rPr>
          <w:rStyle w:val="af9"/>
        </w:rPr>
        <w:t>1</w:t>
      </w:r>
      <w:r w:rsidR="00F71935" w:rsidRPr="00F71935">
        <w:rPr>
          <w:rStyle w:val="af9"/>
        </w:rPr>
        <w:fldChar w:fldCharType="end"/>
      </w:r>
      <w:r w:rsidR="008712BE" w:rsidRPr="008712BE">
        <w:rPr>
          <w:rFonts w:hint="eastAsia"/>
        </w:rPr>
        <w:t>。具体而言，首先依据</w:t>
      </w:r>
      <w:r w:rsidR="008712BE" w:rsidRPr="008712BE">
        <w:rPr>
          <w:rFonts w:hint="eastAsia"/>
        </w:rPr>
        <w:t xml:space="preserve"> </w:t>
      </w:r>
      <w:proofErr w:type="spellStart"/>
      <w:r w:rsidR="008712BE" w:rsidRPr="008712BE">
        <w:rPr>
          <w:rFonts w:hint="eastAsia"/>
        </w:rPr>
        <w:t>CelebA</w:t>
      </w:r>
      <w:proofErr w:type="spellEnd"/>
      <w:r w:rsidR="008712BE" w:rsidRPr="008712BE">
        <w:rPr>
          <w:rFonts w:hint="eastAsia"/>
        </w:rPr>
        <w:t xml:space="preserve"> </w:t>
      </w:r>
      <w:r w:rsidR="008712BE" w:rsidRPr="008712BE">
        <w:rPr>
          <w:rFonts w:hint="eastAsia"/>
        </w:rPr>
        <w:t>提供的五官关键点坐标计算包含全脸的最小包围框，通过求取左右眼、鼻尖和嘴巴位置坐标的最小值与最大值确定初始边界框：</w:t>
      </w:r>
    </w:p>
    <w:p w14:paraId="5D67C894" w14:textId="4B187F5B" w:rsidR="008712BE" w:rsidRPr="008712BE" w:rsidRDefault="00A73DB2" w:rsidP="008712BE">
      <w:pPr>
        <w:pStyle w:val="aff2"/>
        <w:jc w:val="center"/>
      </w:pPr>
      <m:oMathPara>
        <m:oMathParaPr>
          <m:jc m:val="center"/>
        </m:oMathParaPr>
        <m:oMath>
          <m:sSub>
            <m:sSubPr>
              <m:ctrlPr>
                <w:rPr>
                  <w:rFonts w:ascii="Cambria Math" w:hAnsi="Cambria Math"/>
                  <w:i/>
                </w:rPr>
              </m:ctrlPr>
            </m:sSubPr>
            <m:e>
              <m:r>
                <m:rPr>
                  <m:sty m:val="p"/>
                </m:rPr>
                <w:rPr>
                  <w:rFonts w:ascii="Cambria Math" w:hAnsi="Cambria Math"/>
                </w:rPr>
                <m:t>x</m:t>
              </m:r>
              <m:ctrlPr>
                <w:rPr>
                  <w:rFonts w:ascii="Cambria Math" w:hAnsi="Cambria Math"/>
                </w:rPr>
              </m:ctrlPr>
            </m:e>
            <m:sub>
              <m:r>
                <m:rPr>
                  <m:sty m:val="p"/>
                </m:rPr>
                <w:rPr>
                  <w:rFonts w:ascii="Cambria Math" w:hAnsi="Cambria Math"/>
                </w:rPr>
                <m:t>min</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x</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m:rPr>
                          <m:sty m:val="p"/>
                        </m:rP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m:rPr>
                          <m:sty m:val="p"/>
                        </m:rPr>
                        <w:rPr>
                          <w:rFonts w:ascii="Cambria Math" w:hAnsi="Cambria Math"/>
                        </w:rPr>
                        <m:t>x</m:t>
                      </m:r>
                    </m:e>
                    <m:sub>
                      <m:r>
                        <w:rPr>
                          <w:rFonts w:ascii="Cambria Math" w:hAnsi="Cambria Math"/>
                        </w:rPr>
                        <m:t>3</m:t>
                      </m:r>
                    </m:sub>
                  </m:sSub>
                  <m:r>
                    <w:rPr>
                      <w:rFonts w:ascii="Cambria Math" w:hAnsi="Cambria Math"/>
                    </w:rPr>
                    <m:t>, </m:t>
                  </m:r>
                  <m:sSub>
                    <m:sSubPr>
                      <m:ctrlPr>
                        <w:rPr>
                          <w:rFonts w:ascii="Cambria Math" w:hAnsi="Cambria Math"/>
                          <w:i/>
                        </w:rPr>
                      </m:ctrlPr>
                    </m:sSubPr>
                    <m:e>
                      <m:r>
                        <m:rPr>
                          <m:sty m:val="p"/>
                        </m:rPr>
                        <w:rPr>
                          <w:rFonts w:ascii="Cambria Math" w:hAnsi="Cambria Math"/>
                        </w:rPr>
                        <m:t>x</m:t>
                      </m:r>
                    </m:e>
                    <m:sub>
                      <m:r>
                        <w:rPr>
                          <w:rFonts w:ascii="Cambria Math" w:hAnsi="Cambria Math"/>
                        </w:rPr>
                        <m:t>4</m:t>
                      </m:r>
                    </m:sub>
                  </m:sSub>
                  <m:r>
                    <w:rPr>
                      <w:rFonts w:ascii="Cambria Math" w:hAnsi="Cambria Math"/>
                    </w:rPr>
                    <m:t>, </m:t>
                  </m:r>
                  <m:sSub>
                    <m:sSubPr>
                      <m:ctrlPr>
                        <w:rPr>
                          <w:rFonts w:ascii="Cambria Math" w:hAnsi="Cambria Math"/>
                          <w:i/>
                        </w:rPr>
                      </m:ctrlPr>
                    </m:sSubPr>
                    <m:e>
                      <m:r>
                        <m:rPr>
                          <m:sty m:val="p"/>
                        </m:rPr>
                        <w:rPr>
                          <w:rFonts w:ascii="Cambria Math" w:hAnsi="Cambria Math"/>
                        </w:rPr>
                        <m:t>x</m:t>
                      </m:r>
                    </m:e>
                    <m:sub>
                      <m:r>
                        <w:rPr>
                          <w:rFonts w:ascii="Cambria Math" w:hAnsi="Cambria Math"/>
                        </w:rPr>
                        <m:t>5</m:t>
                      </m:r>
                    </m:sub>
                  </m:sSub>
                  <m:ctrlPr>
                    <w:rPr>
                      <w:rFonts w:ascii="Cambria Math" w:hAnsi="Cambria Math"/>
                      <w:i/>
                    </w:rPr>
                  </m:ctrlPr>
                </m:e>
              </m:d>
            </m:e>
          </m:func>
          <m:sSub>
            <m:sSubPr>
              <m:ctrlPr>
                <w:rPr>
                  <w:rFonts w:ascii="Cambria Math" w:hAnsi="Cambria Math"/>
                  <w:i/>
                </w:rPr>
              </m:ctrlPr>
            </m:sSubPr>
            <m:e>
              <m:r>
                <m:rPr>
                  <m:sty m:val="p"/>
                </m:rPr>
                <w:rPr>
                  <w:rFonts w:ascii="Cambria Math" w:hAnsi="Cambria Math" w:hint="eastAsia"/>
                </w:rPr>
                <m:t>，</m:t>
              </m:r>
              <m:r>
                <w:rPr>
                  <w:rFonts w:ascii="Cambria Math" w:hAnsi="Cambria Math"/>
                </w:rPr>
                <m:t>x</m:t>
              </m:r>
              <m:ctrlPr>
                <w:rPr>
                  <w:rFonts w:ascii="Cambria Math" w:hAnsi="Cambria Math"/>
                </w:rPr>
              </m:ctrlPr>
            </m:e>
            <m:sub>
              <m:r>
                <w:rPr>
                  <w:rFonts w:ascii="Cambria Math" w:hAnsi="Cambria Math"/>
                </w:rPr>
                <m:t>max</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5</m:t>
                      </m:r>
                    </m:sub>
                  </m:sSub>
                  <m:ctrlPr>
                    <w:rPr>
                      <w:rFonts w:ascii="Cambria Math" w:hAnsi="Cambria Math"/>
                      <w:i/>
                    </w:rPr>
                  </m:ctrlPr>
                </m:e>
              </m:d>
            </m:e>
          </m:func>
        </m:oMath>
      </m:oMathPara>
    </w:p>
    <w:p w14:paraId="0B10E6F6" w14:textId="07DC06A0" w:rsidR="008712BE" w:rsidRDefault="00A73DB2" w:rsidP="008712BE">
      <w:pPr>
        <w:pStyle w:val="aff2"/>
        <w:jc w:val="center"/>
        <w:rPr>
          <w:rFonts w:hint="eastAsia"/>
        </w:rPr>
      </w:pPr>
      <m:oMath>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min</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2</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3</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4</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5</m:t>
                    </m:r>
                  </m:sub>
                </m:sSub>
                <m:ctrlPr>
                  <w:rPr>
                    <w:rFonts w:ascii="Cambria Math" w:hAnsi="Cambria Math"/>
                    <w:i/>
                  </w:rPr>
                </m:ctrlPr>
              </m:e>
            </m:d>
          </m:e>
        </m:func>
      </m:oMath>
      <w:r w:rsidR="008712BE">
        <w:rPr>
          <w:rFonts w:hint="eastAsia"/>
        </w:rPr>
        <w:t>，</w:t>
      </w:r>
      <m:oMath>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max</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y</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2</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3</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4</m:t>
                    </m:r>
                  </m:sub>
                </m:sSub>
                <m:r>
                  <w:rPr>
                    <w:rFonts w:ascii="Cambria Math" w:hAnsi="Cambria Math"/>
                  </w:rPr>
                  <m:t>, </m:t>
                </m:r>
                <m:sSub>
                  <m:sSubPr>
                    <m:ctrlPr>
                      <w:rPr>
                        <w:rFonts w:ascii="Cambria Math" w:hAnsi="Cambria Math"/>
                        <w:i/>
                      </w:rPr>
                    </m:ctrlPr>
                  </m:sSubPr>
                  <m:e>
                    <m:r>
                      <m:rPr>
                        <m:sty m:val="p"/>
                      </m:rPr>
                      <w:rPr>
                        <w:rFonts w:ascii="Cambria Math" w:hAnsi="Cambria Math"/>
                      </w:rPr>
                      <m:t>y</m:t>
                    </m:r>
                  </m:e>
                  <m:sub>
                    <m:r>
                      <w:rPr>
                        <w:rFonts w:ascii="Cambria Math" w:hAnsi="Cambria Math"/>
                      </w:rPr>
                      <m:t>5</m:t>
                    </m:r>
                  </m:sub>
                </m:sSub>
                <m:ctrlPr>
                  <w:rPr>
                    <w:rFonts w:ascii="Cambria Math" w:hAnsi="Cambria Math"/>
                    <w:i/>
                  </w:rPr>
                </m:ctrlPr>
              </m:e>
            </m:d>
          </m:e>
        </m:func>
      </m:oMath>
    </w:p>
    <w:p w14:paraId="73ED39B3" w14:textId="332538CA" w:rsidR="00A54001" w:rsidRDefault="00A54001" w:rsidP="008712BE">
      <w:pPr>
        <w:pStyle w:val="aff2"/>
      </w:pPr>
      <w:r w:rsidRPr="00A54001">
        <w:t>其中</w:t>
      </w:r>
      <m:oMath>
        <m:sSub>
          <m:sSubPr>
            <m:ctrlPr>
              <w:rPr>
                <w:rFonts w:ascii="Cambria Math" w:hAnsi="Cambria Math"/>
                <w:i/>
              </w:rPr>
            </m:ctrlPr>
          </m:sSubPr>
          <m:e>
            <m:r>
              <m:rPr>
                <m:sty m:val="p"/>
              </m:rPr>
              <w:rPr>
                <w:rFonts w:ascii="Cambria Math" w:hAnsi="Cambria Math"/>
              </w:rPr>
              <m:t>x</m:t>
            </m:r>
            <m:ctrlPr>
              <w:rPr>
                <w:rFonts w:ascii="Cambria Math" w:hAnsi="Cambria Math"/>
              </w:rPr>
            </m:ctrlPr>
          </m:e>
          <m:sub>
            <m:r>
              <m:rPr>
                <m:sty m:val="p"/>
              </m:rP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k</m:t>
            </m:r>
          </m:sub>
        </m:sSub>
      </m:oMath>
      <w:r>
        <w:rPr>
          <w:rFonts w:hint="eastAsia"/>
        </w:rPr>
        <w:t>表示第</w:t>
      </w:r>
      <m:oMath>
        <m:r>
          <m:rPr>
            <m:sty m:val="p"/>
          </m:rPr>
          <w:rPr>
            <w:rFonts w:ascii="Cambria Math" w:hAnsi="Cambria Math"/>
          </w:rPr>
          <m:t>k</m:t>
        </m:r>
      </m:oMath>
      <w:proofErr w:type="gramStart"/>
      <w:r w:rsidRPr="00A54001">
        <w:t>个</w:t>
      </w:r>
      <w:proofErr w:type="gramEnd"/>
      <w:r w:rsidRPr="00A54001">
        <w:t>关键点的坐标。</w:t>
      </w:r>
      <w:r w:rsidR="008712BE" w:rsidRPr="008712BE">
        <w:rPr>
          <w:rFonts w:hint="eastAsia"/>
        </w:rPr>
        <w:t>了避免</w:t>
      </w:r>
      <w:proofErr w:type="gramStart"/>
      <w:r w:rsidR="008712BE" w:rsidRPr="008712BE">
        <w:rPr>
          <w:rFonts w:hint="eastAsia"/>
        </w:rPr>
        <w:t>边界框过紧</w:t>
      </w:r>
      <w:proofErr w:type="gramEnd"/>
      <w:r w:rsidR="008712BE" w:rsidRPr="008712BE">
        <w:rPr>
          <w:rFonts w:hint="eastAsia"/>
        </w:rPr>
        <w:t>而遗漏面部区域外的特征，我们在上述初始边界</w:t>
      </w:r>
      <w:proofErr w:type="gramStart"/>
      <w:r w:rsidR="008712BE" w:rsidRPr="008712BE">
        <w:rPr>
          <w:rFonts w:hint="eastAsia"/>
        </w:rPr>
        <w:t>框基础</w:t>
      </w:r>
      <w:proofErr w:type="gramEnd"/>
      <w:r w:rsidR="008712BE" w:rsidRPr="008712BE">
        <w:rPr>
          <w:rFonts w:hint="eastAsia"/>
        </w:rPr>
        <w:t>上按固定比例（例如</w:t>
      </w:r>
      <w:r w:rsidR="008712BE" w:rsidRPr="008712BE">
        <w:rPr>
          <w:rFonts w:hint="eastAsia"/>
        </w:rPr>
        <w:t xml:space="preserve"> 30%</w:t>
      </w:r>
      <w:r w:rsidR="008712BE" w:rsidRPr="008712BE">
        <w:rPr>
          <w:rFonts w:hint="eastAsia"/>
        </w:rPr>
        <w:t>）对其宽高进行扩张以获得更完整的面部区域，并据此对原始图像执行裁剪操作。该操作能够有效去除过多的背景信息，将焦点集中于面部区域，从而为后续处理提供更干净的输入。</w:t>
      </w:r>
    </w:p>
    <w:p w14:paraId="3D5F79A3" w14:textId="31EC5AF2" w:rsidR="003F1EC5" w:rsidRDefault="003F1EC5" w:rsidP="003F1EC5">
      <w:pPr>
        <w:pStyle w:val="aff2"/>
        <w:jc w:val="center"/>
      </w:pPr>
      <w:r>
        <w:rPr>
          <w:noProof/>
        </w:rPr>
        <w:drawing>
          <wp:inline distT="0" distB="0" distL="0" distR="0" wp14:anchorId="5369D06D" wp14:editId="1D6DCFA0">
            <wp:extent cx="2326640" cy="3171190"/>
            <wp:effectExtent l="0" t="0" r="0" b="0"/>
            <wp:docPr id="13878520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3171190"/>
                    </a:xfrm>
                    <a:prstGeom prst="rect">
                      <a:avLst/>
                    </a:prstGeom>
                    <a:noFill/>
                    <a:ln>
                      <a:noFill/>
                    </a:ln>
                  </pic:spPr>
                </pic:pic>
              </a:graphicData>
            </a:graphic>
          </wp:inline>
        </w:drawing>
      </w:r>
    </w:p>
    <w:p w14:paraId="47863945" w14:textId="77777777" w:rsidR="003F1EC5" w:rsidRDefault="003F1EC5" w:rsidP="00F00A55">
      <w:pPr>
        <w:pStyle w:val="aff4"/>
      </w:pPr>
      <w:r w:rsidRPr="003F1EC5">
        <w:rPr>
          <w:rFonts w:hint="eastAsia"/>
        </w:rPr>
        <w:t>图</w:t>
      </w:r>
      <w:r>
        <w:rPr>
          <w:rFonts w:hint="eastAsia"/>
        </w:rPr>
        <w:t>1</w:t>
      </w:r>
      <w:r w:rsidRPr="003F1EC5">
        <w:rPr>
          <w:rFonts w:hint="eastAsia"/>
        </w:rPr>
        <w:t>：示例人脸图像及其标注的</w:t>
      </w:r>
      <w:r w:rsidRPr="00F00A55">
        <w:rPr>
          <w:rStyle w:val="aff5"/>
          <w:rFonts w:hint="eastAsia"/>
        </w:rPr>
        <w:t>边界框</w:t>
      </w:r>
      <w:r w:rsidRPr="003F1EC5">
        <w:rPr>
          <w:rFonts w:hint="eastAsia"/>
        </w:rPr>
        <w:t>和五官关键点。</w:t>
      </w:r>
    </w:p>
    <w:p w14:paraId="656CCC8F" w14:textId="77777777" w:rsidR="003F1EC5" w:rsidRPr="003F1EC5" w:rsidRDefault="003F1EC5" w:rsidP="003F1EC5">
      <w:pPr>
        <w:pStyle w:val="aff9"/>
        <w:ind w:left="840" w:hanging="420"/>
        <w:rPr>
          <w:rFonts w:hint="eastAsia"/>
        </w:rPr>
      </w:pPr>
    </w:p>
    <w:p w14:paraId="57C83D7D" w14:textId="4272EED9" w:rsidR="008712BE" w:rsidRDefault="008712BE" w:rsidP="008712BE">
      <w:pPr>
        <w:pStyle w:val="aff2"/>
      </w:pPr>
      <w:r w:rsidRPr="008712BE">
        <w:rPr>
          <w:rFonts w:hint="eastAsia"/>
        </w:rPr>
        <w:t>虽然裁剪出的面部区域已经消除了大部分背景干扰，不同图像中由于拍摄角度和姿态变化导致的旋转、倾斜仍然会引入几何差异，使属性判别模型难以学习一致的空间结构。为了缓解此类变形影响，本研究采用基于关键点的位置进行几何对齐，通过将两眼连线旋转至水平方向来实现统一的面部姿态标准化。</w:t>
      </w:r>
      <w:proofErr w:type="gramStart"/>
      <w:r w:rsidRPr="008712BE">
        <w:rPr>
          <w:rFonts w:hint="eastAsia"/>
        </w:rPr>
        <w:t>设左右</w:t>
      </w:r>
      <w:proofErr w:type="gramEnd"/>
      <w:r w:rsidRPr="008712BE">
        <w:rPr>
          <w:rFonts w:hint="eastAsia"/>
        </w:rPr>
        <w:t>眼坐标分别</w:t>
      </w:r>
      <w:r>
        <w:rPr>
          <w:rFonts w:hint="eastAsia"/>
        </w:rPr>
        <w:t>为</w:t>
      </w:r>
      <w:r w:rsidR="005C3390">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m:rPr>
                    <m:nor/>
                  </m:rPr>
                  <w:rPr>
                    <w:rFonts w:ascii="Cambria Math" w:hAnsi="Cambria Math" w:hint="eastAsia"/>
                  </w:rPr>
                  <m:t>左眼</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m:rPr>
                    <m:nor/>
                  </m:rPr>
                  <w:rPr>
                    <w:rFonts w:ascii="Cambria Math" w:hAnsi="Cambria Math" w:hint="eastAsia"/>
                  </w:rPr>
                  <m:t>左眼</m:t>
                </m:r>
              </m:sub>
            </m:sSub>
          </m:e>
        </m:d>
      </m:oMath>
      <w:r w:rsidR="00F71935" w:rsidRPr="00F71935">
        <w:rPr>
          <w:rFonts w:hint="eastAsia"/>
        </w:rPr>
        <w:t>和</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m:rPr>
                    <m:nor/>
                  </m:rPr>
                  <w:rPr>
                    <w:rFonts w:ascii="Cambria Math" w:hAnsi="Cambria Math" w:hint="eastAsia"/>
                  </w:rPr>
                  <m:t>右眼</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m:rPr>
                    <m:nor/>
                  </m:rPr>
                  <w:rPr>
                    <w:rFonts w:ascii="Cambria Math" w:hAnsi="Cambria Math" w:hint="eastAsia"/>
                  </w:rPr>
                  <m:t>右眼</m:t>
                </m:r>
              </m:sub>
            </m:sSub>
          </m:e>
        </m:d>
      </m:oMath>
      <w:r w:rsidR="00F71935">
        <w:rPr>
          <w:rFonts w:hint="eastAsia"/>
        </w:rPr>
        <w:t>，</w:t>
      </w:r>
      <w:r w:rsidR="00F71935" w:rsidRPr="00F71935">
        <w:rPr>
          <w:rFonts w:hint="eastAsia"/>
        </w:rPr>
        <w:t>则两眼连线与水平线的夹角</w:t>
      </w:r>
      <m:oMath>
        <m:r>
          <m:rPr>
            <m:sty m:val="p"/>
          </m:rPr>
          <w:rPr>
            <w:rFonts w:ascii="Cambria Math" w:hAnsi="Cambria Math"/>
          </w:rPr>
          <m:t>θ</m:t>
        </m:r>
      </m:oMath>
      <w:r w:rsidR="00F71935" w:rsidRPr="00F71935">
        <w:rPr>
          <w:rFonts w:hint="eastAsia"/>
        </w:rPr>
        <w:t>可表示为：</w:t>
      </w:r>
    </w:p>
    <w:p w14:paraId="4B4CD60E" w14:textId="7D71EB5E" w:rsidR="00F71935" w:rsidRPr="00F71935" w:rsidRDefault="00A73DB2" w:rsidP="00F71935">
      <w:pPr>
        <w:pStyle w:val="aff2"/>
        <w:jc w:val="center"/>
      </w:pPr>
      <m:oMathPara>
        <m:oMath>
          <m:r>
            <m:rPr>
              <m:sty m:val="p"/>
            </m:rPr>
            <w:rPr>
              <w:rFonts w:ascii="Cambria Math" w:hAnsi="Cambria Math"/>
            </w:rPr>
            <m:t>θ</m:t>
          </m:r>
          <m:r>
            <w:rPr>
              <w:rFonts w:ascii="Cambria Math" w:hAnsi="Cambria Math"/>
            </w:rPr>
            <m:t> = </m:t>
          </m:r>
          <m:r>
            <m:rPr>
              <m:sty m:val="p"/>
            </m:rPr>
            <w:rPr>
              <w:rFonts w:ascii="Cambria Math" w:hAnsi="Cambria Math"/>
            </w:rPr>
            <m:t>arctan</m:t>
          </m:r>
          <m:f>
            <m:fPr>
              <m:ctrlPr>
                <w:rPr>
                  <w:rFonts w:ascii="Cambria Math" w:hAnsi="Cambria Math"/>
                </w:rPr>
              </m:ctrlPr>
            </m:fPr>
            <m:num>
              <m:sSub>
                <m:sSubPr>
                  <m:ctrlPr>
                    <w:rPr>
                      <w:rFonts w:ascii="Cambria Math" w:hAnsi="Cambria Math"/>
                      <w:i/>
                    </w:rPr>
                  </m:ctrlPr>
                </m:sSubPr>
                <m:e>
                  <m:r>
                    <w:rPr>
                      <w:rFonts w:ascii="Cambria Math" w:hAnsi="Cambria Math"/>
                    </w:rPr>
                    <m:t>y</m:t>
                  </m:r>
                </m:e>
                <m:sub>
                  <m:r>
                    <m:rPr>
                      <m:nor/>
                    </m:rPr>
                    <w:rPr>
                      <w:rFonts w:ascii="Cambria Math" w:hAnsi="Cambria Math" w:hint="eastAsia"/>
                    </w:rPr>
                    <m:t>右眼</m:t>
                  </m:r>
                </m:sub>
              </m:sSub>
              <m:r>
                <w:rPr>
                  <w:rFonts w:ascii="Cambria Math" w:hAnsi="Cambria Math" w:cs="Cambria Math"/>
                </w:rPr>
                <m:t>-</m:t>
              </m:r>
              <m:sSub>
                <m:sSubPr>
                  <m:ctrlPr>
                    <w:rPr>
                      <w:rFonts w:ascii="Cambria Math" w:hAnsi="Cambria Math"/>
                      <w:i/>
                    </w:rPr>
                  </m:ctrlPr>
                </m:sSubPr>
                <m:e>
                  <m:r>
                    <w:rPr>
                      <w:rFonts w:ascii="Cambria Math" w:hAnsi="Cambria Math" w:hint="eastAsia"/>
                    </w:rPr>
                    <m:t>y</m:t>
                  </m:r>
                </m:e>
                <m:sub>
                  <m:r>
                    <m:rPr>
                      <m:nor/>
                    </m:rPr>
                    <w:rPr>
                      <w:rFonts w:ascii="Cambria Math" w:hAnsi="Cambria Math" w:hint="eastAsia"/>
                    </w:rPr>
                    <m:t>左眼</m:t>
                  </m:r>
                </m:sub>
              </m:sSub>
              <m:ctrlPr>
                <w:rPr>
                  <w:rFonts w:ascii="Cambria Math" w:hAnsi="Cambria Math"/>
                  <w:i/>
                </w:rPr>
              </m:ctrlPr>
            </m:num>
            <m:den>
              <m:sSub>
                <m:sSubPr>
                  <m:ctrlPr>
                    <w:rPr>
                      <w:rFonts w:ascii="Cambria Math" w:hAnsi="Cambria Math"/>
                      <w:i/>
                    </w:rPr>
                  </m:ctrlPr>
                </m:sSubPr>
                <m:e>
                  <m:r>
                    <w:rPr>
                      <w:rFonts w:ascii="Cambria Math" w:hAnsi="Cambria Math" w:hint="eastAsia"/>
                    </w:rPr>
                    <m:t>x</m:t>
                  </m:r>
                </m:e>
                <m:sub>
                  <m:r>
                    <m:rPr>
                      <m:nor/>
                    </m:rPr>
                    <w:rPr>
                      <w:rFonts w:ascii="Cambria Math" w:hAnsi="Cambria Math" w:hint="eastAsia"/>
                    </w:rPr>
                    <m:t>右眼</m:t>
                  </m:r>
                </m:sub>
              </m:sSub>
              <m:r>
                <w:rPr>
                  <w:rFonts w:ascii="Cambria Math" w:hAnsi="Cambria Math" w:cs="Cambria Math"/>
                </w:rPr>
                <m:t>-</m:t>
              </m:r>
              <m:sSub>
                <m:sSubPr>
                  <m:ctrlPr>
                    <w:rPr>
                      <w:rFonts w:ascii="Cambria Math" w:hAnsi="Cambria Math"/>
                      <w:i/>
                    </w:rPr>
                  </m:ctrlPr>
                </m:sSubPr>
                <m:e>
                  <m:r>
                    <w:rPr>
                      <w:rFonts w:ascii="Cambria Math" w:hAnsi="Cambria Math" w:hint="eastAsia"/>
                    </w:rPr>
                    <m:t>x</m:t>
                  </m:r>
                </m:e>
                <m:sub>
                  <m:r>
                    <m:rPr>
                      <m:nor/>
                    </m:rPr>
                    <w:rPr>
                      <w:rFonts w:ascii="Cambria Math" w:hAnsi="Cambria Math" w:hint="eastAsia"/>
                    </w:rPr>
                    <m:t>左眼</m:t>
                  </m:r>
                </m:sub>
              </m:sSub>
              <m:ctrlPr>
                <w:rPr>
                  <w:rFonts w:ascii="Cambria Math" w:hAnsi="Cambria Math"/>
                  <w:i/>
                </w:rPr>
              </m:ctrlPr>
            </m:den>
          </m:f>
        </m:oMath>
      </m:oMathPara>
    </w:p>
    <w:p w14:paraId="70E94BD7" w14:textId="105D1500" w:rsidR="00F71935" w:rsidRDefault="00F71935" w:rsidP="00F71935">
      <w:pPr>
        <w:pStyle w:val="aff2"/>
      </w:pPr>
      <w:r w:rsidRPr="00F71935">
        <w:rPr>
          <w:rFonts w:hint="eastAsia"/>
        </w:rPr>
        <w:t>根据该角度对整个人脸图像进行旋转变换，使两眼连线与水平方向平行，从而获得对齐后的面部图像。旋转变换通常通过构建仿射矩阵并作用于图像像素实现，随后将对齐后的图像调整为统一尺寸（例如</w:t>
      </w:r>
      <w:r w:rsidRPr="00F71935">
        <w:rPr>
          <w:rFonts w:hint="eastAsia"/>
        </w:rPr>
        <w:t xml:space="preserve"> 128</w:t>
      </w:r>
      <w:r w:rsidRPr="00F71935">
        <w:rPr>
          <w:rFonts w:hint="eastAsia"/>
        </w:rPr>
        <w:t>×</w:t>
      </w:r>
      <w:r w:rsidRPr="00F71935">
        <w:rPr>
          <w:rFonts w:hint="eastAsia"/>
        </w:rPr>
        <w:t xml:space="preserve">128 </w:t>
      </w:r>
      <w:r w:rsidRPr="00F71935">
        <w:rPr>
          <w:rFonts w:hint="eastAsia"/>
        </w:rPr>
        <w:t>像素）以满足深度学习模型的输入要求。该对齐策略能够显著减少姿态、旋转等几何扰动对人脸特征学习的影响，从而稳定属性识别性能</w:t>
      </w:r>
      <w:r>
        <w:rPr>
          <w:rStyle w:val="af9"/>
        </w:rPr>
        <w:endnoteReference w:id="15"/>
      </w:r>
      <w:r>
        <w:rPr>
          <w:rFonts w:hint="eastAsia"/>
        </w:rPr>
        <w:t>。</w:t>
      </w:r>
    </w:p>
    <w:p w14:paraId="395238AF" w14:textId="3B74CED5" w:rsidR="00F71935" w:rsidRDefault="00F71935" w:rsidP="003F1EC5">
      <w:pPr>
        <w:pStyle w:val="aff9"/>
        <w:ind w:left="840" w:hanging="420"/>
        <w:jc w:val="center"/>
      </w:pPr>
    </w:p>
    <w:p w14:paraId="66F6BA38" w14:textId="77777777" w:rsidR="003F1EC5" w:rsidRDefault="003F1EC5" w:rsidP="003F1EC5"/>
    <w:p w14:paraId="607EF06C" w14:textId="38EED639" w:rsidR="003F1EC5" w:rsidRDefault="003F1EC5" w:rsidP="003F1EC5">
      <w:pPr>
        <w:jc w:val="center"/>
      </w:pPr>
      <w:r>
        <w:rPr>
          <w:noProof/>
        </w:rPr>
        <w:lastRenderedPageBreak/>
        <w:drawing>
          <wp:inline distT="0" distB="0" distL="0" distR="0" wp14:anchorId="7C18EEBE" wp14:editId="7AD0D7AC">
            <wp:extent cx="4832350" cy="2540635"/>
            <wp:effectExtent l="0" t="0" r="6350" b="0"/>
            <wp:docPr id="46516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2350" cy="2540635"/>
                    </a:xfrm>
                    <a:prstGeom prst="rect">
                      <a:avLst/>
                    </a:prstGeom>
                    <a:noFill/>
                    <a:ln>
                      <a:noFill/>
                    </a:ln>
                  </pic:spPr>
                </pic:pic>
              </a:graphicData>
            </a:graphic>
          </wp:inline>
        </w:drawing>
      </w:r>
    </w:p>
    <w:p w14:paraId="4B978745" w14:textId="61015A42" w:rsidR="003F1EC5" w:rsidRDefault="003F1EC5" w:rsidP="003F1EC5">
      <w:pPr>
        <w:pStyle w:val="aff4"/>
      </w:pPr>
      <w:r w:rsidRPr="003F1EC5">
        <w:rPr>
          <w:rFonts w:hint="eastAsia"/>
        </w:rPr>
        <w:t>图</w:t>
      </w:r>
      <w:r>
        <w:rPr>
          <w:rFonts w:hint="eastAsia"/>
        </w:rPr>
        <w:t>2</w:t>
      </w:r>
      <w:r w:rsidRPr="003F1EC5">
        <w:rPr>
          <w:rFonts w:hint="eastAsia"/>
        </w:rPr>
        <w:t>：人脸检测与对齐流程示意图。包含原始图像、根据关键点裁剪的人脸区域、以及对齐并缩放后的 128×128 人脸图像。</w:t>
      </w:r>
    </w:p>
    <w:p w14:paraId="25E283DF" w14:textId="71D73AB6" w:rsidR="003F1EC5" w:rsidRPr="003F1EC5" w:rsidRDefault="00F00A55" w:rsidP="00F00A55">
      <w:pPr>
        <w:pStyle w:val="aff2"/>
        <w:rPr>
          <w:rFonts w:hint="eastAsia"/>
        </w:rPr>
      </w:pPr>
      <w:r w:rsidRPr="00F00A55">
        <w:rPr>
          <w:rFonts w:hint="eastAsia"/>
        </w:rPr>
        <w:t>本研究充分利用</w:t>
      </w:r>
      <w:r w:rsidRPr="00F00A55">
        <w:rPr>
          <w:rFonts w:hint="eastAsia"/>
        </w:rPr>
        <w:t xml:space="preserve"> </w:t>
      </w:r>
      <w:proofErr w:type="spellStart"/>
      <w:r w:rsidRPr="00F00A55">
        <w:rPr>
          <w:rFonts w:hint="eastAsia"/>
        </w:rPr>
        <w:t>CelebA</w:t>
      </w:r>
      <w:proofErr w:type="spellEnd"/>
      <w:r w:rsidRPr="00F00A55">
        <w:rPr>
          <w:rFonts w:hint="eastAsia"/>
        </w:rPr>
        <w:t xml:space="preserve"> </w:t>
      </w:r>
      <w:r w:rsidRPr="00F00A55">
        <w:rPr>
          <w:rFonts w:hint="eastAsia"/>
        </w:rPr>
        <w:t>数据集提供的边界框与关键点标注，实现了准确的人脸区域裁剪与对齐预处理。基于关键点的对齐已被多项人脸分析任务证明能有效提高识别与分类性能，通过这一预处理步骤，输入至分类模型的人脸图像具备更加一致的几何布局，有助于缓解姿态差异所带来的干扰，从而增强整个系统的鲁棒性与泛化能力。对齐后的样本如图</w:t>
      </w:r>
      <w:r w:rsidRPr="00F00A55">
        <w:rPr>
          <w:rFonts w:hint="eastAsia"/>
        </w:rPr>
        <w:t xml:space="preserve">4 </w:t>
      </w:r>
      <w:r w:rsidRPr="00F00A55">
        <w:rPr>
          <w:rFonts w:hint="eastAsia"/>
        </w:rPr>
        <w:t>所示，在同一坐标系下，面部主要结构均处于一致的空间位置，为后续的特征提取与分类模块提供了标准化的输入。</w:t>
      </w:r>
    </w:p>
    <w:p w14:paraId="754F6B40" w14:textId="76070A04" w:rsidR="008712BE" w:rsidRDefault="008712BE" w:rsidP="008712BE">
      <w:pPr>
        <w:pStyle w:val="2"/>
      </w:pPr>
      <w:bookmarkStart w:id="14" w:name="_Toc216820366"/>
      <w:r>
        <w:rPr>
          <w:rFonts w:hint="eastAsia"/>
        </w:rPr>
        <w:t>2.2</w:t>
      </w:r>
      <w:r w:rsidR="00F00A55" w:rsidRPr="00F00A55">
        <w:rPr>
          <w:rFonts w:hint="eastAsia"/>
        </w:rPr>
        <w:t>灰度化处理</w:t>
      </w:r>
    </w:p>
    <w:p w14:paraId="5535EBB1" w14:textId="312D37FC" w:rsidR="00496107" w:rsidRDefault="00496107" w:rsidP="00496107">
      <w:pPr>
        <w:pStyle w:val="aff2"/>
        <w:rPr>
          <w:rFonts w:hint="eastAsia"/>
        </w:rPr>
      </w:pPr>
      <w:r>
        <w:rPr>
          <w:rFonts w:hint="eastAsia"/>
        </w:rPr>
        <w:t>在完成基于关键点的人脸对齐之后，进一步对人脸图像进行灰度化处理（</w:t>
      </w:r>
      <w:r>
        <w:rPr>
          <w:rFonts w:hint="eastAsia"/>
        </w:rPr>
        <w:t>Grayscale Conversion</w:t>
      </w:r>
      <w:r>
        <w:rPr>
          <w:rFonts w:hint="eastAsia"/>
        </w:rPr>
        <w:t>），以降低数据维度并突出与结构和纹理相关的亮度信息。在数字图像处理任务中，颜色信息虽然在部分高层语义理解任务中具有判别价值，但在阈值分割、边缘检测以及纹理特征分析等低层视觉任务中，颜色分量往往会引入不必要的冗余和噪声干扰。因此，将彩色人脸图像统一转换为灰度图像，有助于增强后续算法对几何结构和亮度变化的敏感性，同时提升整体处理流程的稳定性与一致性（</w:t>
      </w:r>
      <w:r>
        <w:rPr>
          <w:rFonts w:hint="eastAsia"/>
        </w:rPr>
        <w:t>robustness</w:t>
      </w:r>
      <w:r>
        <w:rPr>
          <w:rFonts w:hint="eastAsia"/>
        </w:rPr>
        <w:t>）。</w:t>
      </w:r>
    </w:p>
    <w:p w14:paraId="48566689" w14:textId="5C68A36A" w:rsidR="00F00A55" w:rsidRDefault="00496107" w:rsidP="00496107">
      <w:pPr>
        <w:pStyle w:val="aff2"/>
      </w:pPr>
      <w:r>
        <w:rPr>
          <w:rFonts w:hint="eastAsia"/>
        </w:rPr>
        <w:t>从数学角度来看，灰度化过程并非简单地对</w:t>
      </w:r>
      <w:r>
        <w:rPr>
          <w:rFonts w:hint="eastAsia"/>
        </w:rPr>
        <w:t xml:space="preserve"> RGB </w:t>
      </w:r>
      <w:r>
        <w:rPr>
          <w:rFonts w:hint="eastAsia"/>
        </w:rPr>
        <w:t>三通道取均值，而是采用加权平均法（</w:t>
      </w:r>
      <w:r>
        <w:rPr>
          <w:rFonts w:hint="eastAsia"/>
        </w:rPr>
        <w:t>Weighted Average Method</w:t>
      </w:r>
      <w:r>
        <w:rPr>
          <w:rFonts w:hint="eastAsia"/>
        </w:rPr>
        <w:t>），以更符合人眼视觉感知特性。具体而言，彩色图像中绿色通道对亮度感知的贡献高于红色和蓝色通道，因此在灰度化时通常给予不同权重。本文采用的灰度化模型可表示为：</w:t>
      </w:r>
    </w:p>
    <w:p w14:paraId="23C650F2" w14:textId="0F149247" w:rsidR="00496107" w:rsidRPr="00496107" w:rsidRDefault="00A73DB2" w:rsidP="00496107">
      <w:pPr>
        <w:pStyle w:val="aff2"/>
        <w:rPr>
          <w:i/>
        </w:rPr>
      </w:pPr>
      <m:oMathPara>
        <m:oMath>
          <m:r>
            <m:rPr>
              <m:sty m:val="p"/>
            </m:rPr>
            <w:rPr>
              <w:rFonts w:ascii="Cambria Math" w:hAnsi="Cambria Math"/>
            </w:rPr>
            <m:t>Gray</m:t>
          </m:r>
          <m:r>
            <w:rPr>
              <w:rFonts w:ascii="Cambria Math" w:hAnsi="Cambria Math"/>
            </w:rPr>
            <m:t> = </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R</m:t>
          </m:r>
          <m:r>
            <w:rPr>
              <w:rFonts w:ascii="Cambria Math" w:hAnsi="Cambria Math"/>
            </w:rPr>
            <m:t> + </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G</m:t>
          </m:r>
          <m:r>
            <w:rPr>
              <w:rFonts w:ascii="Cambria Math" w:hAnsi="Cambria Math"/>
            </w:rPr>
            <m:t> + </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B</m:t>
          </m:r>
        </m:oMath>
      </m:oMathPara>
    </w:p>
    <w:p w14:paraId="1B82909F" w14:textId="481FF218" w:rsidR="00496107" w:rsidRDefault="00496107" w:rsidP="00496107">
      <w:pPr>
        <w:pStyle w:val="aff2"/>
      </w:pPr>
      <w:r w:rsidRPr="00496107">
        <w:rPr>
          <w:rFonts w:hint="eastAsia"/>
        </w:rPr>
        <w:t>其中，</w:t>
      </w:r>
      <m:oMath>
        <m:r>
          <m:rPr>
            <m:sty m:val="p"/>
          </m:rPr>
          <w:rPr>
            <w:rFonts w:ascii="Cambria Math" w:hAnsi="Cambria Math"/>
          </w:rPr>
          <m:t>R</m:t>
        </m:r>
      </m:oMath>
      <w:r w:rsidRPr="00496107">
        <w:rPr>
          <w:rFonts w:hint="eastAsia"/>
        </w:rPr>
        <w:t>、</w:t>
      </w:r>
      <m:oMath>
        <m:r>
          <m:rPr>
            <m:sty m:val="p"/>
          </m:rPr>
          <w:rPr>
            <w:rFonts w:ascii="Cambria Math" w:hAnsi="Cambria Math"/>
          </w:rPr>
          <m:t>G</m:t>
        </m:r>
      </m:oMath>
      <w:r w:rsidRPr="00496107">
        <w:rPr>
          <w:rFonts w:hint="eastAsia"/>
        </w:rPr>
        <w:t>、</w:t>
      </w:r>
      <m:oMath>
        <m:r>
          <m:rPr>
            <m:sty m:val="p"/>
          </m:rPr>
          <w:rPr>
            <w:rFonts w:ascii="Cambria Math" w:hAnsi="Cambria Math"/>
          </w:rPr>
          <m:t>B</m:t>
        </m:r>
      </m:oMath>
      <w:r w:rsidRPr="00496107">
        <w:rPr>
          <w:rFonts w:hint="eastAsia"/>
        </w:rPr>
        <w:t xml:space="preserve"> </w:t>
      </w:r>
      <w:r w:rsidRPr="00496107">
        <w:rPr>
          <w:rFonts w:hint="eastAsia"/>
        </w:rPr>
        <w:t>分别表示原始图像在红、绿、蓝通道上的像素强度值，</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R</m:t>
            </m:r>
          </m:sub>
        </m:sSub>
      </m:oMath>
      <w:r>
        <w:rPr>
          <w:rFonts w:hint="eastAsia"/>
        </w:rPr>
        <w:t>、</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G</m:t>
            </m:r>
          </m:sub>
        </m:sSub>
      </m:oMath>
      <w:r>
        <w:rPr>
          <w:rFonts w:hint="eastAsia"/>
        </w:rPr>
        <w:t>、</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B</m:t>
            </m:r>
          </m:sub>
        </m:sSub>
      </m:oMath>
      <w:r>
        <w:rPr>
          <w:rFonts w:hint="eastAsia"/>
        </w:rPr>
        <w:t>，</w:t>
      </w:r>
      <w:r w:rsidRPr="00496107">
        <w:rPr>
          <w:rFonts w:hint="eastAsia"/>
        </w:rPr>
        <w:t>为对应通道的加权系数，且满足</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R</m:t>
            </m:r>
          </m:sub>
        </m:sSub>
        <m:r>
          <w:rPr>
            <w:rFonts w:ascii="Cambria Math" w:hAnsi="Cambria Math"/>
          </w:rPr>
          <m:t> + </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w:rPr>
            <w:rFonts w:ascii="Cambria Math" w:hAnsi="Cambria Math"/>
          </w:rPr>
          <m:t> + </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B</m:t>
            </m:r>
          </m:sub>
        </m:sSub>
        <m:r>
          <w:rPr>
            <w:rFonts w:ascii="Cambria Math" w:hAnsi="Cambria Math"/>
          </w:rPr>
          <m:t> = 1</m:t>
        </m:r>
      </m:oMath>
      <w:r>
        <w:rPr>
          <w:rFonts w:hint="eastAsia"/>
        </w:rPr>
        <w:t>。</w:t>
      </w:r>
      <w:r w:rsidRPr="00496107">
        <w:rPr>
          <w:rFonts w:hint="eastAsia"/>
        </w:rPr>
        <w:t>在实际实现中，常用权重设置为</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R</m:t>
            </m:r>
          </m:sub>
        </m:sSub>
        <m:r>
          <w:rPr>
            <w:rFonts w:ascii="Cambria Math" w:hAnsi="Cambria Math"/>
          </w:rPr>
          <m:t> = 0.299</m:t>
        </m:r>
      </m:oMath>
      <w:r>
        <w:rPr>
          <w:rFonts w:hint="eastAsia"/>
        </w:rPr>
        <w:t>、</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G</m:t>
            </m:r>
          </m:sub>
        </m:sSub>
        <m:r>
          <w:rPr>
            <w:rFonts w:ascii="Cambria Math" w:hAnsi="Cambria Math"/>
          </w:rPr>
          <m:t> = 0.587</m:t>
        </m:r>
      </m:oMath>
      <w:r>
        <w:rPr>
          <w:rFonts w:hint="eastAsia"/>
        </w:rPr>
        <w:t>、</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m:rPr>
                <m:sty m:val="p"/>
              </m:rPr>
              <w:rPr>
                <w:rFonts w:ascii="Cambria Math" w:hAnsi="Cambria Math"/>
              </w:rPr>
              <m:t>B</m:t>
            </m:r>
          </m:sub>
        </m:sSub>
        <m:r>
          <w:rPr>
            <w:rFonts w:ascii="Cambria Math" w:hAnsi="Cambria Math"/>
          </w:rPr>
          <m:t> = 0.114</m:t>
        </m:r>
      </m:oMath>
      <w:r w:rsidRPr="00496107">
        <w:rPr>
          <w:rFonts w:hint="eastAsia"/>
        </w:rPr>
        <w:t>，该配置已被广泛验证能够较好地保留图像的亮度结构信息。通过该方式生成的灰度图像在保持面部轮廓、五官边界和纹理细节方面表现稳定，有利于后续处理模块的一致输入。</w:t>
      </w:r>
    </w:p>
    <w:p w14:paraId="32543060" w14:textId="3679E765" w:rsidR="00496107" w:rsidRDefault="00496107" w:rsidP="00496107">
      <w:pPr>
        <w:pStyle w:val="aff2"/>
        <w:rPr>
          <w:rFonts w:hint="eastAsia"/>
        </w:rPr>
      </w:pPr>
      <w:r w:rsidRPr="00496107">
        <w:rPr>
          <w:rFonts w:hint="eastAsia"/>
        </w:rPr>
        <w:t>在实验流程中，所有经过几何对齐的人脸图像均被统一转换为灰度格式，作为后续图像增强、分割和特征提取算法的输入。这一处理不仅显著降低了计算复杂度，还有效削弱了不同拍摄环境下由肤色、光源色温等因素引起的颜色差异，从而提高整个处理流程在跨样本场景下的鲁棒性。</w:t>
      </w:r>
    </w:p>
    <w:p w14:paraId="7B36B1DF" w14:textId="3782F83C" w:rsidR="00496107" w:rsidRDefault="00496107" w:rsidP="00496107">
      <w:pPr>
        <w:pStyle w:val="aff2"/>
      </w:pPr>
      <w:r>
        <w:rPr>
          <w:noProof/>
        </w:rPr>
        <w:lastRenderedPageBreak/>
        <w:drawing>
          <wp:inline distT="0" distB="0" distL="0" distR="0" wp14:anchorId="7A9E4231" wp14:editId="07E356BB">
            <wp:extent cx="4890135" cy="2471420"/>
            <wp:effectExtent l="0" t="0" r="5715" b="5080"/>
            <wp:docPr id="1178173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0135" cy="2471420"/>
                    </a:xfrm>
                    <a:prstGeom prst="rect">
                      <a:avLst/>
                    </a:prstGeom>
                    <a:noFill/>
                    <a:ln>
                      <a:noFill/>
                    </a:ln>
                  </pic:spPr>
                </pic:pic>
              </a:graphicData>
            </a:graphic>
          </wp:inline>
        </w:drawing>
      </w:r>
    </w:p>
    <w:p w14:paraId="38D88AE2" w14:textId="754D998E" w:rsidR="00496107" w:rsidRPr="00496107" w:rsidRDefault="00496107" w:rsidP="00496107">
      <w:pPr>
        <w:pStyle w:val="aff4"/>
        <w:rPr>
          <w:rFonts w:hint="eastAsia"/>
        </w:rPr>
      </w:pPr>
      <w:r w:rsidRPr="00496107">
        <w:rPr>
          <w:rFonts w:hint="eastAsia"/>
        </w:rPr>
        <w:t>图</w:t>
      </w:r>
      <w:r w:rsidR="001D1F35">
        <w:rPr>
          <w:rFonts w:hint="eastAsia"/>
        </w:rPr>
        <w:t>3</w:t>
      </w:r>
      <w:r w:rsidRPr="00496107">
        <w:rPr>
          <w:rFonts w:hint="eastAsia"/>
        </w:rPr>
        <w:t>：灰度直方图均衡化前后对比图。</w:t>
      </w:r>
      <w:r>
        <w:rPr>
          <w:rFonts w:hint="eastAsia"/>
        </w:rPr>
        <w:t>该图可采用2行×2列布局：第一行原灰度图和均衡化后灰度图，第二行对应的灰度直方图变化。）从图8直方图对比可见，均衡化后灰度值分布更为均匀，图像整体对比分明，有利于后续特征提取。</w:t>
      </w:r>
    </w:p>
    <w:p w14:paraId="056B582F" w14:textId="3111073D" w:rsidR="008712BE" w:rsidRDefault="00DA26A4" w:rsidP="008712BE">
      <w:pPr>
        <w:pStyle w:val="2"/>
      </w:pPr>
      <w:r>
        <w:rPr>
          <w:rFonts w:hint="eastAsia"/>
        </w:rPr>
        <w:t>2.3</w:t>
      </w:r>
      <w:r w:rsidRPr="00DA26A4">
        <w:rPr>
          <w:rFonts w:hint="eastAsia"/>
        </w:rPr>
        <w:t>空域滤波与图像增强</w:t>
      </w:r>
      <w:bookmarkEnd w:id="14"/>
    </w:p>
    <w:p w14:paraId="28F76371" w14:textId="4D37BF79" w:rsidR="00A73DB2" w:rsidRDefault="00A73DB2" w:rsidP="00A73DB2">
      <w:pPr>
        <w:pStyle w:val="aff2"/>
      </w:pPr>
      <w:r>
        <w:rPr>
          <w:rFonts w:hint="eastAsia"/>
        </w:rPr>
        <w:t>在人脸对齐与尺度归一化之后，样本在几何层面已具备较高的一致性，但在像素层面仍不可避免地受到成像噪声、局部肤质纹理波动以及光照不均等因素的影响。这类非结构性扰动会削弱后续分割、边缘检测与特征提取过程的稳定性与判别性。因此，有必要在预处理阶段引入系统化的空域滤波与图像增强策略，以在抑制噪声的同时突出人脸关键结构信息。基于此，本文将图像增强流程划分为三个相互衔接的阶段：</w:t>
      </w:r>
      <w:proofErr w:type="gramStart"/>
      <w:r>
        <w:rPr>
          <w:rFonts w:hint="eastAsia"/>
        </w:rPr>
        <w:t>去噪平滑</w:t>
      </w:r>
      <w:proofErr w:type="gramEnd"/>
      <w:r>
        <w:rPr>
          <w:rFonts w:hint="eastAsia"/>
        </w:rPr>
        <w:t>、锐化增强与对比度重分配，从而在保证鲁棒性的前提下尽量减少伪影（</w:t>
      </w:r>
      <w:r>
        <w:rPr>
          <w:rFonts w:hint="eastAsia"/>
        </w:rPr>
        <w:t>artifacts</w:t>
      </w:r>
      <w:r>
        <w:rPr>
          <w:rFonts w:hint="eastAsia"/>
        </w:rPr>
        <w:t>）与颜色畸变的引入。</w:t>
      </w:r>
    </w:p>
    <w:p w14:paraId="35AEC13D" w14:textId="4A8302D6" w:rsidR="00A73DB2" w:rsidRDefault="00A73DB2" w:rsidP="00A73DB2">
      <w:pPr>
        <w:pStyle w:val="aff2"/>
        <w:rPr>
          <w:rFonts w:hint="eastAsia"/>
        </w:rPr>
      </w:pPr>
      <w:r w:rsidRPr="00A73DB2">
        <w:t>在</w:t>
      </w:r>
      <w:proofErr w:type="gramStart"/>
      <w:r w:rsidRPr="00A73DB2">
        <w:t>基础去噪阶段</w:t>
      </w:r>
      <w:proofErr w:type="gramEnd"/>
      <w:r w:rsidRPr="00A73DB2">
        <w:t>，对齐后的人脸图像首先在空间域执行平滑滤波，以减弱随机噪声与细微纹理波动对后续算子的干扰。本文分别采用均值滤波（</w:t>
      </w:r>
      <w:r w:rsidRPr="00A73DB2">
        <w:t>Mean Filtering</w:t>
      </w:r>
      <w:r w:rsidRPr="00A73DB2">
        <w:t>）、高斯滤波（</w:t>
      </w:r>
      <w:r w:rsidRPr="00A73DB2">
        <w:t>Gaussian Filtering</w:t>
      </w:r>
      <w:r w:rsidRPr="00A73DB2">
        <w:t>）与中值滤波（</w:t>
      </w:r>
      <w:r w:rsidRPr="00A73DB2">
        <w:t>Median Filtering</w:t>
      </w:r>
      <w:r w:rsidRPr="00A73DB2">
        <w:t>）进行对比分析。均值滤波通过对局部邻域像素取算术平均实现噪声抑制，其数学表达为</w:t>
      </w:r>
    </w:p>
    <w:p w14:paraId="2451A2BD" w14:textId="06303329" w:rsidR="00DB093C" w:rsidRPr="00DB093C" w:rsidRDefault="00A73DB2" w:rsidP="000F671B">
      <w:pPr>
        <w:pStyle w:val="aff2"/>
        <w:jc w:val="center"/>
      </w:pPr>
      <m:oMathPara>
        <m:oMath>
          <m:sSup>
            <m:sSupPr>
              <m:ctrlPr>
                <w:rPr>
                  <w:rFonts w:ascii="Cambria Math" w:hAnsi="Cambria Math"/>
                </w:rPr>
              </m:ctrlPr>
            </m:sSupPr>
            <m:e>
              <m:r>
                <m:rPr>
                  <m:sty m:val="p"/>
                </m:rPr>
                <w:rPr>
                  <w:rFonts w:ascii="Cambria Math" w:hAnsi="Cambria Math"/>
                </w:rPr>
                <m:t>I</m:t>
              </m:r>
            </m:e>
            <m:sup>
              <m:r>
                <m:rPr>
                  <m:sty m:val="p"/>
                </m:rPr>
                <w:rPr>
                  <w:rFonts w:ascii="Cambria Math" w:hAnsi="Cambria Math" w:hint="eastAsia"/>
                </w:rPr>
                <m:t>'</m:t>
              </m:r>
            </m:sup>
          </m:sSup>
          <m:d>
            <m:dPr>
              <m:ctrlPr>
                <w:rPr>
                  <w:rFonts w:ascii="Cambria Math" w:hAnsi="Cambria Math"/>
                </w:rPr>
              </m:ctrlPr>
            </m:dPr>
            <m:e>
              <m:r>
                <m:rPr>
                  <m:sty m:val="p"/>
                </m:rPr>
                <w:rPr>
                  <w:rFonts w:ascii="Cambria Math" w:hAnsi="Cambria Math"/>
                </w:rPr>
                <m:t>x</m:t>
              </m:r>
              <m:r>
                <w:rPr>
                  <w:rFonts w:ascii="Cambria Math" w:hAnsi="Cambria Math"/>
                </w:rPr>
                <m:t>,</m:t>
              </m:r>
              <m:r>
                <m:rPr>
                  <m:sty m:val="p"/>
                </m:rPr>
                <w:rPr>
                  <w:rFonts w:ascii="Cambria Math" w:hAnsi="Cambria Math"/>
                </w:rPr>
                <m:t>y</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MN</m:t>
              </m:r>
            </m:den>
          </m:f>
          <m:nary>
            <m:naryPr>
              <m:chr m:val="∑"/>
              <m:ctrlPr>
                <w:rPr>
                  <w:rFonts w:ascii="Cambria Math" w:hAnsi="Cambria Math"/>
                </w:rPr>
              </m:ctrlPr>
            </m:naryPr>
            <m:sub>
              <m:r>
                <m:rPr>
                  <m:sty m:val="p"/>
                </m:rPr>
                <w:rPr>
                  <w:rFonts w:ascii="Cambria Math" w:hAnsi="Cambria Math"/>
                </w:rPr>
                <m:t>i</m:t>
              </m:r>
              <m:r>
                <w:rPr>
                  <w:rFonts w:ascii="Cambria Math" w:hAnsi="Cambria Math"/>
                </w:rPr>
                <m:t>=-</m:t>
              </m:r>
              <m:r>
                <m:rPr>
                  <m:sty m:val="p"/>
                </m:rPr>
                <w:rPr>
                  <w:rFonts w:ascii="Cambria Math" w:hAnsi="Cambria Math"/>
                </w:rPr>
                <m:t>m</m:t>
              </m:r>
              <m:ctrlPr>
                <w:rPr>
                  <w:rFonts w:ascii="Cambria Math" w:hAnsi="Cambria Math"/>
                  <w:i/>
                </w:rPr>
              </m:ctrlPr>
            </m:sub>
            <m:sup>
              <m:r>
                <m:rPr>
                  <m:sty m:val="p"/>
                </m:rPr>
                <w:rPr>
                  <w:rFonts w:ascii="Cambria Math" w:hAnsi="Cambria Math"/>
                </w:rPr>
                <m:t>m</m:t>
              </m:r>
              <m:ctrlPr>
                <w:rPr>
                  <w:rFonts w:ascii="Cambria Math" w:hAnsi="Cambria Math"/>
                  <w:i/>
                </w:rPr>
              </m:ctrlPr>
            </m:sup>
            <m:e>
              <m:nary>
                <m:naryPr>
                  <m:chr m:val="∑"/>
                  <m:ctrlPr>
                    <w:rPr>
                      <w:rFonts w:ascii="Cambria Math" w:hAnsi="Cambria Math"/>
                    </w:rPr>
                  </m:ctrlPr>
                </m:naryPr>
                <m:sub>
                  <m:r>
                    <m:rPr>
                      <m:sty m:val="p"/>
                    </m:rPr>
                    <w:rPr>
                      <w:rFonts w:ascii="Cambria Math" w:hAnsi="Cambria Math"/>
                    </w:rPr>
                    <m:t>j</m:t>
                  </m:r>
                  <m:r>
                    <w:rPr>
                      <w:rFonts w:ascii="Cambria Math" w:hAnsi="Cambria Math"/>
                    </w:rPr>
                    <m:t>=-</m:t>
                  </m:r>
                  <m:r>
                    <m:rPr>
                      <m:sty m:val="p"/>
                    </m:rPr>
                    <w:rPr>
                      <w:rFonts w:ascii="Cambria Math" w:hAnsi="Cambria Math"/>
                    </w:rPr>
                    <m:t>n</m:t>
                  </m:r>
                  <m:ctrlPr>
                    <w:rPr>
                      <w:rFonts w:ascii="Cambria Math" w:hAnsi="Cambria Math"/>
                      <w:i/>
                    </w:rPr>
                  </m:ctrlPr>
                </m:sub>
                <m:sup>
                  <m:r>
                    <m:rPr>
                      <m:sty m:val="p"/>
                    </m:rPr>
                    <w:rPr>
                      <w:rFonts w:ascii="Cambria Math" w:hAnsi="Cambria Math"/>
                    </w:rPr>
                    <m:t>n</m:t>
                  </m:r>
                  <m:ctrlPr>
                    <w:rPr>
                      <w:rFonts w:ascii="Cambria Math" w:hAnsi="Cambria Math"/>
                      <w:i/>
                    </w:rPr>
                  </m:ctrlPr>
                </m:sup>
                <m:e>
                  <m:r>
                    <m:rPr>
                      <m:sty m:val="p"/>
                    </m:rPr>
                    <w:rPr>
                      <w:rFonts w:ascii="Cambria Math" w:hAnsi="Cambria Math"/>
                    </w:rPr>
                    <m:t>I</m:t>
                  </m:r>
                  <m:d>
                    <m:dPr>
                      <m:ctrlPr>
                        <w:rPr>
                          <w:rFonts w:ascii="Cambria Math" w:hAnsi="Cambria Math"/>
                        </w:rPr>
                      </m:ctrlPr>
                    </m:dPr>
                    <m:e>
                      <m:r>
                        <m:rPr>
                          <m:sty m:val="p"/>
                        </m:rPr>
                        <w:rPr>
                          <w:rFonts w:ascii="Cambria Math" w:hAnsi="Cambria Math"/>
                        </w:rPr>
                        <m:t>x</m:t>
                      </m:r>
                      <m:r>
                        <w:rPr>
                          <w:rFonts w:ascii="Cambria Math" w:hAnsi="Cambria Math"/>
                        </w:rPr>
                        <m:t>+</m:t>
                      </m:r>
                      <m:r>
                        <m:rPr>
                          <m:sty m:val="p"/>
                        </m:rPr>
                        <w:rPr>
                          <w:rFonts w:ascii="Cambria Math" w:hAnsi="Cambria Math"/>
                        </w:rPr>
                        <m:t>i</m:t>
                      </m:r>
                      <m:r>
                        <w:rPr>
                          <w:rFonts w:ascii="Cambria Math" w:hAnsi="Cambria Math"/>
                        </w:rPr>
                        <m:t>,</m:t>
                      </m:r>
                      <m:r>
                        <m:rPr>
                          <m:sty m:val="p"/>
                        </m:rPr>
                        <w:rPr>
                          <w:rFonts w:ascii="Cambria Math" w:hAnsi="Cambria Math"/>
                        </w:rPr>
                        <m:t>y</m:t>
                      </m:r>
                      <m:r>
                        <w:rPr>
                          <w:rFonts w:ascii="Cambria Math" w:hAnsi="Cambria Math"/>
                        </w:rPr>
                        <m:t>+</m:t>
                      </m:r>
                      <m:r>
                        <m:rPr>
                          <m:sty m:val="p"/>
                        </m:rPr>
                        <w:rPr>
                          <w:rFonts w:ascii="Cambria Math" w:hAnsi="Cambria Math"/>
                        </w:rPr>
                        <m:t>j</m:t>
                      </m:r>
                      <m:ctrlPr>
                        <w:rPr>
                          <w:rFonts w:ascii="Cambria Math" w:hAnsi="Cambria Math"/>
                          <w:i/>
                        </w:rPr>
                      </m:ctrlPr>
                    </m:e>
                  </m:d>
                </m:e>
              </m:nary>
            </m:e>
          </m:nary>
        </m:oMath>
      </m:oMathPara>
    </w:p>
    <w:p w14:paraId="4244E87A" w14:textId="50B672F5" w:rsidR="00DB093C" w:rsidRDefault="00DB093C" w:rsidP="00DB093C">
      <w:pPr>
        <w:pStyle w:val="aff2"/>
      </w:pPr>
      <w:r w:rsidRPr="00DB093C">
        <w:rPr>
          <w:rFonts w:hint="eastAsia"/>
        </w:rPr>
        <w:t>其中，</w:t>
      </w:r>
      <m:oMath>
        <m:r>
          <m:rPr>
            <m:sty m:val="p"/>
          </m:rPr>
          <w:rPr>
            <w:rFonts w:ascii="Cambria Math" w:hAnsi="Cambria Math"/>
          </w:rPr>
          <m:t>I</m:t>
        </m:r>
        <m:d>
          <m:dPr>
            <m:ctrlPr>
              <w:rPr>
                <w:rFonts w:ascii="Cambria Math" w:hAnsi="Cambria Math"/>
              </w:rPr>
            </m:ctrlPr>
          </m:dPr>
          <m:e>
            <m:r>
              <m:rPr>
                <m:sty m:val="p"/>
              </m:rPr>
              <w:rPr>
                <w:rFonts w:ascii="Cambria Math" w:hAnsi="Cambria Math"/>
              </w:rPr>
              <m:t>x,y</m:t>
            </m:r>
          </m:e>
        </m:d>
      </m:oMath>
      <w:r w:rsidRPr="00DB093C">
        <w:rPr>
          <w:rFonts w:hint="eastAsia"/>
        </w:rPr>
        <w:t xml:space="preserve"> </w:t>
      </w:r>
      <w:r w:rsidRPr="00DB093C">
        <w:rPr>
          <w:rFonts w:hint="eastAsia"/>
        </w:rPr>
        <w:t>表示原始图像像素值，</w:t>
      </w:r>
      <m:oMath>
        <m:r>
          <m:rPr>
            <m:sty m:val="p"/>
          </m:rPr>
          <w:rPr>
            <w:rFonts w:ascii="Cambria Math" w:hAnsi="Cambria Math"/>
          </w:rPr>
          <m:t> M</m:t>
        </m:r>
        <m:r>
          <m:rPr>
            <m:sty m:val="p"/>
          </m:rPr>
          <w:rPr>
            <w:rFonts w:ascii="Cambria Math" w:hAnsi="Cambria Math" w:hint="eastAsia"/>
          </w:rPr>
          <m:t>×</m:t>
        </m:r>
        <m:r>
          <m:rPr>
            <m:sty m:val="p"/>
          </m:rPr>
          <w:rPr>
            <w:rFonts w:ascii="Cambria Math" w:hAnsi="Cambria Math"/>
          </w:rPr>
          <m:t>N</m:t>
        </m:r>
      </m:oMath>
      <w:r w:rsidRPr="00DB093C">
        <w:rPr>
          <w:rFonts w:hint="eastAsia"/>
        </w:rPr>
        <w:t xml:space="preserve"> </w:t>
      </w:r>
      <w:r w:rsidRPr="00DB093C">
        <w:rPr>
          <w:rFonts w:hint="eastAsia"/>
        </w:rPr>
        <w:t>为</w:t>
      </w:r>
      <w:r w:rsidR="00A73DB2" w:rsidRPr="00A73DB2">
        <w:t>滤波窗口尺寸。该方法对高频噪声具有较强抑制能力，但容易导致边缘扩散。相比之下，高斯滤波通过二维高斯函数对邻域像素加权平均</w:t>
      </w:r>
      <w:r w:rsidRPr="00DB093C">
        <w:rPr>
          <w:rFonts w:hint="eastAsia"/>
        </w:rPr>
        <w:t>：</w:t>
      </w:r>
    </w:p>
    <w:p w14:paraId="68A95465" w14:textId="35A57AAE" w:rsidR="00DB093C" w:rsidRPr="00DB093C" w:rsidRDefault="00A73DB2" w:rsidP="00DB093C">
      <w:pPr>
        <w:pStyle w:val="aff2"/>
      </w:pPr>
      <m:oMathPara>
        <m:oMath>
          <m:r>
            <m:rPr>
              <m:sty m:val="p"/>
            </m:rPr>
            <w:rPr>
              <w:rFonts w:ascii="Cambria Math" w:hAnsi="Cambria Math"/>
            </w:rPr>
            <m:t>G</m:t>
          </m:r>
          <m:d>
            <m:dPr>
              <m:ctrlPr>
                <w:rPr>
                  <w:rFonts w:ascii="Cambria Math" w:hAnsi="Cambria Math"/>
                </w:rPr>
              </m:ctrlPr>
            </m:dPr>
            <m:e>
              <m:r>
                <m:rPr>
                  <m:sty m:val="p"/>
                </m:rPr>
                <w:rPr>
                  <w:rFonts w:ascii="Cambria Math" w:hAnsi="Cambria Math"/>
                </w:rPr>
                <m:t>x</m:t>
              </m:r>
              <m:r>
                <w:rPr>
                  <w:rFonts w:ascii="Cambria Math" w:hAnsi="Cambria Math"/>
                </w:rPr>
                <m:t>,</m:t>
              </m:r>
              <m:r>
                <m:rPr>
                  <m:sty m:val="p"/>
                </m:rPr>
                <w:rPr>
                  <w:rFonts w:ascii="Cambria Math" w:hAnsi="Cambria Math"/>
                </w:rPr>
                <m:t>y</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m:rPr>
                  <m:sty m:val="p"/>
                </m:rPr>
                <w:rPr>
                  <w:rFonts w:ascii="Cambria Math" w:hAnsi="Cambria Math"/>
                </w:rPr>
                <m:t>π</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x</m:t>
                          </m:r>
                          <m:ctrlPr>
                            <w:rPr>
                              <w:rFonts w:ascii="Cambria Math" w:hAnsi="Cambria Math"/>
                            </w:rPr>
                          </m:ctrlP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den>
                  </m:f>
                  <m:ctrlPr>
                    <w:rPr>
                      <w:rFonts w:ascii="Cambria Math" w:hAnsi="Cambria Math"/>
                      <w:i/>
                    </w:rPr>
                  </m:ctrlPr>
                </m:e>
              </m:d>
            </m:e>
          </m:func>
        </m:oMath>
      </m:oMathPara>
    </w:p>
    <w:p w14:paraId="2DC1692C" w14:textId="508EFEBE" w:rsidR="00A73DB2" w:rsidRDefault="00DB093C" w:rsidP="00DB093C">
      <w:pPr>
        <w:pStyle w:val="aff2"/>
      </w:pPr>
      <w:r w:rsidRPr="00DB093C">
        <w:rPr>
          <w:rFonts w:hint="eastAsia"/>
        </w:rPr>
        <w:t>其中</w:t>
      </w:r>
      <m:oMath>
        <m:r>
          <m:rPr>
            <m:sty m:val="p"/>
          </m:rPr>
          <w:rPr>
            <w:rFonts w:ascii="Cambria Math" w:hAnsi="Cambria Math"/>
          </w:rPr>
          <m:t> σ</m:t>
        </m:r>
      </m:oMath>
      <w:r w:rsidRPr="00DB093C">
        <w:rPr>
          <w:rFonts w:hint="eastAsia"/>
        </w:rPr>
        <w:t>控制平滑强度。</w:t>
      </w:r>
      <w:r w:rsidR="00A73DB2" w:rsidRPr="00A73DB2">
        <w:t>可在噪声抑制与边缘保留之间取得更合理的折中。中值滤波作为典型的非线性滤波方法，通过邻域像素排序并取中值替代中心像素，在处理椒盐噪声等脉冲型噪声时表现出更强的鲁棒性，且对人脸五官轮廓的破坏程度相对较低。</w:t>
      </w:r>
    </w:p>
    <w:p w14:paraId="3F4A42A4" w14:textId="130627B2" w:rsidR="00DB093C" w:rsidRDefault="00A73DB2" w:rsidP="00A73DB2">
      <w:pPr>
        <w:pStyle w:val="aff2"/>
        <w:jc w:val="center"/>
      </w:pPr>
      <w:r>
        <w:rPr>
          <w:noProof/>
        </w:rPr>
        <w:lastRenderedPageBreak/>
        <w:drawing>
          <wp:inline distT="0" distB="0" distL="0" distR="0" wp14:anchorId="64538DC3" wp14:editId="54CE21DD">
            <wp:extent cx="5274310" cy="1432560"/>
            <wp:effectExtent l="0" t="0" r="2540" b="0"/>
            <wp:docPr id="15293797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432560"/>
                    </a:xfrm>
                    <a:prstGeom prst="rect">
                      <a:avLst/>
                    </a:prstGeom>
                    <a:noFill/>
                    <a:ln>
                      <a:noFill/>
                    </a:ln>
                  </pic:spPr>
                </pic:pic>
              </a:graphicData>
            </a:graphic>
          </wp:inline>
        </w:drawing>
      </w:r>
    </w:p>
    <w:p w14:paraId="33D77B1F" w14:textId="0BCF7EAC" w:rsidR="00A73DB2" w:rsidRDefault="00A73DB2" w:rsidP="00A73DB2">
      <w:pPr>
        <w:pStyle w:val="aff4"/>
        <w:jc w:val="center"/>
      </w:pPr>
      <w:r>
        <w:rPr>
          <w:rFonts w:hint="eastAsia"/>
        </w:rPr>
        <w:t>图4</w:t>
      </w:r>
      <w:r w:rsidRPr="00A73DB2">
        <w:t>平滑滤波对比（</w:t>
      </w:r>
      <w:proofErr w:type="gramStart"/>
      <w:r w:rsidRPr="00A73DB2">
        <w:t>去噪阶段</w:t>
      </w:r>
      <w:proofErr w:type="gramEnd"/>
      <w:r w:rsidRPr="00A73DB2">
        <w:t>）</w:t>
      </w:r>
    </w:p>
    <w:p w14:paraId="2367AF44" w14:textId="20E86B72" w:rsidR="00A73DB2" w:rsidRPr="00A73DB2" w:rsidRDefault="00A73DB2" w:rsidP="00A73DB2">
      <w:pPr>
        <w:pStyle w:val="aff2"/>
      </w:pPr>
      <w:r w:rsidRPr="00A73DB2">
        <w:t>如</w:t>
      </w:r>
      <w:r w:rsidRPr="00A73DB2">
        <w:rPr>
          <w:rFonts w:hint="eastAsia"/>
        </w:rPr>
        <w:t>图</w:t>
      </w:r>
      <w:r w:rsidRPr="00A73DB2">
        <w:rPr>
          <w:rFonts w:hint="eastAsia"/>
        </w:rPr>
        <w:t>4</w:t>
      </w:r>
      <w:r w:rsidRPr="00A73DB2">
        <w:t>所示，不同平滑策略在人脸区域呈现出明显差异：高斯滤波在整体平滑的同时较好保留了面部轮廓结构；均值滤波使唇线、鼻翼等高频结构出现明显软化；中值滤波对局部</w:t>
      </w:r>
      <w:proofErr w:type="gramStart"/>
      <w:r w:rsidRPr="00A73DB2">
        <w:t>孤立噪点的</w:t>
      </w:r>
      <w:proofErr w:type="gramEnd"/>
      <w:r w:rsidRPr="00A73DB2">
        <w:t>抑制效果更为突出，且边缘保持能力较优。上述结果表明，在人脸图像场景下，滤波器的选择需在</w:t>
      </w:r>
      <w:r w:rsidRPr="00A73DB2">
        <w:t>“</w:t>
      </w:r>
      <w:r w:rsidRPr="00A73DB2">
        <w:t>去噪强度</w:t>
      </w:r>
      <w:r w:rsidRPr="00A73DB2">
        <w:t>”</w:t>
      </w:r>
      <w:r w:rsidRPr="00A73DB2">
        <w:t>与</w:t>
      </w:r>
      <w:r w:rsidRPr="00A73DB2">
        <w:t>“</w:t>
      </w:r>
      <w:r w:rsidRPr="00A73DB2">
        <w:t>结构保真度</w:t>
      </w:r>
      <w:r w:rsidRPr="00A73DB2">
        <w:t>”</w:t>
      </w:r>
      <w:r w:rsidRPr="00A73DB2">
        <w:t>之间进行权衡，而单一线性滤波方法往往难以满足所有区域的需求。</w:t>
      </w:r>
    </w:p>
    <w:p w14:paraId="58CEBBB4" w14:textId="277E55B6" w:rsidR="00A73DB2" w:rsidRPr="00A73DB2" w:rsidRDefault="00A73DB2" w:rsidP="00A73DB2">
      <w:pPr>
        <w:pStyle w:val="aff2"/>
        <w:rPr>
          <w:rFonts w:hint="eastAsia"/>
        </w:rPr>
      </w:pPr>
      <w:r w:rsidRPr="00A73DB2">
        <w:t>在完成噪声抑制后，为进一步强化人脸图像中的结构信息，本文引入两类经典锐化方法：拉普拉斯锐化（</w:t>
      </w:r>
      <w:r w:rsidRPr="00A73DB2">
        <w:t>Laplacian Sharpening</w:t>
      </w:r>
      <w:r w:rsidRPr="00A73DB2">
        <w:t>）与非锐化掩膜（</w:t>
      </w:r>
      <w:r w:rsidRPr="00A73DB2">
        <w:t>Unsharp Masking, USM</w:t>
      </w:r>
      <w:r w:rsidRPr="00A73DB2">
        <w:t>）。拉普拉斯算子基于灰度的二阶导数强调快速变化区域，其连续形式可表示为</w:t>
      </w:r>
      <w:r>
        <w:rPr>
          <w:rFonts w:hint="eastAsia"/>
        </w:rPr>
        <w:t>：</w:t>
      </w:r>
    </w:p>
    <w:p w14:paraId="3055F1A1" w14:textId="7F915480" w:rsidR="00BE672C" w:rsidRPr="00BE672C" w:rsidRDefault="00A73DB2" w:rsidP="00BE672C">
      <w:pPr>
        <w:pStyle w:val="aff2"/>
        <w:jc w:val="center"/>
      </w:pPr>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 </m:t>
          </m:r>
          <m:r>
            <m:rPr>
              <m:sty m:val="p"/>
            </m:rPr>
            <w:rPr>
              <w:rFonts w:ascii="Cambria Math" w:hAnsi="Cambria Math"/>
            </w:rPr>
            <m:t>I</m:t>
          </m:r>
          <m:r>
            <w:rPr>
              <w:rFonts w:ascii="Cambria Math" w:hAnsi="Cambria Math"/>
            </w:rPr>
            <m:t> = </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 </m:t>
              </m:r>
              <m:r>
                <m:rPr>
                  <m:sty m:val="p"/>
                </m:rPr>
                <w:rPr>
                  <w:rFonts w:ascii="Cambria Math" w:hAnsi="Cambria Math"/>
                </w:rPr>
                <m:t>I</m:t>
              </m:r>
            </m:num>
            <m:den>
              <m:r>
                <m:rPr>
                  <m:sty m:val="p"/>
                </m:rPr>
                <w:rPr>
                  <w:rFonts w:ascii="Cambria Math" w:hAnsi="Cambria Math"/>
                </w:rPr>
                <m:t>∂</m:t>
              </m:r>
              <m:r>
                <w:rPr>
                  <w:rFonts w:ascii="Cambria Math" w:hAnsi="Cambria Math"/>
                </w:rPr>
                <m:t> </m:t>
              </m:r>
              <m:sSup>
                <m:sSupPr>
                  <m:ctrlPr>
                    <w:rPr>
                      <w:rFonts w:ascii="Cambria Math" w:hAnsi="Cambria Math"/>
                      <w:i/>
                    </w:rPr>
                  </m:ctrlPr>
                </m:sSupPr>
                <m:e>
                  <m:r>
                    <m:rPr>
                      <m:sty m:val="p"/>
                    </m:rPr>
                    <w:rPr>
                      <w:rFonts w:ascii="Cambria Math" w:hAnsi="Cambria Math"/>
                    </w:rPr>
                    <m:t>x</m:t>
                  </m:r>
                </m:e>
                <m:sup>
                  <m:r>
                    <w:rPr>
                      <w:rFonts w:ascii="Cambria Math" w:hAnsi="Cambria Math"/>
                    </w:rPr>
                    <m:t>2</m:t>
                  </m:r>
                </m:sup>
              </m:sSup>
            </m:den>
          </m:f>
          <m:r>
            <w:rPr>
              <w:rFonts w:ascii="Cambria Math" w:hAnsi="Cambria Math"/>
            </w:rPr>
            <m:t> + </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 </m:t>
              </m:r>
              <m:r>
                <m:rPr>
                  <m:sty m:val="p"/>
                </m:rPr>
                <w:rPr>
                  <w:rFonts w:ascii="Cambria Math" w:hAnsi="Cambria Math"/>
                </w:rPr>
                <m:t>I</m:t>
              </m:r>
            </m:num>
            <m:den>
              <m:r>
                <m:rPr>
                  <m:sty m:val="p"/>
                </m:rPr>
                <w:rPr>
                  <w:rFonts w:ascii="Cambria Math" w:hAnsi="Cambria Math"/>
                </w:rPr>
                <m:t>∂</m:t>
              </m:r>
              <m:r>
                <w:rPr>
                  <w:rFonts w:ascii="Cambria Math" w:hAnsi="Cambria Math"/>
                </w:rPr>
                <m:t> </m:t>
              </m:r>
              <m:sSup>
                <m:sSupPr>
                  <m:ctrlPr>
                    <w:rPr>
                      <w:rFonts w:ascii="Cambria Math" w:hAnsi="Cambria Math"/>
                      <w:i/>
                    </w:rPr>
                  </m:ctrlPr>
                </m:sSupPr>
                <m:e>
                  <m:r>
                    <m:rPr>
                      <m:sty m:val="p"/>
                    </m:rPr>
                    <w:rPr>
                      <w:rFonts w:ascii="Cambria Math" w:hAnsi="Cambria Math"/>
                    </w:rPr>
                    <m:t>y</m:t>
                  </m:r>
                </m:e>
                <m:sup>
                  <m:r>
                    <w:rPr>
                      <w:rFonts w:ascii="Cambria Math" w:hAnsi="Cambria Math"/>
                    </w:rPr>
                    <m:t>2</m:t>
                  </m:r>
                </m:sup>
              </m:sSup>
            </m:den>
          </m:f>
        </m:oMath>
      </m:oMathPara>
    </w:p>
    <w:p w14:paraId="1D31411F" w14:textId="43C4C053" w:rsidR="00A73DB2" w:rsidRDefault="00A73DB2" w:rsidP="00BE672C">
      <w:pPr>
        <w:pStyle w:val="aff2"/>
      </w:pPr>
      <w:r w:rsidRPr="00A73DB2">
        <w:t>在离散实现中采用卷积核</w:t>
      </w:r>
      <w:r>
        <w:rPr>
          <w:rFonts w:hint="eastAsia"/>
        </w:rPr>
        <w:t>：</w:t>
      </w:r>
    </w:p>
    <w:p w14:paraId="022BF2A8" w14:textId="33ED87FE" w:rsidR="00A73DB2" w:rsidRPr="00A73DB2" w:rsidRDefault="00A73DB2" w:rsidP="00BE672C">
      <w:pPr>
        <w:pStyle w:val="aff2"/>
      </w:pPr>
      <m:oMathPara>
        <m:oMath>
          <m:r>
            <w:rPr>
              <w:rFonts w:ascii="Cambria Math" w:hAnsi="Cambria Math"/>
            </w:rPr>
            <m:t>K=</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5</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oMath>
      </m:oMathPara>
    </w:p>
    <w:p w14:paraId="5BAAAD85" w14:textId="63DE09E5" w:rsidR="00A73DB2" w:rsidRDefault="00A73DB2" w:rsidP="00A73DB2">
      <w:pPr>
        <w:pStyle w:val="aff2"/>
        <w:jc w:val="center"/>
      </w:pPr>
      <w:r>
        <w:rPr>
          <w:noProof/>
        </w:rPr>
        <w:drawing>
          <wp:inline distT="0" distB="0" distL="0" distR="0" wp14:anchorId="26681BC3" wp14:editId="2FDAAC97">
            <wp:extent cx="2766349" cy="2629797"/>
            <wp:effectExtent l="0" t="0" r="0" b="0"/>
            <wp:docPr id="19657349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9229" cy="2642042"/>
                    </a:xfrm>
                    <a:prstGeom prst="rect">
                      <a:avLst/>
                    </a:prstGeom>
                    <a:noFill/>
                    <a:ln>
                      <a:noFill/>
                    </a:ln>
                  </pic:spPr>
                </pic:pic>
              </a:graphicData>
            </a:graphic>
          </wp:inline>
        </w:drawing>
      </w:r>
    </w:p>
    <w:p w14:paraId="129A5EED" w14:textId="527B473C" w:rsidR="00A73DB2" w:rsidRPr="00A73DB2" w:rsidRDefault="00A73DB2" w:rsidP="00A73DB2">
      <w:pPr>
        <w:pStyle w:val="aff4"/>
        <w:jc w:val="center"/>
        <w:rPr>
          <w:rFonts w:hint="eastAsia"/>
        </w:rPr>
      </w:pPr>
      <w:r>
        <w:rPr>
          <w:rFonts w:hint="eastAsia"/>
        </w:rPr>
        <w:t>图5：</w:t>
      </w:r>
      <w:r w:rsidRPr="00A73DB2">
        <w:t>空域滤波与锐化增强效果</w:t>
      </w:r>
    </w:p>
    <w:p w14:paraId="2D9EA58D" w14:textId="699CAE1A" w:rsidR="00A73DB2" w:rsidRPr="00A73DB2" w:rsidRDefault="00A73DB2" w:rsidP="00A73DB2">
      <w:pPr>
        <w:pStyle w:val="aff2"/>
      </w:pPr>
      <w:r w:rsidRPr="00A73DB2">
        <w:t>通过增强高频分量来突出边缘与细节结构</w:t>
      </w:r>
      <w:r>
        <w:rPr>
          <w:rFonts w:hint="eastAsia"/>
        </w:rPr>
        <w:t>图</w:t>
      </w:r>
      <w:r>
        <w:rPr>
          <w:rFonts w:hint="eastAsia"/>
        </w:rPr>
        <w:t>5</w:t>
      </w:r>
      <w:r w:rsidRPr="00A73DB2">
        <w:t>显示，该方法能够显著增强眼镜框、下巴轮廓及发际线等区域的局部对比度，但在</w:t>
      </w:r>
      <w:proofErr w:type="gramStart"/>
      <w:r w:rsidRPr="00A73DB2">
        <w:t>输入仍</w:t>
      </w:r>
      <w:proofErr w:type="gramEnd"/>
      <w:r w:rsidRPr="00A73DB2">
        <w:t>含有细粒度噪声时，高频放大可能引入轻微颗粒伪影，因此锐化操作需在充分平滑之后进行</w:t>
      </w:r>
    </w:p>
    <w:p w14:paraId="1C4FF37A" w14:textId="4ED1EB8C" w:rsidR="00BE672C" w:rsidRDefault="00A73DB2" w:rsidP="00BE672C">
      <w:pPr>
        <w:pStyle w:val="aff2"/>
      </w:pPr>
      <w:r w:rsidRPr="00A73DB2">
        <w:rPr>
          <w:rFonts w:hint="eastAsia"/>
        </w:rPr>
        <w:t>相比之下，非锐化掩膜通过“原图—低通版本”分离高频成分，并将其按权重</w:t>
      </w:r>
      <w:proofErr w:type="gramStart"/>
      <w:r w:rsidRPr="00A73DB2">
        <w:rPr>
          <w:rFonts w:hint="eastAsia"/>
        </w:rPr>
        <w:t>叠加回原图</w:t>
      </w:r>
      <w:proofErr w:type="gramEnd"/>
      <w:r w:rsidRPr="00A73DB2">
        <w:rPr>
          <w:rFonts w:hint="eastAsia"/>
        </w:rPr>
        <w:t>，其表达式为</w:t>
      </w:r>
      <w:r w:rsidR="00BE672C" w:rsidRPr="00BE672C">
        <w:rPr>
          <w:rFonts w:hint="eastAsia"/>
        </w:rPr>
        <w:t>：</w:t>
      </w:r>
    </w:p>
    <w:p w14:paraId="48BE9D0B" w14:textId="77777777" w:rsidR="00A73DB2" w:rsidRDefault="00A73DB2" w:rsidP="00BE672C">
      <w:pPr>
        <w:pStyle w:val="aff2"/>
      </w:pPr>
      <m:oMathPara>
        <m:oMath>
          <m:sSub>
            <m:sSubPr>
              <m:ctrlPr>
                <w:rPr>
                  <w:rFonts w:ascii="Cambria Math" w:hAnsi="Cambria Math"/>
                  <w:i/>
                </w:rPr>
              </m:ctrlPr>
            </m:sSubPr>
            <m:e>
              <m:r>
                <m:rPr>
                  <m:sty m:val="p"/>
                </m:rPr>
                <w:rPr>
                  <w:rFonts w:ascii="Cambria Math" w:hAnsi="Cambria Math"/>
                </w:rPr>
                <m:t>I</m:t>
              </m:r>
              <m:ctrlPr>
                <w:rPr>
                  <w:rFonts w:ascii="Cambria Math" w:hAnsi="Cambria Math"/>
                </w:rPr>
              </m:ctrlPr>
            </m:e>
            <m:sub>
              <m:r>
                <m:rPr>
                  <m:nor/>
                </m:rPr>
                <w:rPr>
                  <w:rFonts w:ascii="Cambria Math" w:hAnsi="Cambria Math"/>
                </w:rPr>
                <m:t>USM</m:t>
              </m:r>
            </m:sub>
          </m:sSub>
          <m:r>
            <w:rPr>
              <w:rFonts w:ascii="Cambria Math" w:hAnsi="Cambria Math"/>
            </w:rPr>
            <m:t> = </m:t>
          </m:r>
          <m:sSub>
            <m:sSubPr>
              <m:ctrlPr>
                <w:rPr>
                  <w:rFonts w:ascii="Cambria Math" w:hAnsi="Cambria Math"/>
                  <w:i/>
                </w:rPr>
              </m:ctrlPr>
            </m:sSubPr>
            <m:e>
              <m:r>
                <m:rPr>
                  <m:sty m:val="p"/>
                </m:rPr>
                <w:rPr>
                  <w:rFonts w:ascii="Cambria Math" w:hAnsi="Cambria Math"/>
                </w:rPr>
                <m:t>I</m:t>
              </m:r>
            </m:e>
            <m:sub>
              <m:r>
                <m:rPr>
                  <m:nor/>
                </m:rPr>
                <w:rPr>
                  <w:rFonts w:ascii="Cambria Math" w:hAnsi="Cambria Math"/>
                </w:rPr>
                <m:t>orig</m:t>
              </m:r>
            </m:sub>
          </m:sSub>
          <m:r>
            <w:rPr>
              <w:rFonts w:ascii="Cambria Math" w:hAnsi="Cambria Math"/>
            </w:rPr>
            <m:t> + </m:t>
          </m:r>
          <m:r>
            <m:rPr>
              <m:sty m:val="p"/>
            </m:rPr>
            <w:rPr>
              <w:rFonts w:ascii="Cambria Math" w:hAnsi="Cambria Math"/>
            </w:rPr>
            <m:t>λ</m:t>
          </m:r>
          <m:r>
            <w:rPr>
              <w:rFonts w:ascii="Cambria Math" w:hAnsi="Cambria Math"/>
            </w:rPr>
            <m:t> </m:t>
          </m:r>
          <m:d>
            <m:dPr>
              <m:ctrlPr>
                <w:rPr>
                  <w:rFonts w:ascii="Cambria Math" w:hAnsi="Cambria Math"/>
                </w:rPr>
              </m:ctrlPr>
            </m:dPr>
            <m:e>
              <m:sSub>
                <m:sSubPr>
                  <m:ctrlPr>
                    <w:rPr>
                      <w:rFonts w:ascii="Cambria Math" w:hAnsi="Cambria Math"/>
                      <w:i/>
                    </w:rPr>
                  </m:ctrlPr>
                </m:sSubPr>
                <m:e>
                  <m:r>
                    <m:rPr>
                      <m:sty m:val="p"/>
                    </m:rPr>
                    <w:rPr>
                      <w:rFonts w:ascii="Cambria Math" w:hAnsi="Cambria Math"/>
                    </w:rPr>
                    <m:t>I</m:t>
                  </m:r>
                  <m:ctrlPr>
                    <w:rPr>
                      <w:rFonts w:ascii="Cambria Math" w:hAnsi="Cambria Math"/>
                    </w:rPr>
                  </m:ctrlPr>
                </m:e>
                <m:sub>
                  <m:r>
                    <m:rPr>
                      <m:nor/>
                    </m:rPr>
                    <w:rPr>
                      <w:rFonts w:ascii="Cambria Math" w:hAnsi="Cambria Math"/>
                    </w:rPr>
                    <m:t>orig</m:t>
                  </m:r>
                </m:sub>
              </m:sSub>
              <m:r>
                <w:rPr>
                  <w:rFonts w:ascii="Cambria Math" w:hAnsi="Cambria Math"/>
                </w:rPr>
                <m:t> - </m:t>
              </m:r>
              <m:sSub>
                <m:sSubPr>
                  <m:ctrlPr>
                    <w:rPr>
                      <w:rFonts w:ascii="Cambria Math" w:hAnsi="Cambria Math"/>
                      <w:i/>
                    </w:rPr>
                  </m:ctrlPr>
                </m:sSubPr>
                <m:e>
                  <m:r>
                    <m:rPr>
                      <m:sty m:val="p"/>
                    </m:rPr>
                    <w:rPr>
                      <w:rFonts w:ascii="Cambria Math" w:hAnsi="Cambria Math"/>
                    </w:rPr>
                    <m:t>I</m:t>
                  </m:r>
                </m:e>
                <m:sub>
                  <m:r>
                    <m:rPr>
                      <m:nor/>
                    </m:rPr>
                    <w:rPr>
                      <w:rFonts w:ascii="Cambria Math" w:hAnsi="Cambria Math"/>
                    </w:rPr>
                    <m:t>blur</m:t>
                  </m:r>
                </m:sub>
              </m:sSub>
              <m:ctrlPr>
                <w:rPr>
                  <w:rFonts w:ascii="Cambria Math" w:hAnsi="Cambria Math"/>
                  <w:i/>
                </w:rPr>
              </m:ctrlPr>
            </m:e>
          </m:d>
        </m:oMath>
      </m:oMathPara>
    </w:p>
    <w:p w14:paraId="563BCDDF" w14:textId="6DD03CBC" w:rsidR="00F76E00" w:rsidRDefault="00F76E00" w:rsidP="00F76E00">
      <w:pPr>
        <w:pStyle w:val="aff2"/>
        <w:rPr>
          <w:rFonts w:hint="eastAsia"/>
        </w:rPr>
      </w:pPr>
      <w:r>
        <w:rPr>
          <w:rFonts w:hint="eastAsia"/>
        </w:rPr>
        <w:lastRenderedPageBreak/>
        <w:t>其中</w:t>
      </w:r>
      <m:oMath>
        <m:r>
          <m:rPr>
            <m:sty m:val="p"/>
          </m:rPr>
          <w:rPr>
            <w:rFonts w:ascii="Cambria Math" w:hAnsi="Cambria Math"/>
          </w:rPr>
          <m:t>λ</m:t>
        </m:r>
      </m:oMath>
      <w:r>
        <w:rPr>
          <w:rFonts w:hint="eastAsia"/>
        </w:rPr>
        <w:t>控制增强强度。该方法在增强边缘与纹理细节的同时更加柔和，具有较好的可控性。</w:t>
      </w:r>
      <w:r>
        <w:rPr>
          <w:rFonts w:hint="eastAsia"/>
        </w:rPr>
        <w:t>图</w:t>
      </w:r>
      <w:r>
        <w:rPr>
          <w:rFonts w:hint="eastAsia"/>
        </w:rPr>
        <w:t>6</w:t>
      </w:r>
      <w:r>
        <w:rPr>
          <w:rFonts w:hint="eastAsia"/>
        </w:rPr>
        <w:t>表明，适度参数设置下，</w:t>
      </w:r>
      <w:r>
        <w:rPr>
          <w:rFonts w:hint="eastAsia"/>
        </w:rPr>
        <w:t>USM</w:t>
      </w:r>
      <w:r>
        <w:rPr>
          <w:rFonts w:hint="eastAsia"/>
        </w:rPr>
        <w:t>能够明显提升面部纹理与轮廓清晰度，同时保持整体亮度稳定；但当权重过大或平滑尺度过小时，噪声与压缩纹理也会被同步放大，表现为局部光晕或颗粒感增强。</w:t>
      </w:r>
    </w:p>
    <w:p w14:paraId="269ACECB" w14:textId="6268E96F" w:rsidR="00F76E00" w:rsidRDefault="00F76E00" w:rsidP="00F76E00">
      <w:pPr>
        <w:pStyle w:val="aff2"/>
        <w:rPr>
          <w:rFonts w:hint="eastAsia"/>
        </w:rPr>
      </w:pPr>
      <w:r>
        <w:rPr>
          <w:rFonts w:hint="eastAsia"/>
        </w:rPr>
        <w:t>在结构增强之后，为进一步缓解光照不均带来的对比度不足问题，本文引入直方图均衡化进行灰度分布重分配。全局直方图均衡化（</w:t>
      </w:r>
      <w:r>
        <w:rPr>
          <w:rFonts w:hint="eastAsia"/>
        </w:rPr>
        <w:t>HE</w:t>
      </w:r>
      <w:r>
        <w:rPr>
          <w:rFonts w:hint="eastAsia"/>
        </w:rPr>
        <w:t>）通过对灰度映射函数进行重新分布，使输出灰度值趋于均匀，从而提升整体对比度。</w:t>
      </w:r>
      <w:r>
        <w:rPr>
          <w:rFonts w:hint="eastAsia"/>
        </w:rPr>
        <w:t>图</w:t>
      </w:r>
      <w:r>
        <w:rPr>
          <w:rFonts w:hint="eastAsia"/>
        </w:rPr>
        <w:t>7</w:t>
      </w:r>
      <w:r>
        <w:rPr>
          <w:rFonts w:hint="eastAsia"/>
        </w:rPr>
        <w:t>从视觉与统计分布两方面展示了均衡化前后的变化：均衡化后灰度动态范围被有效拉伸，低对比区域细节得到增强，但在局部强反差区域可能出现</w:t>
      </w:r>
      <w:proofErr w:type="gramStart"/>
      <w:r>
        <w:rPr>
          <w:rFonts w:hint="eastAsia"/>
        </w:rPr>
        <w:t>过增强</w:t>
      </w:r>
      <w:proofErr w:type="gramEnd"/>
      <w:r>
        <w:rPr>
          <w:rFonts w:hint="eastAsia"/>
        </w:rPr>
        <w:t>现象。</w:t>
      </w:r>
    </w:p>
    <w:p w14:paraId="2E48A2DE" w14:textId="464F11C1" w:rsidR="00F76E00" w:rsidRDefault="00F76E00" w:rsidP="00F76E00">
      <w:pPr>
        <w:pStyle w:val="aff2"/>
        <w:rPr>
          <w:rFonts w:hint="eastAsia"/>
        </w:rPr>
      </w:pPr>
      <w:r>
        <w:rPr>
          <w:rFonts w:hint="eastAsia"/>
        </w:rPr>
        <w:t>对于彩色人脸图像，若直接在</w:t>
      </w:r>
      <w:r>
        <w:rPr>
          <w:rFonts w:hint="eastAsia"/>
        </w:rPr>
        <w:t>RGB</w:t>
      </w:r>
      <w:r>
        <w:rPr>
          <w:rFonts w:hint="eastAsia"/>
        </w:rPr>
        <w:t>三通道分别进行均衡化，容易破坏通道间相关性并引入颜色畸变。为避免该问题，本文将对比度增强限制在亮度通道：首先将图像转换至</w:t>
      </w:r>
      <w:r>
        <w:rPr>
          <w:rFonts w:hint="eastAsia"/>
        </w:rPr>
        <w:t xml:space="preserve"> </w:t>
      </w:r>
      <w:proofErr w:type="spellStart"/>
      <w:r>
        <w:rPr>
          <w:rFonts w:hint="eastAsia"/>
        </w:rPr>
        <w:t>YCrCb</w:t>
      </w:r>
      <w:proofErr w:type="spellEnd"/>
      <w:r>
        <w:rPr>
          <w:rFonts w:hint="eastAsia"/>
        </w:rPr>
        <w:t xml:space="preserve"> </w:t>
      </w:r>
      <w:r>
        <w:rPr>
          <w:rFonts w:hint="eastAsia"/>
        </w:rPr>
        <w:t>颜色空间，仅对亮度分量</w:t>
      </w:r>
      <m:oMath>
        <m:r>
          <m:rPr>
            <m:sty m:val="p"/>
          </m:rPr>
          <w:rPr>
            <w:rFonts w:ascii="Cambria Math" w:hAnsi="Cambria Math"/>
          </w:rPr>
          <m:t>Y</m:t>
        </m:r>
      </m:oMath>
      <w:r>
        <w:rPr>
          <w:rFonts w:hint="eastAsia"/>
        </w:rPr>
        <w:t>进行均衡化，而色度分量</w:t>
      </w:r>
      <m:oMath>
        <m:r>
          <m:rPr>
            <m:sty m:val="p"/>
          </m:rPr>
          <w:rPr>
            <w:rFonts w:ascii="Cambria Math" w:hAnsi="Cambria Math"/>
          </w:rPr>
          <m:t>Cr</m:t>
        </m:r>
      </m:oMath>
      <w:r>
        <w:rPr>
          <w:rFonts w:hint="eastAsia"/>
        </w:rPr>
        <w:t>与</w:t>
      </w:r>
      <m:oMath>
        <m:r>
          <m:rPr>
            <m:sty m:val="p"/>
          </m:rPr>
          <w:rPr>
            <w:rFonts w:ascii="Cambria Math" w:hAnsi="Cambria Math"/>
          </w:rPr>
          <m:t>Cb </m:t>
        </m:r>
      </m:oMath>
      <w:r>
        <w:rPr>
          <w:rFonts w:hint="eastAsia"/>
        </w:rPr>
        <w:t>保持不变，从而实现亮度增强与色彩保持的解耦。在此基础上，引入对比度受限的自适应直方图均衡（</w:t>
      </w:r>
      <w:r>
        <w:rPr>
          <w:rFonts w:hint="eastAsia"/>
        </w:rPr>
        <w:t>CLAHE</w:t>
      </w:r>
      <w:r>
        <w:rPr>
          <w:rFonts w:hint="eastAsia"/>
        </w:rPr>
        <w:t>），通过局部网格均衡并限制增强幅度抑制噪声放大。</w:t>
      </w:r>
      <w:r>
        <w:rPr>
          <w:rFonts w:hint="eastAsia"/>
        </w:rPr>
        <w:t>图</w:t>
      </w:r>
      <w:r>
        <w:rPr>
          <w:rFonts w:hint="eastAsia"/>
        </w:rPr>
        <w:t>8</w:t>
      </w:r>
      <w:r>
        <w:rPr>
          <w:rFonts w:hint="eastAsia"/>
        </w:rPr>
        <w:t>显示，相较于全局</w:t>
      </w:r>
      <w:r>
        <w:rPr>
          <w:rFonts w:hint="eastAsia"/>
        </w:rPr>
        <w:t xml:space="preserve"> HE</w:t>
      </w:r>
      <w:r>
        <w:rPr>
          <w:rFonts w:hint="eastAsia"/>
        </w:rPr>
        <w:t>，</w:t>
      </w:r>
      <w:r>
        <w:rPr>
          <w:rFonts w:hint="eastAsia"/>
        </w:rPr>
        <w:t xml:space="preserve">CLAHE </w:t>
      </w:r>
      <w:r>
        <w:rPr>
          <w:rFonts w:hint="eastAsia"/>
        </w:rPr>
        <w:t>在复杂光照条件下能够更稳定地恢复暗部细节（如眼周与眉部区域），同时有效避免局部</w:t>
      </w:r>
      <w:proofErr w:type="gramStart"/>
      <w:r>
        <w:rPr>
          <w:rFonts w:hint="eastAsia"/>
        </w:rPr>
        <w:t>过曝带来</w:t>
      </w:r>
      <w:proofErr w:type="gramEnd"/>
      <w:r>
        <w:rPr>
          <w:rFonts w:hint="eastAsia"/>
        </w:rPr>
        <w:t>的伪影。</w:t>
      </w:r>
    </w:p>
    <w:p w14:paraId="339CF737" w14:textId="77777777" w:rsidR="00F76E00" w:rsidRDefault="00F76E00" w:rsidP="00F76E00">
      <w:pPr>
        <w:pStyle w:val="aff2"/>
        <w:rPr>
          <w:rFonts w:hint="eastAsia"/>
        </w:rPr>
      </w:pPr>
      <w:r>
        <w:rPr>
          <w:rFonts w:hint="eastAsia"/>
        </w:rPr>
        <w:t>综合来看，人脸图像中平滑区域与高频结构区域的空间分布不均，使得单一滤波或增强算子难以在所有区域同时取得最优效果。本文并未追求某一“绝对最优”的滤波方法，而是通过多种空域滤波与增强策略的组合与参数控制，在噪声抑制、结构增强与对比度改善之间取得较优平衡，为后续分割与特征提取阶段提供更加稳定且具判别力的输入表示。同时需要指出，该方案仍依赖经验参数设定，在极端噪声或复杂光照条件下可能存在局限性，这也为后续引入自适应或学习型图像增强方法提供了进一步研究空间。</w:t>
      </w:r>
    </w:p>
    <w:p w14:paraId="4F903785" w14:textId="5201387D" w:rsidR="001D1F35" w:rsidRDefault="00F76E00" w:rsidP="00F76E00">
      <w:pPr>
        <w:pStyle w:val="aff2"/>
        <w:jc w:val="center"/>
      </w:pPr>
      <w:r>
        <w:rPr>
          <w:noProof/>
        </w:rPr>
        <w:drawing>
          <wp:inline distT="0" distB="0" distL="0" distR="0" wp14:anchorId="1299B390" wp14:editId="58089A7A">
            <wp:extent cx="4328932" cy="1472858"/>
            <wp:effectExtent l="0" t="0" r="0" b="0"/>
            <wp:docPr id="10535712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3415" cy="1484590"/>
                    </a:xfrm>
                    <a:prstGeom prst="rect">
                      <a:avLst/>
                    </a:prstGeom>
                    <a:noFill/>
                    <a:ln>
                      <a:noFill/>
                    </a:ln>
                  </pic:spPr>
                </pic:pic>
              </a:graphicData>
            </a:graphic>
          </wp:inline>
        </w:drawing>
      </w:r>
    </w:p>
    <w:p w14:paraId="1B93F0CD" w14:textId="0096DB61" w:rsidR="00F76E00" w:rsidRPr="001D1F35" w:rsidRDefault="00F76E00" w:rsidP="00F76E00">
      <w:pPr>
        <w:pStyle w:val="aff4"/>
        <w:jc w:val="center"/>
        <w:rPr>
          <w:rFonts w:hint="eastAsia"/>
        </w:rPr>
      </w:pPr>
      <w:r>
        <w:rPr>
          <w:rFonts w:hint="eastAsia"/>
        </w:rPr>
        <w:t>图6：</w:t>
      </w:r>
      <w:r w:rsidRPr="00F76E00">
        <w:t>非锐化掩膜（USM）参数效果</w:t>
      </w:r>
    </w:p>
    <w:p w14:paraId="065CD24B" w14:textId="35FCC846" w:rsidR="001D1F35" w:rsidRDefault="00EF08FA" w:rsidP="00F76E00">
      <w:pPr>
        <w:pStyle w:val="aff2"/>
        <w:jc w:val="center"/>
        <w:rPr>
          <w:noProof/>
        </w:rPr>
      </w:pPr>
      <w:r>
        <w:rPr>
          <w:noProof/>
        </w:rPr>
        <w:drawing>
          <wp:inline distT="0" distB="0" distL="0" distR="0" wp14:anchorId="0362084F" wp14:editId="277D209E">
            <wp:extent cx="3443078" cy="2239702"/>
            <wp:effectExtent l="0" t="0" r="5080" b="8255"/>
            <wp:docPr id="14154736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7179" cy="2255379"/>
                    </a:xfrm>
                    <a:prstGeom prst="rect">
                      <a:avLst/>
                    </a:prstGeom>
                    <a:noFill/>
                    <a:ln>
                      <a:noFill/>
                    </a:ln>
                  </pic:spPr>
                </pic:pic>
              </a:graphicData>
            </a:graphic>
          </wp:inline>
        </w:drawing>
      </w:r>
      <w:r>
        <w:rPr>
          <w:noProof/>
        </w:rPr>
        <w:t xml:space="preserve"> </w:t>
      </w:r>
    </w:p>
    <w:p w14:paraId="732ED712" w14:textId="7C94E7A9" w:rsidR="00EF08FA" w:rsidRDefault="00EF08FA" w:rsidP="00EF08FA">
      <w:pPr>
        <w:pStyle w:val="aff4"/>
        <w:jc w:val="center"/>
      </w:pPr>
      <w:r>
        <w:rPr>
          <w:rFonts w:hint="eastAsia"/>
        </w:rPr>
        <w:t>图7</w:t>
      </w:r>
      <w:r w:rsidRPr="00EF08FA">
        <w:t>直方图均衡化（HE）及灰度分布变化</w:t>
      </w:r>
      <w:r w:rsidR="00230F18">
        <w:rPr>
          <w:rFonts w:hint="eastAsia"/>
        </w:rPr>
        <w:t>（a）</w:t>
      </w:r>
    </w:p>
    <w:p w14:paraId="3E5DE1C8" w14:textId="2348699A" w:rsidR="00230F18" w:rsidRDefault="00230F18" w:rsidP="00EF08FA">
      <w:pPr>
        <w:pStyle w:val="aff4"/>
        <w:jc w:val="center"/>
      </w:pPr>
      <w:r>
        <w:rPr>
          <w:noProof/>
        </w:rPr>
        <w:lastRenderedPageBreak/>
        <w:drawing>
          <wp:inline distT="0" distB="0" distL="0" distR="0" wp14:anchorId="4B7FECE1" wp14:editId="43870E83">
            <wp:extent cx="4768769" cy="1679346"/>
            <wp:effectExtent l="0" t="0" r="0" b="0"/>
            <wp:docPr id="20183626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0026" cy="1686832"/>
                    </a:xfrm>
                    <a:prstGeom prst="rect">
                      <a:avLst/>
                    </a:prstGeom>
                    <a:noFill/>
                    <a:ln>
                      <a:noFill/>
                    </a:ln>
                  </pic:spPr>
                </pic:pic>
              </a:graphicData>
            </a:graphic>
          </wp:inline>
        </w:drawing>
      </w:r>
    </w:p>
    <w:p w14:paraId="76AE220F" w14:textId="1D86B1FF" w:rsidR="00230F18" w:rsidRDefault="00230F18" w:rsidP="00230F18">
      <w:pPr>
        <w:pStyle w:val="aff4"/>
        <w:jc w:val="center"/>
      </w:pPr>
      <w:r>
        <w:rPr>
          <w:rFonts w:hint="eastAsia"/>
        </w:rPr>
        <w:t>图7</w:t>
      </w:r>
      <w:r w:rsidRPr="00EF08FA">
        <w:t>直方图均衡化（HE）及灰度分布变化</w:t>
      </w:r>
      <w:r>
        <w:rPr>
          <w:rFonts w:hint="eastAsia"/>
        </w:rPr>
        <w:t>（</w:t>
      </w:r>
      <w:r>
        <w:rPr>
          <w:rFonts w:hint="eastAsia"/>
        </w:rPr>
        <w:t>b</w:t>
      </w:r>
      <w:r>
        <w:rPr>
          <w:rFonts w:hint="eastAsia"/>
        </w:rPr>
        <w:t>）</w:t>
      </w:r>
    </w:p>
    <w:p w14:paraId="667FF98E" w14:textId="63A8ACEE" w:rsidR="0090096E" w:rsidRDefault="0090096E" w:rsidP="0090096E">
      <w:pPr>
        <w:pStyle w:val="aff4"/>
        <w:jc w:val="center"/>
      </w:pPr>
      <w:r>
        <w:rPr>
          <w:noProof/>
        </w:rPr>
        <w:drawing>
          <wp:inline distT="0" distB="0" distL="0" distR="0" wp14:anchorId="68CA4BF8" wp14:editId="4B6C9DEA">
            <wp:extent cx="5274310" cy="1789430"/>
            <wp:effectExtent l="0" t="0" r="2540" b="1270"/>
            <wp:docPr id="5903646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789430"/>
                    </a:xfrm>
                    <a:prstGeom prst="rect">
                      <a:avLst/>
                    </a:prstGeom>
                    <a:noFill/>
                    <a:ln>
                      <a:noFill/>
                    </a:ln>
                  </pic:spPr>
                </pic:pic>
              </a:graphicData>
            </a:graphic>
          </wp:inline>
        </w:drawing>
      </w:r>
    </w:p>
    <w:p w14:paraId="25F44150" w14:textId="06E8EB5B" w:rsidR="0090096E" w:rsidRDefault="0090096E" w:rsidP="0090096E">
      <w:pPr>
        <w:pStyle w:val="aff4"/>
        <w:jc w:val="center"/>
      </w:pPr>
      <w:r>
        <w:rPr>
          <w:rFonts w:hint="eastAsia"/>
        </w:rPr>
        <w:t xml:space="preserve">图8 </w:t>
      </w:r>
      <w:r w:rsidRPr="0090096E">
        <w:t>HE 与 CLAHE 对比（亮度通道）</w:t>
      </w:r>
      <w:r>
        <w:rPr>
          <w:rFonts w:hint="eastAsia"/>
        </w:rPr>
        <w:t>（a）</w:t>
      </w:r>
    </w:p>
    <w:p w14:paraId="1642FE83" w14:textId="05A5C4CD" w:rsidR="0090096E" w:rsidRDefault="0090096E" w:rsidP="0090096E">
      <w:pPr>
        <w:pStyle w:val="aff4"/>
        <w:jc w:val="center"/>
      </w:pPr>
      <w:r>
        <w:rPr>
          <w:noProof/>
        </w:rPr>
        <w:drawing>
          <wp:inline distT="0" distB="0" distL="0" distR="0" wp14:anchorId="7F6014A0" wp14:editId="6C1C7B66">
            <wp:extent cx="5274310" cy="1652270"/>
            <wp:effectExtent l="0" t="0" r="2540" b="5080"/>
            <wp:docPr id="21345101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652270"/>
                    </a:xfrm>
                    <a:prstGeom prst="rect">
                      <a:avLst/>
                    </a:prstGeom>
                    <a:noFill/>
                    <a:ln>
                      <a:noFill/>
                    </a:ln>
                  </pic:spPr>
                </pic:pic>
              </a:graphicData>
            </a:graphic>
          </wp:inline>
        </w:drawing>
      </w:r>
    </w:p>
    <w:p w14:paraId="7D562E7A" w14:textId="76BC962E" w:rsidR="0090096E" w:rsidRDefault="0090096E" w:rsidP="0090096E">
      <w:pPr>
        <w:pStyle w:val="aff4"/>
        <w:jc w:val="center"/>
      </w:pPr>
      <w:r>
        <w:rPr>
          <w:rFonts w:hint="eastAsia"/>
        </w:rPr>
        <w:t xml:space="preserve">图8 </w:t>
      </w:r>
      <w:r w:rsidRPr="0090096E">
        <w:t>HE 与 CLAHE 对比（亮度通道）</w:t>
      </w:r>
      <w:r>
        <w:rPr>
          <w:rFonts w:hint="eastAsia"/>
        </w:rPr>
        <w:t>（</w:t>
      </w:r>
      <w:r>
        <w:rPr>
          <w:rFonts w:hint="eastAsia"/>
        </w:rPr>
        <w:t>b</w:t>
      </w:r>
      <w:r>
        <w:rPr>
          <w:rFonts w:hint="eastAsia"/>
        </w:rPr>
        <w:t>）</w:t>
      </w:r>
    </w:p>
    <w:p w14:paraId="076D0B46" w14:textId="77777777" w:rsidR="0090096E" w:rsidRPr="0090096E" w:rsidRDefault="0090096E" w:rsidP="0090096E">
      <w:pPr>
        <w:pStyle w:val="aff4"/>
        <w:jc w:val="center"/>
        <w:rPr>
          <w:rFonts w:hint="eastAsia"/>
        </w:rPr>
      </w:pPr>
    </w:p>
    <w:p w14:paraId="53CBE879" w14:textId="6DA0EA32" w:rsidR="00DA26A4" w:rsidRDefault="00DA26A4" w:rsidP="00DA26A4">
      <w:pPr>
        <w:pStyle w:val="2"/>
      </w:pPr>
      <w:bookmarkStart w:id="15" w:name="_Toc216820367"/>
      <w:r>
        <w:rPr>
          <w:rFonts w:hint="eastAsia"/>
        </w:rPr>
        <w:t>2.4</w:t>
      </w:r>
      <w:r w:rsidRPr="00DA26A4">
        <w:rPr>
          <w:rFonts w:hint="eastAsia"/>
        </w:rPr>
        <w:t>直方图均衡与对比度增强</w:t>
      </w:r>
      <w:bookmarkEnd w:id="15"/>
    </w:p>
    <w:p w14:paraId="425110EE" w14:textId="095B846F" w:rsidR="0090096E" w:rsidRPr="0090096E" w:rsidRDefault="0090096E" w:rsidP="0090096E">
      <w:pPr>
        <w:rPr>
          <w:rFonts w:hint="eastAsia"/>
        </w:rPr>
      </w:pPr>
    </w:p>
    <w:p w14:paraId="7BDEE7DD" w14:textId="5F983276" w:rsidR="00C20A8D" w:rsidRDefault="00DA26A4" w:rsidP="00DA26A4">
      <w:pPr>
        <w:pStyle w:val="2"/>
      </w:pPr>
      <w:bookmarkStart w:id="16" w:name="_Toc216820368"/>
      <w:r>
        <w:rPr>
          <w:rFonts w:hint="eastAsia"/>
        </w:rPr>
        <w:lastRenderedPageBreak/>
        <w:t>2.5</w:t>
      </w:r>
      <w:r w:rsidRPr="00DA26A4">
        <w:rPr>
          <w:rFonts w:hint="eastAsia"/>
        </w:rPr>
        <w:t>图像分割与形态学处理</w:t>
      </w:r>
      <w:bookmarkEnd w:id="16"/>
    </w:p>
    <w:p w14:paraId="38B8A5D4" w14:textId="0D8A39F5" w:rsidR="00DA26A4" w:rsidRDefault="00DA26A4" w:rsidP="00DA26A4">
      <w:pPr>
        <w:pStyle w:val="2"/>
      </w:pPr>
      <w:bookmarkStart w:id="17" w:name="_Toc216820369"/>
      <w:r>
        <w:rPr>
          <w:rFonts w:hint="eastAsia"/>
        </w:rPr>
        <w:t xml:space="preserve">2.6 </w:t>
      </w:r>
      <w:r w:rsidRPr="00DA26A4">
        <w:rPr>
          <w:rFonts w:hint="eastAsia"/>
        </w:rPr>
        <w:t>特征提取</w:t>
      </w:r>
      <w:bookmarkEnd w:id="17"/>
    </w:p>
    <w:p w14:paraId="062B4634" w14:textId="36528D39" w:rsidR="00DA26A4" w:rsidRDefault="00DA26A4" w:rsidP="00DA26A4">
      <w:pPr>
        <w:pStyle w:val="2"/>
      </w:pPr>
      <w:bookmarkStart w:id="18" w:name="_Toc216820370"/>
      <w:r>
        <w:rPr>
          <w:rFonts w:hint="eastAsia"/>
        </w:rPr>
        <w:t>2.7</w:t>
      </w:r>
      <w:r w:rsidRPr="00DA26A4">
        <w:rPr>
          <w:rFonts w:hint="eastAsia"/>
        </w:rPr>
        <w:t>属性分类与预测</w:t>
      </w:r>
      <w:bookmarkEnd w:id="18"/>
    </w:p>
    <w:p w14:paraId="67673B09" w14:textId="77777777" w:rsidR="00DA26A4" w:rsidRPr="00DA26A4" w:rsidRDefault="00DA26A4" w:rsidP="00DA26A4">
      <w:pPr>
        <w:rPr>
          <w:rFonts w:hint="eastAsia"/>
        </w:rPr>
      </w:pPr>
    </w:p>
    <w:p w14:paraId="31720BF6" w14:textId="566A1D59" w:rsidR="00C20A8D" w:rsidRDefault="00000000">
      <w:pPr>
        <w:pStyle w:val="1"/>
        <w:spacing w:line="360" w:lineRule="auto"/>
      </w:pPr>
      <w:bookmarkStart w:id="19" w:name="_Toc7435"/>
      <w:bookmarkStart w:id="20" w:name="_Toc147051070"/>
      <w:bookmarkStart w:id="21" w:name="_Toc216820371"/>
      <w:r>
        <w:t xml:space="preserve">3 </w:t>
      </w:r>
      <w:bookmarkEnd w:id="19"/>
      <w:bookmarkEnd w:id="20"/>
      <w:r w:rsidR="00DA26A4" w:rsidRPr="00DA26A4">
        <w:rPr>
          <w:rFonts w:hint="eastAsia"/>
        </w:rPr>
        <w:t>轻量级</w:t>
      </w:r>
      <w:r w:rsidR="00DA26A4" w:rsidRPr="00DA26A4">
        <w:rPr>
          <w:rFonts w:hint="eastAsia"/>
        </w:rPr>
        <w:t>CNN</w:t>
      </w:r>
      <w:r w:rsidR="00DA26A4" w:rsidRPr="00DA26A4">
        <w:rPr>
          <w:rFonts w:hint="eastAsia"/>
        </w:rPr>
        <w:t>模型</w:t>
      </w:r>
      <w:bookmarkEnd w:id="21"/>
    </w:p>
    <w:p w14:paraId="15B5EF6A" w14:textId="0B55019B" w:rsidR="00C20A8D" w:rsidRDefault="00000000" w:rsidP="00DA26A4">
      <w:pPr>
        <w:pStyle w:val="2"/>
        <w:spacing w:line="360" w:lineRule="auto"/>
      </w:pPr>
      <w:bookmarkStart w:id="22" w:name="_Toc16559"/>
      <w:bookmarkStart w:id="23" w:name="_Toc147051071"/>
      <w:bookmarkStart w:id="24" w:name="_Toc216820372"/>
      <w:r>
        <w:rPr>
          <w:rFonts w:ascii="Times New Roman" w:eastAsia="宋体" w:hAnsi="Times New Roman"/>
        </w:rPr>
        <w:t xml:space="preserve">3.1 </w:t>
      </w:r>
      <w:bookmarkEnd w:id="22"/>
      <w:bookmarkEnd w:id="23"/>
      <w:r w:rsidR="00DA26A4" w:rsidRPr="00DA26A4">
        <w:rPr>
          <w:rFonts w:ascii="Times New Roman" w:eastAsia="宋体" w:hAnsi="Times New Roman" w:hint="eastAsia"/>
        </w:rPr>
        <w:t>模型结构</w:t>
      </w:r>
      <w:bookmarkEnd w:id="24"/>
    </w:p>
    <w:p w14:paraId="7FAE69E1" w14:textId="3C3707F3" w:rsidR="00C20A8D" w:rsidRDefault="00000000">
      <w:pPr>
        <w:pStyle w:val="2"/>
        <w:spacing w:line="360" w:lineRule="auto"/>
        <w:rPr>
          <w:rFonts w:ascii="Times New Roman" w:eastAsia="宋体" w:hAnsi="Times New Roman"/>
        </w:rPr>
      </w:pPr>
      <w:bookmarkStart w:id="25" w:name="_Toc216820373"/>
      <w:r>
        <w:rPr>
          <w:rFonts w:ascii="Times New Roman" w:eastAsia="宋体" w:hAnsi="Times New Roman"/>
        </w:rPr>
        <w:t xml:space="preserve">3.2 </w:t>
      </w:r>
      <w:r w:rsidR="00DA26A4" w:rsidRPr="00DA26A4">
        <w:rPr>
          <w:rFonts w:ascii="Times New Roman" w:eastAsia="宋体" w:hAnsi="Times New Roman" w:hint="eastAsia"/>
        </w:rPr>
        <w:t>模型训练</w:t>
      </w:r>
      <w:bookmarkEnd w:id="25"/>
    </w:p>
    <w:p w14:paraId="6120DBAA" w14:textId="77777777" w:rsidR="00C20A8D" w:rsidRDefault="00C20A8D"/>
    <w:p w14:paraId="15E7AAB3" w14:textId="77777777" w:rsidR="00C20A8D" w:rsidRDefault="00C20A8D"/>
    <w:p w14:paraId="738C54A3" w14:textId="77777777" w:rsidR="00C20A8D" w:rsidRDefault="00C20A8D">
      <w:pPr>
        <w:ind w:firstLineChars="200" w:firstLine="420"/>
        <w:rPr>
          <w:i/>
        </w:rPr>
      </w:pPr>
    </w:p>
    <w:p w14:paraId="6997F995" w14:textId="27FC607F" w:rsidR="00C20A8D" w:rsidRDefault="00000000">
      <w:pPr>
        <w:pStyle w:val="1"/>
      </w:pPr>
      <w:bookmarkStart w:id="26" w:name="_Toc1776393600"/>
      <w:bookmarkStart w:id="27" w:name="_Toc216820374"/>
      <w:r>
        <w:rPr>
          <w:bCs w:val="0"/>
        </w:rPr>
        <w:t xml:space="preserve">4 </w:t>
      </w:r>
      <w:bookmarkEnd w:id="26"/>
      <w:r w:rsidR="00DA26A4" w:rsidRPr="00DA26A4">
        <w:rPr>
          <w:rFonts w:hint="eastAsia"/>
        </w:rPr>
        <w:t>实验结果与分析</w:t>
      </w:r>
      <w:bookmarkEnd w:id="27"/>
    </w:p>
    <w:p w14:paraId="3490DD14" w14:textId="055CB9E8" w:rsidR="00DA26A4" w:rsidRDefault="00AF0378" w:rsidP="00AF0378">
      <w:pPr>
        <w:pStyle w:val="2"/>
      </w:pPr>
      <w:bookmarkStart w:id="28" w:name="_Toc216820375"/>
      <w:r>
        <w:rPr>
          <w:rFonts w:hint="eastAsia"/>
        </w:rPr>
        <w:t>4.1</w:t>
      </w:r>
      <w:r w:rsidRPr="00AF0378">
        <w:rPr>
          <w:rFonts w:hint="eastAsia"/>
        </w:rPr>
        <w:t>实验设置</w:t>
      </w:r>
      <w:bookmarkEnd w:id="28"/>
    </w:p>
    <w:p w14:paraId="13184B93" w14:textId="23E2C7DD" w:rsidR="00AF0378" w:rsidRPr="00DA26A4" w:rsidRDefault="00AF0378" w:rsidP="00AF0378">
      <w:pPr>
        <w:pStyle w:val="2"/>
        <w:rPr>
          <w:rFonts w:hint="eastAsia"/>
        </w:rPr>
      </w:pPr>
      <w:bookmarkStart w:id="29" w:name="_Toc216820376"/>
      <w:r>
        <w:rPr>
          <w:rFonts w:hint="eastAsia"/>
        </w:rPr>
        <w:t>4.2</w:t>
      </w:r>
      <w:r w:rsidRPr="00AF0378">
        <w:rPr>
          <w:rFonts w:hint="eastAsia"/>
        </w:rPr>
        <w:t>属性识别结果</w:t>
      </w:r>
      <w:bookmarkEnd w:id="29"/>
    </w:p>
    <w:p w14:paraId="064EB973" w14:textId="4E38CE68" w:rsidR="00C20A8D" w:rsidRDefault="00AF0378" w:rsidP="00AF0378">
      <w:pPr>
        <w:pStyle w:val="1"/>
        <w:rPr>
          <w:rFonts w:hint="eastAsia"/>
        </w:rPr>
      </w:pPr>
      <w:bookmarkStart w:id="30" w:name="_Toc216820377"/>
      <w:r>
        <w:rPr>
          <w:rFonts w:hint="eastAsia"/>
        </w:rPr>
        <w:t>5.</w:t>
      </w:r>
      <w:r w:rsidRPr="00AF0378">
        <w:rPr>
          <w:rFonts w:hint="eastAsia"/>
        </w:rPr>
        <w:t xml:space="preserve"> </w:t>
      </w:r>
      <w:r w:rsidRPr="00AF0378">
        <w:rPr>
          <w:rFonts w:hint="eastAsia"/>
        </w:rPr>
        <w:t>结论</w:t>
      </w:r>
      <w:r w:rsidRPr="001D14F7">
        <w:rPr>
          <w:rFonts w:hint="eastAsia"/>
        </w:rPr>
        <w:t>与展望</w:t>
      </w:r>
      <w:bookmarkEnd w:id="30"/>
    </w:p>
    <w:p w14:paraId="152D2EF9" w14:textId="77777777" w:rsidR="00C20A8D" w:rsidRDefault="00C20A8D">
      <w:pPr>
        <w:spacing w:line="360" w:lineRule="auto"/>
        <w:ind w:firstLine="360"/>
        <w:rPr>
          <w:color w:val="000000"/>
          <w:sz w:val="24"/>
        </w:rPr>
      </w:pPr>
    </w:p>
    <w:p w14:paraId="234CC179" w14:textId="77777777" w:rsidR="00C20A8D" w:rsidRDefault="00C20A8D">
      <w:pPr>
        <w:spacing w:line="360" w:lineRule="auto"/>
      </w:pPr>
    </w:p>
    <w:p w14:paraId="52A71161" w14:textId="1519416B" w:rsidR="00C20A8D" w:rsidRDefault="00C20A8D">
      <w:pPr>
        <w:spacing w:line="360" w:lineRule="auto"/>
        <w:rPr>
          <w:highlight w:val="yellow"/>
        </w:rPr>
      </w:pPr>
    </w:p>
    <w:sectPr w:rsidR="00C20A8D">
      <w:endnotePr>
        <w:numFmt w:val="decimal"/>
      </w:end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1C841" w14:textId="77777777" w:rsidR="00782372" w:rsidRDefault="00782372">
      <w:r>
        <w:separator/>
      </w:r>
    </w:p>
  </w:endnote>
  <w:endnote w:type="continuationSeparator" w:id="0">
    <w:p w14:paraId="62E4B995" w14:textId="77777777" w:rsidR="00782372" w:rsidRDefault="00782372">
      <w:r>
        <w:continuationSeparator/>
      </w:r>
    </w:p>
  </w:endnote>
  <w:endnote w:id="1">
    <w:p w14:paraId="1B249F46" w14:textId="5EEFEE63" w:rsidR="000B2675" w:rsidRDefault="000B2675" w:rsidP="000B2675">
      <w:pPr>
        <w:pStyle w:val="afa"/>
      </w:pPr>
      <w:r w:rsidRPr="000B2675">
        <w:rPr>
          <w:rStyle w:val="af9"/>
        </w:rPr>
        <w:endnoteRef/>
      </w:r>
      <w:r w:rsidRPr="000B2675">
        <w:rPr>
          <w:rStyle w:val="af9"/>
        </w:rPr>
        <w:t xml:space="preserve"> </w:t>
      </w:r>
      <w:r w:rsidRPr="000B2675">
        <w:t>LIU Z, LUO P, WANG X, et al. Deep learning face attributes in the wild[C]//Proceedings of the IEEE International Conference on Computer Vision. Santiago: IEEE, 2015: 3730–3738.</w:t>
      </w:r>
    </w:p>
    <w:p w14:paraId="518547E7" w14:textId="77777777" w:rsidR="000B2675" w:rsidRPr="000B2675" w:rsidRDefault="000B2675" w:rsidP="000B2675">
      <w:pPr>
        <w:pStyle w:val="afa"/>
        <w:rPr>
          <w:rStyle w:val="af9"/>
        </w:rPr>
      </w:pPr>
    </w:p>
  </w:endnote>
  <w:endnote w:id="2">
    <w:p w14:paraId="143B6705" w14:textId="46EFD271" w:rsidR="000B2675" w:rsidRDefault="000B2675">
      <w:pPr>
        <w:pStyle w:val="afa"/>
      </w:pPr>
      <w:r>
        <w:rPr>
          <w:rStyle w:val="af9"/>
        </w:rPr>
        <w:endnoteRef/>
      </w:r>
      <w:r>
        <w:t xml:space="preserve"> </w:t>
      </w:r>
      <w:r w:rsidRPr="000B2675">
        <w:t>ZHENG Y, PAL D K, SAVVIDES M. A survey of deep facial attribute analysis[J]. International Journal of Computer Vision, 2020, 128(8): 2002–2034.</w:t>
      </w:r>
    </w:p>
    <w:p w14:paraId="3D06D85C" w14:textId="77777777" w:rsidR="000B2675" w:rsidRDefault="000B2675">
      <w:pPr>
        <w:pStyle w:val="afa"/>
        <w:rPr>
          <w:rFonts w:hint="eastAsia"/>
        </w:rPr>
      </w:pPr>
    </w:p>
  </w:endnote>
  <w:endnote w:id="3">
    <w:p w14:paraId="4D3720D0" w14:textId="0E399A70" w:rsidR="000B2675" w:rsidRDefault="000B2675">
      <w:pPr>
        <w:pStyle w:val="afa"/>
        <w:rPr>
          <w:rFonts w:hint="eastAsia"/>
        </w:rPr>
      </w:pPr>
      <w:r>
        <w:rPr>
          <w:rStyle w:val="af9"/>
        </w:rPr>
        <w:endnoteRef/>
      </w:r>
      <w:r>
        <w:t xml:space="preserve"> </w:t>
      </w:r>
      <w:r w:rsidRPr="000B2675">
        <w:t xml:space="preserve">RANJAN R, PATEL V M, CHELLAPPA R. </w:t>
      </w:r>
      <w:proofErr w:type="spellStart"/>
      <w:r w:rsidRPr="000B2675">
        <w:t>HyperFace</w:t>
      </w:r>
      <w:proofErr w:type="spellEnd"/>
      <w:r w:rsidRPr="000B2675">
        <w:t>: A deep multi-task learning framework for face detection, landmark localization, pose estimation, and gender recognition[J]. IEEE Transactions on Pattern Analysis and Machine Intelligence, 2019, 41(1): 121–135.</w:t>
      </w:r>
    </w:p>
  </w:endnote>
  <w:endnote w:id="4">
    <w:p w14:paraId="41EEB1CB" w14:textId="28E93169" w:rsidR="000B2675" w:rsidRDefault="000B2675">
      <w:pPr>
        <w:pStyle w:val="afa"/>
      </w:pPr>
      <w:r>
        <w:rPr>
          <w:rStyle w:val="af9"/>
        </w:rPr>
        <w:endnoteRef/>
      </w:r>
      <w:r>
        <w:t xml:space="preserve"> </w:t>
      </w:r>
      <w:r w:rsidRPr="000B2675">
        <w:t xml:space="preserve">WU J, ZHANG C, LIU Y, et al. Consistency and accuracy of </w:t>
      </w:r>
      <w:proofErr w:type="spellStart"/>
      <w:r w:rsidRPr="000B2675">
        <w:t>CelebA</w:t>
      </w:r>
      <w:proofErr w:type="spellEnd"/>
      <w:r w:rsidRPr="000B2675">
        <w:t xml:space="preserve"> attribute values[C]//Proceedings of the IEEE/CVF Conference on Computer Vision and Pattern Recognition Workshops. Vancouver: IEEE, 2023: 321–330.</w:t>
      </w:r>
    </w:p>
    <w:p w14:paraId="6FA201B7" w14:textId="77777777" w:rsidR="000B2675" w:rsidRDefault="000B2675">
      <w:pPr>
        <w:pStyle w:val="afa"/>
        <w:rPr>
          <w:rFonts w:hint="eastAsia"/>
        </w:rPr>
      </w:pPr>
    </w:p>
  </w:endnote>
  <w:endnote w:id="5">
    <w:p w14:paraId="74E89D1F" w14:textId="055B2EA2" w:rsidR="000B2675" w:rsidRDefault="000B2675">
      <w:pPr>
        <w:pStyle w:val="afa"/>
        <w:rPr>
          <w:rFonts w:hint="eastAsia"/>
        </w:rPr>
      </w:pPr>
      <w:r>
        <w:rPr>
          <w:rStyle w:val="af9"/>
        </w:rPr>
        <w:endnoteRef/>
      </w:r>
      <w:r>
        <w:t xml:space="preserve"> </w:t>
      </w:r>
      <w:r w:rsidRPr="000B2675">
        <w:t>OJALA T, PIETIKÄINEN M, MÄENPÄÄ T. Multiresolution gray-scale and rotation invariant texture classification with local binary patterns[J]. IEEE Transactions on Pattern Analysis and Machine Intelligence, 2002, 24(7): 971–987.</w:t>
      </w:r>
    </w:p>
  </w:endnote>
  <w:endnote w:id="6">
    <w:p w14:paraId="3D191CA7" w14:textId="340EE7D9" w:rsidR="000B2675" w:rsidRDefault="000B2675">
      <w:pPr>
        <w:pStyle w:val="afa"/>
        <w:rPr>
          <w:rFonts w:hint="eastAsia"/>
        </w:rPr>
      </w:pPr>
      <w:r>
        <w:rPr>
          <w:rStyle w:val="af9"/>
        </w:rPr>
        <w:endnoteRef/>
      </w:r>
      <w:r>
        <w:t xml:space="preserve"> </w:t>
      </w:r>
      <w:r w:rsidRPr="000B2675">
        <w:t xml:space="preserve">TAIGMAN Y, YANG M, RANZATO M, et al. </w:t>
      </w:r>
      <w:proofErr w:type="spellStart"/>
      <w:r w:rsidRPr="000B2675">
        <w:t>DeepFace</w:t>
      </w:r>
      <w:proofErr w:type="spellEnd"/>
      <w:r w:rsidRPr="000B2675">
        <w:t>: Closing the gap to human-level performance in face verification[C]//Proceedings of the IEEE Conference on Computer Vision and Pattern Recognition. Columbus: IEEE, 2014: 1701–1708.</w:t>
      </w:r>
    </w:p>
  </w:endnote>
  <w:endnote w:id="7">
    <w:p w14:paraId="012BC89E" w14:textId="490F76B6" w:rsidR="00757954" w:rsidRDefault="00757954">
      <w:pPr>
        <w:pStyle w:val="afa"/>
        <w:rPr>
          <w:rFonts w:hint="eastAsia"/>
        </w:rPr>
      </w:pPr>
      <w:r>
        <w:rPr>
          <w:rStyle w:val="af9"/>
        </w:rPr>
        <w:endnoteRef/>
      </w:r>
      <w:r>
        <w:t xml:space="preserve"> </w:t>
      </w:r>
      <w:r w:rsidRPr="00757954">
        <w:t>Zheng X, Guo Y, Huang H, et al. A Survey of Deep Facial Attribute Analysis[J]. International Journal of Computer Vision, 2020.</w:t>
      </w:r>
    </w:p>
  </w:endnote>
  <w:endnote w:id="8">
    <w:p w14:paraId="0C906F26" w14:textId="7466B9F3" w:rsidR="00757954" w:rsidRDefault="00757954">
      <w:pPr>
        <w:pStyle w:val="afa"/>
        <w:rPr>
          <w:rFonts w:hint="eastAsia"/>
        </w:rPr>
      </w:pPr>
      <w:r>
        <w:rPr>
          <w:rStyle w:val="af9"/>
        </w:rPr>
        <w:endnoteRef/>
      </w:r>
      <w:r>
        <w:t xml:space="preserve"> </w:t>
      </w:r>
      <w:r w:rsidRPr="00757954">
        <w:t>Liu Z, Luo P, Wang X, et al. Deep learning face attributes in the wild[C]//Proceedings of the IEEE International Conference on Computer Vision. IEEE, 2015.</w:t>
      </w:r>
    </w:p>
  </w:endnote>
  <w:endnote w:id="9">
    <w:p w14:paraId="0AFD1CEE" w14:textId="16ADC0A4" w:rsidR="00757954" w:rsidRPr="00757954" w:rsidRDefault="00757954">
      <w:pPr>
        <w:pStyle w:val="afa"/>
        <w:rPr>
          <w:rFonts w:hint="eastAsia"/>
        </w:rPr>
      </w:pPr>
      <w:r>
        <w:rPr>
          <w:rStyle w:val="af9"/>
        </w:rPr>
        <w:endnoteRef/>
      </w:r>
      <w:r>
        <w:t xml:space="preserve"> </w:t>
      </w:r>
      <w:r w:rsidRPr="00757954">
        <w:rPr>
          <w:rFonts w:hint="eastAsia"/>
        </w:rPr>
        <w:t>人脸属性识别方法综述</w:t>
      </w:r>
      <w:r w:rsidRPr="00757954">
        <w:rPr>
          <w:rFonts w:hint="eastAsia"/>
        </w:rPr>
        <w:t xml:space="preserve">. </w:t>
      </w:r>
      <w:r w:rsidRPr="00757954">
        <w:rPr>
          <w:rFonts w:hint="eastAsia"/>
        </w:rPr>
        <w:t>首先输入人脸图像，其次对人脸图像进行预处理操作</w:t>
      </w:r>
      <w:r w:rsidRPr="00757954">
        <w:rPr>
          <w:rFonts w:hint="eastAsia"/>
        </w:rPr>
        <w:t xml:space="preserve">, </w:t>
      </w:r>
      <w:r w:rsidRPr="00757954">
        <w:rPr>
          <w:rFonts w:hint="eastAsia"/>
        </w:rPr>
        <w:t>包括对齐等</w:t>
      </w:r>
      <w:r w:rsidRPr="00757954">
        <w:rPr>
          <w:rFonts w:hint="eastAsia"/>
        </w:rPr>
        <w:t xml:space="preserve">[J]. </w:t>
      </w:r>
      <w:r w:rsidRPr="00757954">
        <w:rPr>
          <w:rFonts w:hint="eastAsia"/>
        </w:rPr>
        <w:t>计算机科学与技术学报</w:t>
      </w:r>
      <w:r w:rsidRPr="00757954">
        <w:rPr>
          <w:rFonts w:hint="eastAsia"/>
        </w:rPr>
        <w:t>, 2021.</w:t>
      </w:r>
    </w:p>
  </w:endnote>
  <w:endnote w:id="10">
    <w:p w14:paraId="2AB40FD4" w14:textId="20B30251" w:rsidR="00757954" w:rsidRDefault="00757954">
      <w:pPr>
        <w:pStyle w:val="afa"/>
        <w:rPr>
          <w:rFonts w:hint="eastAsia"/>
        </w:rPr>
      </w:pPr>
      <w:r>
        <w:rPr>
          <w:rStyle w:val="af9"/>
        </w:rPr>
        <w:endnoteRef/>
      </w:r>
      <w:r>
        <w:t xml:space="preserve"> </w:t>
      </w:r>
      <w:r w:rsidRPr="00757954">
        <w:t xml:space="preserve">Ehrlich M, Shields T J, </w:t>
      </w:r>
      <w:proofErr w:type="spellStart"/>
      <w:r w:rsidRPr="00757954">
        <w:t>Almaev</w:t>
      </w:r>
      <w:proofErr w:type="spellEnd"/>
      <w:r w:rsidRPr="00757954">
        <w:t xml:space="preserve"> T, et al. Facial Attributes Classification Using Multi-Task Representation Learning[C]//CVPR Workshops, IEEE, 2016.</w:t>
      </w:r>
    </w:p>
  </w:endnote>
  <w:endnote w:id="11">
    <w:p w14:paraId="756E4688" w14:textId="6A9647D9" w:rsidR="008C4742" w:rsidRDefault="008C4742">
      <w:pPr>
        <w:pStyle w:val="afa"/>
        <w:rPr>
          <w:rFonts w:hint="eastAsia"/>
        </w:rPr>
      </w:pPr>
      <w:r>
        <w:rPr>
          <w:rStyle w:val="af9"/>
        </w:rPr>
        <w:endnoteRef/>
      </w:r>
      <w:r>
        <w:t xml:space="preserve"> </w:t>
      </w:r>
      <w:proofErr w:type="spellStart"/>
      <w:r w:rsidRPr="008C4742">
        <w:t>Soekarta</w:t>
      </w:r>
      <w:proofErr w:type="spellEnd"/>
      <w:r w:rsidRPr="008C4742">
        <w:t xml:space="preserve"> R, et al. Recent Facial Image Preprocessing Techniques: A Review[C]// Proceedings of </w:t>
      </w:r>
      <w:proofErr w:type="gramStart"/>
      <w:r w:rsidRPr="008C4742">
        <w:t>The</w:t>
      </w:r>
      <w:proofErr w:type="gramEnd"/>
      <w:r w:rsidRPr="008C4742">
        <w:t xml:space="preserve"> 8th Mechanical Engineering, Science and Technology International Conference (2024). DOI:10.3390/engproc2025084039.</w:t>
      </w:r>
    </w:p>
  </w:endnote>
  <w:endnote w:id="12">
    <w:p w14:paraId="0E8D52EA" w14:textId="7FE35343" w:rsidR="008C4742" w:rsidRDefault="008C4742">
      <w:pPr>
        <w:pStyle w:val="afa"/>
        <w:rPr>
          <w:rFonts w:hint="eastAsia"/>
        </w:rPr>
      </w:pPr>
      <w:r>
        <w:rPr>
          <w:rStyle w:val="af9"/>
        </w:rPr>
        <w:endnoteRef/>
      </w:r>
      <w:r>
        <w:t xml:space="preserve"> </w:t>
      </w:r>
      <w:r w:rsidR="00721C72" w:rsidRPr="00721C72">
        <w:t>Pizer S M, Amburn E P, Austin J D, et al. Adaptive histogram equalization and its variations[J]. Computer vision, graphics, and image processing, 1987, 39(3): 355-368.</w:t>
      </w:r>
    </w:p>
  </w:endnote>
  <w:endnote w:id="13">
    <w:p w14:paraId="14702E67" w14:textId="1F1B66B9" w:rsidR="00721C72" w:rsidRDefault="00721C72">
      <w:pPr>
        <w:pStyle w:val="afa"/>
        <w:rPr>
          <w:rFonts w:hint="eastAsia"/>
        </w:rPr>
      </w:pPr>
      <w:r>
        <w:rPr>
          <w:rStyle w:val="af9"/>
        </w:rPr>
        <w:endnoteRef/>
      </w:r>
      <w:r>
        <w:t xml:space="preserve"> </w:t>
      </w:r>
      <w:r w:rsidRPr="00721C72">
        <w:t xml:space="preserve">Sharma A, </w:t>
      </w:r>
      <w:proofErr w:type="spellStart"/>
      <w:r w:rsidRPr="00721C72">
        <w:t>Foroosh</w:t>
      </w:r>
      <w:proofErr w:type="spellEnd"/>
      <w:r w:rsidRPr="00721C72">
        <w:t xml:space="preserve"> H. Slim-CNN: A Light-Weight CNN for Face Attribute </w:t>
      </w:r>
      <w:proofErr w:type="gramStart"/>
      <w:r w:rsidRPr="00721C72">
        <w:t>Prediction[</w:t>
      </w:r>
      <w:proofErr w:type="gramEnd"/>
      <w:r w:rsidRPr="00721C72">
        <w:t>EB/OL]. (2019). arXiv:1907.02157.</w:t>
      </w:r>
    </w:p>
  </w:endnote>
  <w:endnote w:id="14">
    <w:p w14:paraId="67650976" w14:textId="77777777" w:rsidR="00394EF9" w:rsidRDefault="00394EF9" w:rsidP="00394EF9">
      <w:pPr>
        <w:pStyle w:val="afa"/>
      </w:pPr>
      <w:r>
        <w:rPr>
          <w:rStyle w:val="af9"/>
        </w:rPr>
        <w:endnoteRef/>
      </w:r>
      <w:r>
        <w:t xml:space="preserve"> </w:t>
      </w:r>
      <w:proofErr w:type="spellStart"/>
      <w:r>
        <w:t>CelebFaces</w:t>
      </w:r>
      <w:proofErr w:type="spellEnd"/>
      <w:r>
        <w:t xml:space="preserve"> Attributes Dataset (</w:t>
      </w:r>
      <w:proofErr w:type="spellStart"/>
      <w:r>
        <w:t>CelebA</w:t>
      </w:r>
      <w:proofErr w:type="spellEnd"/>
      <w:r>
        <w:t xml:space="preserve">). </w:t>
      </w:r>
      <w:proofErr w:type="spellStart"/>
      <w:r>
        <w:t>MMLab</w:t>
      </w:r>
      <w:proofErr w:type="spellEnd"/>
      <w:r>
        <w:t>, The Chinese University of Hong Kong.</w:t>
      </w:r>
    </w:p>
    <w:p w14:paraId="64979BFA" w14:textId="2A28E755" w:rsidR="00394EF9" w:rsidRDefault="00394EF9" w:rsidP="00394EF9">
      <w:pPr>
        <w:pStyle w:val="afa"/>
        <w:rPr>
          <w:rFonts w:hint="eastAsia"/>
        </w:rPr>
      </w:pPr>
      <w:r>
        <w:t>Available: http://mmlab.ie.cuhk.edu.hk/projects/CelebA.html</w:t>
      </w:r>
    </w:p>
  </w:endnote>
  <w:endnote w:id="15">
    <w:p w14:paraId="5DFB4EB4" w14:textId="61A44514" w:rsidR="00F71935" w:rsidRDefault="00F71935">
      <w:pPr>
        <w:pStyle w:val="afa"/>
        <w:rPr>
          <w:rFonts w:hint="eastAsia"/>
        </w:rPr>
      </w:pPr>
      <w:r>
        <w:rPr>
          <w:rStyle w:val="af9"/>
        </w:rPr>
        <w:endnoteRef/>
      </w:r>
      <w:r>
        <w:t xml:space="preserve"> </w:t>
      </w:r>
      <w:proofErr w:type="gramStart"/>
      <w:r w:rsidRPr="00F71935">
        <w:rPr>
          <w:rFonts w:hint="eastAsia"/>
        </w:rPr>
        <w:t>赖心瑜</w:t>
      </w:r>
      <w:proofErr w:type="gramEnd"/>
      <w:r w:rsidRPr="00F71935">
        <w:rPr>
          <w:rFonts w:hint="eastAsia"/>
        </w:rPr>
        <w:t xml:space="preserve">, </w:t>
      </w:r>
      <w:r w:rsidRPr="00F71935">
        <w:rPr>
          <w:rFonts w:hint="eastAsia"/>
        </w:rPr>
        <w:t>陈思</w:t>
      </w:r>
      <w:r w:rsidRPr="00F71935">
        <w:rPr>
          <w:rFonts w:hint="eastAsia"/>
        </w:rPr>
        <w:t xml:space="preserve">, </w:t>
      </w:r>
      <w:r w:rsidRPr="00F71935">
        <w:rPr>
          <w:rFonts w:hint="eastAsia"/>
        </w:rPr>
        <w:t>严严</w:t>
      </w:r>
      <w:r w:rsidRPr="00F71935">
        <w:rPr>
          <w:rFonts w:hint="eastAsia"/>
        </w:rPr>
        <w:t xml:space="preserve">, </w:t>
      </w:r>
      <w:r w:rsidRPr="00F71935">
        <w:rPr>
          <w:rFonts w:hint="eastAsia"/>
        </w:rPr>
        <w:t>等</w:t>
      </w:r>
      <w:r w:rsidRPr="00F71935">
        <w:rPr>
          <w:rFonts w:hint="eastAsia"/>
        </w:rPr>
        <w:t xml:space="preserve">. </w:t>
      </w:r>
      <w:r w:rsidRPr="00F71935">
        <w:rPr>
          <w:rFonts w:hint="eastAsia"/>
        </w:rPr>
        <w:t>基于深度学习的人脸属性识别方法综述</w:t>
      </w:r>
      <w:r w:rsidRPr="00F71935">
        <w:rPr>
          <w:rFonts w:hint="eastAsia"/>
        </w:rPr>
        <w:t xml:space="preserve">[J]. </w:t>
      </w:r>
      <w:r w:rsidRPr="00F71935">
        <w:rPr>
          <w:rFonts w:hint="eastAsia"/>
        </w:rPr>
        <w:t>计算机研究与发展</w:t>
      </w:r>
      <w:r w:rsidRPr="00F71935">
        <w:rPr>
          <w:rFonts w:hint="eastAsia"/>
        </w:rPr>
        <w:t>, 2021, 58(12): 2760-2782.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3F25" w14:textId="77777777" w:rsidR="00C20A8D" w:rsidRDefault="00000000">
    <w:pPr>
      <w:pStyle w:val="a7"/>
      <w:framePr w:wrap="around" w:vAnchor="text" w:hAnchor="margin" w:xAlign="right" w:y="1"/>
      <w:rPr>
        <w:rStyle w:val="af3"/>
      </w:rPr>
    </w:pPr>
    <w:r>
      <w:rPr>
        <w:rStyle w:val="af3"/>
      </w:rPr>
      <w:fldChar w:fldCharType="begin"/>
    </w:r>
    <w:r>
      <w:rPr>
        <w:rStyle w:val="af3"/>
      </w:rPr>
      <w:instrText xml:space="preserve">PAGE  </w:instrText>
    </w:r>
    <w:r>
      <w:rPr>
        <w:rStyle w:val="af3"/>
      </w:rPr>
      <w:fldChar w:fldCharType="separate"/>
    </w:r>
    <w:r>
      <w:rPr>
        <w:rStyle w:val="af3"/>
      </w:rPr>
      <w:t>5</w:t>
    </w:r>
    <w:r>
      <w:rPr>
        <w:rStyle w:val="af3"/>
      </w:rPr>
      <w:fldChar w:fldCharType="end"/>
    </w:r>
  </w:p>
  <w:p w14:paraId="65E36773" w14:textId="77777777" w:rsidR="00C20A8D" w:rsidRDefault="00C20A8D">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8DEAD" w14:textId="77777777" w:rsidR="00782372" w:rsidRDefault="00782372">
      <w:r>
        <w:separator/>
      </w:r>
    </w:p>
  </w:footnote>
  <w:footnote w:type="continuationSeparator" w:id="0">
    <w:p w14:paraId="024F6107" w14:textId="77777777" w:rsidR="00782372" w:rsidRDefault="00782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BB1E7B"/>
    <w:multiLevelType w:val="multilevel"/>
    <w:tmpl w:val="FBBB1E7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65892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U4OTQ3ZTIzYTI4YTI4OWRmZWZhMTQyMWIzN2QxNWQifQ=="/>
  </w:docVars>
  <w:rsids>
    <w:rsidRoot w:val="00AA75C8"/>
    <w:rsid w:val="00095ADE"/>
    <w:rsid w:val="000B1680"/>
    <w:rsid w:val="000B2675"/>
    <w:rsid w:val="000C3BB1"/>
    <w:rsid w:val="000E608C"/>
    <w:rsid w:val="000F671B"/>
    <w:rsid w:val="001B727A"/>
    <w:rsid w:val="001C5217"/>
    <w:rsid w:val="001D14F7"/>
    <w:rsid w:val="001D1F35"/>
    <w:rsid w:val="00230F18"/>
    <w:rsid w:val="0026777C"/>
    <w:rsid w:val="0028289C"/>
    <w:rsid w:val="00293AFF"/>
    <w:rsid w:val="002941DD"/>
    <w:rsid w:val="002D0549"/>
    <w:rsid w:val="002F5011"/>
    <w:rsid w:val="0030309E"/>
    <w:rsid w:val="0032034B"/>
    <w:rsid w:val="003268AC"/>
    <w:rsid w:val="003713CE"/>
    <w:rsid w:val="003929CC"/>
    <w:rsid w:val="00394EF9"/>
    <w:rsid w:val="003973CE"/>
    <w:rsid w:val="003A2CEF"/>
    <w:rsid w:val="003A7758"/>
    <w:rsid w:val="003C0388"/>
    <w:rsid w:val="003D119C"/>
    <w:rsid w:val="003F1EC5"/>
    <w:rsid w:val="003F782D"/>
    <w:rsid w:val="00432E4A"/>
    <w:rsid w:val="00432F89"/>
    <w:rsid w:val="004408DB"/>
    <w:rsid w:val="004609EF"/>
    <w:rsid w:val="00496107"/>
    <w:rsid w:val="004E3207"/>
    <w:rsid w:val="00511E27"/>
    <w:rsid w:val="00534EE3"/>
    <w:rsid w:val="00565070"/>
    <w:rsid w:val="00565690"/>
    <w:rsid w:val="00565EC2"/>
    <w:rsid w:val="005805D1"/>
    <w:rsid w:val="005849AE"/>
    <w:rsid w:val="005A024C"/>
    <w:rsid w:val="005B09C8"/>
    <w:rsid w:val="005C3390"/>
    <w:rsid w:val="005E1EE1"/>
    <w:rsid w:val="00602479"/>
    <w:rsid w:val="006266D4"/>
    <w:rsid w:val="00655728"/>
    <w:rsid w:val="00663D5A"/>
    <w:rsid w:val="00696160"/>
    <w:rsid w:val="006A1772"/>
    <w:rsid w:val="006B6234"/>
    <w:rsid w:val="007028E0"/>
    <w:rsid w:val="00721C72"/>
    <w:rsid w:val="00740E2F"/>
    <w:rsid w:val="00742B5A"/>
    <w:rsid w:val="007440A4"/>
    <w:rsid w:val="00757954"/>
    <w:rsid w:val="00782372"/>
    <w:rsid w:val="00782D26"/>
    <w:rsid w:val="008712BE"/>
    <w:rsid w:val="008A35C7"/>
    <w:rsid w:val="008B2210"/>
    <w:rsid w:val="008C087A"/>
    <w:rsid w:val="008C4742"/>
    <w:rsid w:val="008C696C"/>
    <w:rsid w:val="008F4B6C"/>
    <w:rsid w:val="0090096E"/>
    <w:rsid w:val="00910C50"/>
    <w:rsid w:val="00913981"/>
    <w:rsid w:val="00941029"/>
    <w:rsid w:val="0098679C"/>
    <w:rsid w:val="0098711A"/>
    <w:rsid w:val="009D048C"/>
    <w:rsid w:val="009D0E9A"/>
    <w:rsid w:val="009E10D6"/>
    <w:rsid w:val="009E647F"/>
    <w:rsid w:val="009F0491"/>
    <w:rsid w:val="009F1966"/>
    <w:rsid w:val="009F356C"/>
    <w:rsid w:val="00A127E7"/>
    <w:rsid w:val="00A34E01"/>
    <w:rsid w:val="00A51060"/>
    <w:rsid w:val="00A54001"/>
    <w:rsid w:val="00A73DA5"/>
    <w:rsid w:val="00A73DB2"/>
    <w:rsid w:val="00A85075"/>
    <w:rsid w:val="00AA06EB"/>
    <w:rsid w:val="00AA2B44"/>
    <w:rsid w:val="00AA75C8"/>
    <w:rsid w:val="00AF0378"/>
    <w:rsid w:val="00B673ED"/>
    <w:rsid w:val="00BA2F70"/>
    <w:rsid w:val="00BA543A"/>
    <w:rsid w:val="00BB55DA"/>
    <w:rsid w:val="00BE672C"/>
    <w:rsid w:val="00C20A8D"/>
    <w:rsid w:val="00C42D08"/>
    <w:rsid w:val="00C662A7"/>
    <w:rsid w:val="00C7154A"/>
    <w:rsid w:val="00C83A8E"/>
    <w:rsid w:val="00C91732"/>
    <w:rsid w:val="00CB1021"/>
    <w:rsid w:val="00CB3079"/>
    <w:rsid w:val="00CB3CDD"/>
    <w:rsid w:val="00D44D62"/>
    <w:rsid w:val="00D62E22"/>
    <w:rsid w:val="00DA26A4"/>
    <w:rsid w:val="00DB093C"/>
    <w:rsid w:val="00DB1B02"/>
    <w:rsid w:val="00DB2218"/>
    <w:rsid w:val="00E8145A"/>
    <w:rsid w:val="00EB7F46"/>
    <w:rsid w:val="00ED4114"/>
    <w:rsid w:val="00ED531E"/>
    <w:rsid w:val="00EE1F35"/>
    <w:rsid w:val="00EF08FA"/>
    <w:rsid w:val="00F00A55"/>
    <w:rsid w:val="00F34477"/>
    <w:rsid w:val="00F34C7B"/>
    <w:rsid w:val="00F40A9D"/>
    <w:rsid w:val="00F42428"/>
    <w:rsid w:val="00F6292A"/>
    <w:rsid w:val="00F62DE9"/>
    <w:rsid w:val="00F71935"/>
    <w:rsid w:val="00F76E00"/>
    <w:rsid w:val="00FC31E6"/>
    <w:rsid w:val="02B2331D"/>
    <w:rsid w:val="063F260E"/>
    <w:rsid w:val="06504AD4"/>
    <w:rsid w:val="080E670F"/>
    <w:rsid w:val="0AF539FF"/>
    <w:rsid w:val="0C514E81"/>
    <w:rsid w:val="0F105345"/>
    <w:rsid w:val="144E138F"/>
    <w:rsid w:val="189A0654"/>
    <w:rsid w:val="1BCA4705"/>
    <w:rsid w:val="1F2D026A"/>
    <w:rsid w:val="1FC15842"/>
    <w:rsid w:val="250663CA"/>
    <w:rsid w:val="25AE7D3C"/>
    <w:rsid w:val="27FF94AA"/>
    <w:rsid w:val="28FE458D"/>
    <w:rsid w:val="2C985404"/>
    <w:rsid w:val="2DD50DEC"/>
    <w:rsid w:val="326E0A12"/>
    <w:rsid w:val="49156060"/>
    <w:rsid w:val="4AA13C3E"/>
    <w:rsid w:val="4D9E5725"/>
    <w:rsid w:val="522B7B08"/>
    <w:rsid w:val="571D283C"/>
    <w:rsid w:val="57AA4D72"/>
    <w:rsid w:val="61D34103"/>
    <w:rsid w:val="640117A9"/>
    <w:rsid w:val="65851A59"/>
    <w:rsid w:val="726F7A71"/>
    <w:rsid w:val="788478B8"/>
    <w:rsid w:val="7977AF85"/>
    <w:rsid w:val="7C343A57"/>
    <w:rsid w:val="7D91385F"/>
    <w:rsid w:val="7DE8A1E7"/>
    <w:rsid w:val="9F11C02C"/>
    <w:rsid w:val="BDED63A0"/>
    <w:rsid w:val="BFDFF04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A1932E"/>
  <w14:defaultImageDpi w14:val="32767"/>
  <w15:docId w15:val="{175B28BC-CBE3-434D-9410-437E6DAF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2" w:qFormat="1"/>
    <w:lsdException w:name="toc 5" w:uiPriority="2" w:qFormat="1"/>
    <w:lsdException w:name="toc 6" w:uiPriority="2" w:qFormat="1"/>
    <w:lsdException w:name="toc 7" w:uiPriority="2" w:qFormat="1"/>
    <w:lsdException w:name="toc 8" w:uiPriority="2" w:qFormat="1"/>
    <w:lsdException w:name="toc 9" w:uiPriority="2"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2"/>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2"/>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2"/>
    <w:qFormat/>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3C038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3C0388"/>
    <w:pPr>
      <w:keepNext/>
      <w:keepLines/>
      <w:spacing w:before="280" w:after="290" w:line="376" w:lineRule="auto"/>
      <w:outlineLvl w:val="4"/>
    </w:pPr>
    <w:rPr>
      <w:b/>
      <w:bCs/>
      <w:sz w:val="28"/>
      <w:szCs w:val="28"/>
    </w:rPr>
  </w:style>
  <w:style w:type="paragraph" w:styleId="6">
    <w:name w:val="heading 6"/>
    <w:basedOn w:val="a"/>
    <w:next w:val="a"/>
    <w:link w:val="60"/>
    <w:unhideWhenUsed/>
    <w:qFormat/>
    <w:rsid w:val="003C0388"/>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nhideWhenUsed/>
    <w:qFormat/>
    <w:rsid w:val="00293AFF"/>
    <w:pPr>
      <w:keepNext/>
      <w:keepLines/>
      <w:spacing w:before="240" w:after="64" w:line="320" w:lineRule="auto"/>
      <w:outlineLvl w:val="6"/>
    </w:pPr>
    <w:rPr>
      <w:b/>
      <w:bCs/>
      <w:sz w:val="24"/>
    </w:rPr>
  </w:style>
  <w:style w:type="paragraph" w:styleId="8">
    <w:name w:val="heading 8"/>
    <w:basedOn w:val="a"/>
    <w:next w:val="a"/>
    <w:link w:val="80"/>
    <w:unhideWhenUsed/>
    <w:qFormat/>
    <w:rsid w:val="00293AFF"/>
    <w:pPr>
      <w:keepNext/>
      <w:keepLines/>
      <w:spacing w:before="240" w:after="64" w:line="320" w:lineRule="auto"/>
      <w:outlineLvl w:val="7"/>
    </w:pPr>
    <w:rPr>
      <w:rFonts w:asciiTheme="majorHAnsi" w:eastAsiaTheme="majorEastAsia" w:hAnsiTheme="majorHAnsi" w:cstheme="majorBidi"/>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qFormat/>
    <w:pPr>
      <w:ind w:left="1260"/>
      <w:jc w:val="left"/>
    </w:pPr>
    <w:rPr>
      <w:szCs w:val="21"/>
    </w:rPr>
  </w:style>
  <w:style w:type="paragraph" w:styleId="a3">
    <w:name w:val="annotation text"/>
    <w:basedOn w:val="a"/>
    <w:link w:val="a4"/>
    <w:pPr>
      <w:jc w:val="left"/>
    </w:pPr>
  </w:style>
  <w:style w:type="paragraph" w:styleId="TOC5">
    <w:name w:val="toc 5"/>
    <w:basedOn w:val="a"/>
    <w:next w:val="a"/>
    <w:uiPriority w:val="2"/>
    <w:qFormat/>
    <w:pPr>
      <w:ind w:left="840"/>
      <w:jc w:val="left"/>
    </w:pPr>
    <w:rPr>
      <w:szCs w:val="21"/>
    </w:rPr>
  </w:style>
  <w:style w:type="paragraph" w:styleId="TOC3">
    <w:name w:val="toc 3"/>
    <w:basedOn w:val="a"/>
    <w:next w:val="a"/>
    <w:uiPriority w:val="39"/>
    <w:qFormat/>
    <w:pPr>
      <w:ind w:left="420"/>
      <w:jc w:val="left"/>
    </w:pPr>
    <w:rPr>
      <w:i/>
      <w:iCs/>
    </w:rPr>
  </w:style>
  <w:style w:type="paragraph" w:styleId="TOC8">
    <w:name w:val="toc 8"/>
    <w:basedOn w:val="a"/>
    <w:next w:val="a"/>
    <w:uiPriority w:val="2"/>
    <w:qFormat/>
    <w:pPr>
      <w:ind w:left="1470"/>
      <w:jc w:val="left"/>
    </w:pPr>
    <w:rPr>
      <w:szCs w:val="21"/>
    </w:rPr>
  </w:style>
  <w:style w:type="paragraph" w:styleId="a5">
    <w:name w:val="Balloon Text"/>
    <w:basedOn w:val="a"/>
    <w:link w:val="a6"/>
    <w:rPr>
      <w:rFonts w:ascii="宋体"/>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spacing w:before="120" w:after="120"/>
      <w:jc w:val="left"/>
    </w:pPr>
    <w:rPr>
      <w:b/>
      <w:bCs/>
      <w:caps/>
    </w:rPr>
  </w:style>
  <w:style w:type="paragraph" w:styleId="TOC4">
    <w:name w:val="toc 4"/>
    <w:basedOn w:val="a"/>
    <w:next w:val="a"/>
    <w:uiPriority w:val="2"/>
    <w:qFormat/>
    <w:pPr>
      <w:ind w:left="630"/>
      <w:jc w:val="left"/>
    </w:pPr>
    <w:rPr>
      <w:szCs w:val="21"/>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paragraph" w:styleId="TOC6">
    <w:name w:val="toc 6"/>
    <w:basedOn w:val="a"/>
    <w:next w:val="a"/>
    <w:uiPriority w:val="2"/>
    <w:qFormat/>
    <w:pPr>
      <w:ind w:left="1050"/>
      <w:jc w:val="left"/>
    </w:pPr>
    <w:rPr>
      <w:szCs w:val="21"/>
    </w:rPr>
  </w:style>
  <w:style w:type="paragraph" w:styleId="TOC2">
    <w:name w:val="toc 2"/>
    <w:basedOn w:val="a"/>
    <w:next w:val="a"/>
    <w:uiPriority w:val="39"/>
    <w:qFormat/>
    <w:pPr>
      <w:ind w:left="210"/>
      <w:jc w:val="left"/>
    </w:pPr>
    <w:rPr>
      <w:smallCaps/>
    </w:rPr>
  </w:style>
  <w:style w:type="paragraph" w:styleId="TOC9">
    <w:name w:val="toc 9"/>
    <w:basedOn w:val="a"/>
    <w:next w:val="a"/>
    <w:uiPriority w:val="2"/>
    <w:qFormat/>
    <w:pPr>
      <w:ind w:left="1680"/>
      <w:jc w:val="left"/>
    </w:pPr>
    <w:rPr>
      <w:szCs w:val="21"/>
    </w:rPr>
  </w:style>
  <w:style w:type="paragraph" w:styleId="ad">
    <w:name w:val="Normal (Web)"/>
    <w:basedOn w:val="a"/>
    <w:qFormat/>
    <w:rPr>
      <w:sz w:val="24"/>
    </w:rPr>
  </w:style>
  <w:style w:type="paragraph" w:styleId="ae">
    <w:name w:val="Title"/>
    <w:basedOn w:val="a"/>
    <w:next w:val="a"/>
    <w:link w:val="af"/>
    <w:qFormat/>
    <w:pPr>
      <w:spacing w:before="240" w:after="60"/>
      <w:jc w:val="center"/>
      <w:outlineLvl w:val="0"/>
    </w:pPr>
    <w:rPr>
      <w:rFonts w:ascii="Cambria" w:hAnsi="Cambria"/>
      <w:b/>
      <w:bCs/>
      <w:sz w:val="32"/>
      <w:szCs w:val="32"/>
    </w:rPr>
  </w:style>
  <w:style w:type="paragraph" w:styleId="af0">
    <w:name w:val="annotation subject"/>
    <w:basedOn w:val="a3"/>
    <w:next w:val="a3"/>
    <w:link w:val="af1"/>
    <w:qFormat/>
    <w:rPr>
      <w:b/>
      <w:bCs/>
    </w:rPr>
  </w:style>
  <w:style w:type="table" w:styleId="af2">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style>
  <w:style w:type="character" w:styleId="af4">
    <w:name w:val="Hyperlink"/>
    <w:uiPriority w:val="99"/>
    <w:qFormat/>
    <w:rPr>
      <w:color w:val="0000FF"/>
      <w:u w:val="single"/>
    </w:rPr>
  </w:style>
  <w:style w:type="character" w:styleId="af5">
    <w:name w:val="annotation reference"/>
    <w:basedOn w:val="a0"/>
    <w:qFormat/>
    <w:rPr>
      <w:sz w:val="21"/>
      <w:szCs w:val="21"/>
    </w:rPr>
  </w:style>
  <w:style w:type="character" w:customStyle="1" w:styleId="a8">
    <w:name w:val="页脚 字符"/>
    <w:link w:val="a7"/>
    <w:qFormat/>
    <w:rPr>
      <w:kern w:val="2"/>
      <w:sz w:val="18"/>
      <w:szCs w:val="18"/>
    </w:rPr>
  </w:style>
  <w:style w:type="character" w:customStyle="1" w:styleId="ac">
    <w:name w:val="副标题 字符"/>
    <w:link w:val="ab"/>
    <w:qFormat/>
    <w:rPr>
      <w:rFonts w:ascii="Cambria" w:hAnsi="Cambria" w:cs="Times New Roman"/>
      <w:b/>
      <w:bCs/>
      <w:kern w:val="28"/>
      <w:sz w:val="32"/>
      <w:szCs w:val="32"/>
    </w:rPr>
  </w:style>
  <w:style w:type="character" w:customStyle="1" w:styleId="aa">
    <w:name w:val="页眉 字符"/>
    <w:link w:val="a9"/>
    <w:qFormat/>
    <w:rPr>
      <w:kern w:val="2"/>
      <w:sz w:val="18"/>
      <w:szCs w:val="18"/>
    </w:rPr>
  </w:style>
  <w:style w:type="character" w:customStyle="1" w:styleId="af">
    <w:name w:val="标题 字符"/>
    <w:link w:val="ae"/>
    <w:qFormat/>
    <w:rPr>
      <w:rFonts w:ascii="Cambria" w:hAnsi="Cambria" w:cs="Times New Roman"/>
      <w:b/>
      <w:bCs/>
      <w:kern w:val="2"/>
      <w:sz w:val="32"/>
      <w:szCs w:val="32"/>
    </w:rPr>
  </w:style>
  <w:style w:type="character" w:customStyle="1" w:styleId="20">
    <w:name w:val="标题 2 字符"/>
    <w:link w:val="2"/>
    <w:uiPriority w:val="2"/>
    <w:qFormat/>
    <w:rPr>
      <w:rFonts w:ascii="Arial" w:eastAsia="黑体" w:hAnsi="Arial"/>
      <w:b/>
      <w:bCs/>
      <w:sz w:val="32"/>
      <w:szCs w:val="32"/>
    </w:rPr>
  </w:style>
  <w:style w:type="character" w:customStyle="1" w:styleId="10">
    <w:name w:val="标题 1 字符"/>
    <w:link w:val="1"/>
    <w:uiPriority w:val="2"/>
    <w:qFormat/>
    <w:rPr>
      <w:b/>
      <w:bCs/>
      <w:kern w:val="44"/>
      <w:sz w:val="44"/>
      <w:szCs w:val="44"/>
    </w:rPr>
  </w:style>
  <w:style w:type="paragraph" w:customStyle="1" w:styleId="11">
    <w:name w:val="列出段落1"/>
    <w:basedOn w:val="a"/>
    <w:uiPriority w:val="34"/>
    <w:qFormat/>
    <w:pPr>
      <w:widowControl/>
      <w:spacing w:before="100" w:after="200" w:line="300" w:lineRule="auto"/>
      <w:ind w:firstLineChars="200" w:firstLine="420"/>
    </w:pPr>
    <w:rPr>
      <w:rFonts w:ascii="Calibri" w:hAnsi="Calibri"/>
      <w:kern w:val="0"/>
      <w:sz w:val="24"/>
      <w:szCs w:val="20"/>
    </w:rPr>
  </w:style>
  <w:style w:type="paragraph" w:customStyle="1" w:styleId="12">
    <w:name w:val="彩色列表1"/>
    <w:basedOn w:val="a"/>
    <w:uiPriority w:val="34"/>
    <w:qFormat/>
    <w:pPr>
      <w:widowControl/>
      <w:spacing w:before="100" w:after="200" w:line="300" w:lineRule="auto"/>
      <w:ind w:firstLineChars="200" w:firstLine="420"/>
    </w:pPr>
    <w:rPr>
      <w:rFonts w:ascii="Calibri" w:hAnsi="Calibri"/>
      <w:kern w:val="0"/>
      <w:sz w:val="24"/>
      <w:szCs w:val="20"/>
    </w:rPr>
  </w:style>
  <w:style w:type="character" w:customStyle="1" w:styleId="a4">
    <w:name w:val="批注文字 字符"/>
    <w:basedOn w:val="a0"/>
    <w:link w:val="a3"/>
    <w:rPr>
      <w:kern w:val="2"/>
      <w:sz w:val="21"/>
      <w:szCs w:val="24"/>
    </w:rPr>
  </w:style>
  <w:style w:type="character" w:customStyle="1" w:styleId="af1">
    <w:name w:val="批注主题 字符"/>
    <w:basedOn w:val="a4"/>
    <w:link w:val="af0"/>
    <w:rPr>
      <w:b/>
      <w:bCs/>
      <w:kern w:val="2"/>
      <w:sz w:val="21"/>
      <w:szCs w:val="24"/>
    </w:rPr>
  </w:style>
  <w:style w:type="character" w:customStyle="1" w:styleId="a6">
    <w:name w:val="批注框文本 字符"/>
    <w:basedOn w:val="a0"/>
    <w:link w:val="a5"/>
    <w:rPr>
      <w:rFonts w:ascii="宋体"/>
      <w:kern w:val="2"/>
      <w:sz w:val="18"/>
      <w:szCs w:val="18"/>
    </w:r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31">
    <w:name w:val="无格式表格 31"/>
    <w:basedOn w:val="a1"/>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6">
    <w:name w:val="Unresolved Mention"/>
    <w:basedOn w:val="a0"/>
    <w:uiPriority w:val="99"/>
    <w:semiHidden/>
    <w:unhideWhenUsed/>
    <w:rsid w:val="00C83A8E"/>
    <w:rPr>
      <w:color w:val="605E5C"/>
      <w:shd w:val="clear" w:color="auto" w:fill="E1DFDD"/>
    </w:rPr>
  </w:style>
  <w:style w:type="paragraph" w:styleId="af7">
    <w:name w:val="Date"/>
    <w:basedOn w:val="a"/>
    <w:next w:val="a"/>
    <w:link w:val="af8"/>
    <w:rsid w:val="0032034B"/>
    <w:pPr>
      <w:ind w:leftChars="2500" w:left="100"/>
    </w:pPr>
  </w:style>
  <w:style w:type="character" w:customStyle="1" w:styleId="af8">
    <w:name w:val="日期 字符"/>
    <w:basedOn w:val="a0"/>
    <w:link w:val="af7"/>
    <w:rsid w:val="0032034B"/>
    <w:rPr>
      <w:kern w:val="2"/>
      <w:sz w:val="21"/>
      <w:szCs w:val="24"/>
    </w:rPr>
  </w:style>
  <w:style w:type="character" w:styleId="af9">
    <w:name w:val="endnote reference"/>
    <w:basedOn w:val="a0"/>
    <w:rsid w:val="000B2675"/>
    <w:rPr>
      <w:vertAlign w:val="superscript"/>
    </w:rPr>
  </w:style>
  <w:style w:type="paragraph" w:styleId="afa">
    <w:name w:val="endnote text"/>
    <w:basedOn w:val="a"/>
    <w:link w:val="afb"/>
    <w:rsid w:val="000B2675"/>
    <w:pPr>
      <w:snapToGrid w:val="0"/>
      <w:jc w:val="left"/>
    </w:pPr>
  </w:style>
  <w:style w:type="character" w:customStyle="1" w:styleId="afb">
    <w:name w:val="尾注文本 字符"/>
    <w:basedOn w:val="a0"/>
    <w:link w:val="afa"/>
    <w:rsid w:val="000B2675"/>
    <w:rPr>
      <w:kern w:val="2"/>
      <w:sz w:val="21"/>
      <w:szCs w:val="24"/>
    </w:rPr>
  </w:style>
  <w:style w:type="character" w:customStyle="1" w:styleId="40">
    <w:name w:val="标题 4 字符"/>
    <w:basedOn w:val="a0"/>
    <w:link w:val="4"/>
    <w:rsid w:val="003C0388"/>
    <w:rPr>
      <w:rFonts w:asciiTheme="majorHAnsi" w:eastAsiaTheme="majorEastAsia" w:hAnsiTheme="majorHAnsi" w:cstheme="majorBidi"/>
      <w:b/>
      <w:bCs/>
      <w:kern w:val="2"/>
      <w:sz w:val="28"/>
      <w:szCs w:val="28"/>
    </w:rPr>
  </w:style>
  <w:style w:type="character" w:customStyle="1" w:styleId="50">
    <w:name w:val="标题 5 字符"/>
    <w:basedOn w:val="a0"/>
    <w:link w:val="5"/>
    <w:rsid w:val="003C0388"/>
    <w:rPr>
      <w:b/>
      <w:bCs/>
      <w:kern w:val="2"/>
      <w:sz w:val="28"/>
      <w:szCs w:val="28"/>
    </w:rPr>
  </w:style>
  <w:style w:type="character" w:customStyle="1" w:styleId="60">
    <w:name w:val="标题 6 字符"/>
    <w:basedOn w:val="a0"/>
    <w:link w:val="6"/>
    <w:rsid w:val="003C0388"/>
    <w:rPr>
      <w:rFonts w:asciiTheme="majorHAnsi" w:eastAsiaTheme="majorEastAsia" w:hAnsiTheme="majorHAnsi" w:cstheme="majorBidi"/>
      <w:b/>
      <w:bCs/>
      <w:kern w:val="2"/>
      <w:sz w:val="24"/>
      <w:szCs w:val="24"/>
    </w:rPr>
  </w:style>
  <w:style w:type="paragraph" w:styleId="21">
    <w:name w:val="Body Text Indent 2"/>
    <w:basedOn w:val="a"/>
    <w:link w:val="22"/>
    <w:rsid w:val="008C4742"/>
    <w:pPr>
      <w:spacing w:after="120" w:line="480" w:lineRule="auto"/>
      <w:ind w:leftChars="200" w:left="420"/>
    </w:pPr>
  </w:style>
  <w:style w:type="character" w:customStyle="1" w:styleId="22">
    <w:name w:val="正文文本缩进 2 字符"/>
    <w:basedOn w:val="a0"/>
    <w:link w:val="21"/>
    <w:rsid w:val="008C4742"/>
    <w:rPr>
      <w:kern w:val="2"/>
      <w:sz w:val="21"/>
      <w:szCs w:val="24"/>
    </w:rPr>
  </w:style>
  <w:style w:type="paragraph" w:styleId="afc">
    <w:name w:val="Body Text"/>
    <w:basedOn w:val="a"/>
    <w:link w:val="afd"/>
    <w:rsid w:val="008C4742"/>
    <w:pPr>
      <w:spacing w:after="120"/>
    </w:pPr>
  </w:style>
  <w:style w:type="character" w:customStyle="1" w:styleId="afd">
    <w:name w:val="正文文本 字符"/>
    <w:basedOn w:val="a0"/>
    <w:link w:val="afc"/>
    <w:rsid w:val="008C4742"/>
    <w:rPr>
      <w:kern w:val="2"/>
      <w:sz w:val="21"/>
      <w:szCs w:val="24"/>
    </w:rPr>
  </w:style>
  <w:style w:type="paragraph" w:styleId="23">
    <w:name w:val="Body Text 2"/>
    <w:basedOn w:val="a"/>
    <w:link w:val="24"/>
    <w:rsid w:val="008C4742"/>
    <w:pPr>
      <w:spacing w:after="120" w:line="480" w:lineRule="auto"/>
    </w:pPr>
  </w:style>
  <w:style w:type="character" w:customStyle="1" w:styleId="24">
    <w:name w:val="正文文本 2 字符"/>
    <w:basedOn w:val="a0"/>
    <w:link w:val="23"/>
    <w:rsid w:val="008C4742"/>
    <w:rPr>
      <w:kern w:val="2"/>
      <w:sz w:val="21"/>
      <w:szCs w:val="24"/>
    </w:rPr>
  </w:style>
  <w:style w:type="paragraph" w:styleId="30">
    <w:name w:val="Body Text 3"/>
    <w:basedOn w:val="a"/>
    <w:link w:val="32"/>
    <w:rsid w:val="008C4742"/>
    <w:pPr>
      <w:spacing w:after="120"/>
    </w:pPr>
    <w:rPr>
      <w:sz w:val="16"/>
      <w:szCs w:val="16"/>
    </w:rPr>
  </w:style>
  <w:style w:type="character" w:customStyle="1" w:styleId="32">
    <w:name w:val="正文文本 3 字符"/>
    <w:basedOn w:val="a0"/>
    <w:link w:val="30"/>
    <w:rsid w:val="008C4742"/>
    <w:rPr>
      <w:kern w:val="2"/>
      <w:sz w:val="16"/>
      <w:szCs w:val="16"/>
    </w:rPr>
  </w:style>
  <w:style w:type="paragraph" w:styleId="afe">
    <w:name w:val="Body Text First Indent"/>
    <w:basedOn w:val="afc"/>
    <w:link w:val="aff"/>
    <w:rsid w:val="008C4742"/>
    <w:pPr>
      <w:ind w:firstLineChars="100" w:firstLine="420"/>
    </w:pPr>
  </w:style>
  <w:style w:type="character" w:customStyle="1" w:styleId="aff">
    <w:name w:val="正文文本首行缩进 字符"/>
    <w:basedOn w:val="afd"/>
    <w:link w:val="afe"/>
    <w:rsid w:val="008C4742"/>
    <w:rPr>
      <w:kern w:val="2"/>
      <w:sz w:val="21"/>
      <w:szCs w:val="24"/>
    </w:rPr>
  </w:style>
  <w:style w:type="paragraph" w:styleId="aff0">
    <w:name w:val="Body Text Indent"/>
    <w:basedOn w:val="a"/>
    <w:link w:val="aff1"/>
    <w:rsid w:val="008C4742"/>
    <w:pPr>
      <w:spacing w:after="120"/>
      <w:ind w:leftChars="200" w:left="420"/>
    </w:pPr>
  </w:style>
  <w:style w:type="character" w:customStyle="1" w:styleId="aff1">
    <w:name w:val="正文文本缩进 字符"/>
    <w:basedOn w:val="a0"/>
    <w:link w:val="aff0"/>
    <w:rsid w:val="008C4742"/>
    <w:rPr>
      <w:kern w:val="2"/>
      <w:sz w:val="21"/>
      <w:szCs w:val="24"/>
    </w:rPr>
  </w:style>
  <w:style w:type="paragraph" w:styleId="25">
    <w:name w:val="Body Text First Indent 2"/>
    <w:basedOn w:val="aff0"/>
    <w:link w:val="26"/>
    <w:rsid w:val="008C4742"/>
    <w:pPr>
      <w:ind w:firstLineChars="200" w:firstLine="420"/>
    </w:pPr>
  </w:style>
  <w:style w:type="character" w:customStyle="1" w:styleId="26">
    <w:name w:val="正文文本首行缩进 2 字符"/>
    <w:basedOn w:val="aff1"/>
    <w:link w:val="25"/>
    <w:rsid w:val="008C4742"/>
    <w:rPr>
      <w:kern w:val="2"/>
      <w:sz w:val="21"/>
      <w:szCs w:val="24"/>
    </w:rPr>
  </w:style>
  <w:style w:type="paragraph" w:styleId="aff2">
    <w:name w:val="Normal Indent"/>
    <w:basedOn w:val="a"/>
    <w:rsid w:val="00740E2F"/>
    <w:pPr>
      <w:ind w:firstLineChars="200" w:firstLine="420"/>
    </w:pPr>
  </w:style>
  <w:style w:type="character" w:styleId="aff3">
    <w:name w:val="Book Title"/>
    <w:basedOn w:val="a0"/>
    <w:uiPriority w:val="33"/>
    <w:qFormat/>
    <w:rsid w:val="003A7758"/>
    <w:rPr>
      <w:b/>
      <w:bCs/>
      <w:i/>
      <w:iCs/>
      <w:spacing w:val="5"/>
    </w:rPr>
  </w:style>
  <w:style w:type="paragraph" w:styleId="aff4">
    <w:name w:val="Document Map"/>
    <w:basedOn w:val="a"/>
    <w:link w:val="aff5"/>
    <w:rsid w:val="003A7758"/>
    <w:rPr>
      <w:rFonts w:ascii="Microsoft YaHei UI" w:eastAsia="Microsoft YaHei UI"/>
      <w:sz w:val="18"/>
      <w:szCs w:val="18"/>
    </w:rPr>
  </w:style>
  <w:style w:type="character" w:customStyle="1" w:styleId="aff5">
    <w:name w:val="文档结构图 字符"/>
    <w:basedOn w:val="a0"/>
    <w:link w:val="aff4"/>
    <w:rsid w:val="003A7758"/>
    <w:rPr>
      <w:rFonts w:ascii="Microsoft YaHei UI" w:eastAsia="Microsoft YaHei UI"/>
      <w:kern w:val="2"/>
      <w:sz w:val="18"/>
      <w:szCs w:val="18"/>
    </w:rPr>
  </w:style>
  <w:style w:type="paragraph" w:styleId="aff6">
    <w:name w:val="Note Heading"/>
    <w:basedOn w:val="a"/>
    <w:next w:val="a"/>
    <w:link w:val="aff7"/>
    <w:rsid w:val="003A7758"/>
    <w:pPr>
      <w:jc w:val="center"/>
    </w:pPr>
  </w:style>
  <w:style w:type="character" w:customStyle="1" w:styleId="aff7">
    <w:name w:val="注释标题 字符"/>
    <w:basedOn w:val="a0"/>
    <w:link w:val="aff6"/>
    <w:rsid w:val="003A7758"/>
    <w:rPr>
      <w:kern w:val="2"/>
      <w:sz w:val="21"/>
      <w:szCs w:val="24"/>
    </w:rPr>
  </w:style>
  <w:style w:type="paragraph" w:styleId="TOC">
    <w:name w:val="TOC Heading"/>
    <w:basedOn w:val="1"/>
    <w:next w:val="a"/>
    <w:uiPriority w:val="39"/>
    <w:unhideWhenUsed/>
    <w:qFormat/>
    <w:rsid w:val="00511E2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70">
    <w:name w:val="标题 7 字符"/>
    <w:basedOn w:val="a0"/>
    <w:link w:val="7"/>
    <w:rsid w:val="00293AFF"/>
    <w:rPr>
      <w:b/>
      <w:bCs/>
      <w:kern w:val="2"/>
      <w:sz w:val="24"/>
      <w:szCs w:val="24"/>
    </w:rPr>
  </w:style>
  <w:style w:type="character" w:customStyle="1" w:styleId="80">
    <w:name w:val="标题 8 字符"/>
    <w:basedOn w:val="a0"/>
    <w:link w:val="8"/>
    <w:rsid w:val="00293AFF"/>
    <w:rPr>
      <w:rFonts w:asciiTheme="majorHAnsi" w:eastAsiaTheme="majorEastAsia" w:hAnsiTheme="majorHAnsi" w:cstheme="majorBidi"/>
      <w:kern w:val="2"/>
      <w:sz w:val="24"/>
      <w:szCs w:val="24"/>
    </w:rPr>
  </w:style>
  <w:style w:type="character" w:styleId="aff8">
    <w:name w:val="Placeholder Text"/>
    <w:basedOn w:val="a0"/>
    <w:uiPriority w:val="99"/>
    <w:unhideWhenUsed/>
    <w:rsid w:val="00A54001"/>
    <w:rPr>
      <w:color w:val="666666"/>
    </w:rPr>
  </w:style>
  <w:style w:type="paragraph" w:styleId="aff9">
    <w:name w:val="table of figures"/>
    <w:basedOn w:val="a"/>
    <w:next w:val="a"/>
    <w:rsid w:val="00F71935"/>
    <w:pPr>
      <w:ind w:leftChars="200" w:hangingChars="200" w:hanging="200"/>
    </w:pPr>
  </w:style>
  <w:style w:type="character" w:styleId="affa">
    <w:name w:val="Subtle Reference"/>
    <w:basedOn w:val="a0"/>
    <w:uiPriority w:val="31"/>
    <w:qFormat/>
    <w:rsid w:val="003F1EC5"/>
    <w:rPr>
      <w:smallCaps/>
      <w:color w:val="5A5A5A" w:themeColor="text1" w:themeTint="A5"/>
    </w:rPr>
  </w:style>
  <w:style w:type="character" w:styleId="affb">
    <w:name w:val="Subtle Emphasis"/>
    <w:basedOn w:val="a0"/>
    <w:uiPriority w:val="19"/>
    <w:qFormat/>
    <w:rsid w:val="003F1EC5"/>
    <w:rPr>
      <w:i/>
      <w:iCs/>
      <w:color w:val="404040" w:themeColor="text1" w:themeTint="BF"/>
    </w:rPr>
  </w:style>
  <w:style w:type="character" w:styleId="affc">
    <w:name w:val="Intense Emphasis"/>
    <w:basedOn w:val="a0"/>
    <w:uiPriority w:val="21"/>
    <w:qFormat/>
    <w:rsid w:val="003F1EC5"/>
    <w:rPr>
      <w:i/>
      <w:iCs/>
      <w:color w:val="4472C4" w:themeColor="accent1"/>
    </w:rPr>
  </w:style>
  <w:style w:type="paragraph" w:styleId="affd">
    <w:name w:val="Message Header"/>
    <w:basedOn w:val="a"/>
    <w:link w:val="affe"/>
    <w:rsid w:val="003F1EC5"/>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affe">
    <w:name w:val="信息标题 字符"/>
    <w:basedOn w:val="a0"/>
    <w:link w:val="affd"/>
    <w:rsid w:val="003F1EC5"/>
    <w:rPr>
      <w:rFonts w:asciiTheme="majorHAnsi" w:eastAsiaTheme="majorEastAsia" w:hAnsiTheme="majorHAnsi" w:cstheme="majorBidi"/>
      <w:kern w:val="2"/>
      <w:sz w:val="24"/>
      <w:szCs w:val="24"/>
      <w:shd w:val="pct20"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334FE-AB04-4D43-B967-52CE6AC5B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3704</TotalTime>
  <Pages>14</Pages>
  <Words>1965</Words>
  <Characters>11201</Characters>
  <Application>Microsoft Office Word</Application>
  <DocSecurity>0</DocSecurity>
  <Lines>93</Lines>
  <Paragraphs>26</Paragraphs>
  <ScaleCrop>false</ScaleCrop>
  <Company>江苏智运</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1引言</dc:title>
  <dc:creator>于俊</dc:creator>
  <cp:lastModifiedBy>昕哲 方</cp:lastModifiedBy>
  <cp:revision>11</cp:revision>
  <cp:lastPrinted>2017-04-13T21:07:00Z</cp:lastPrinted>
  <dcterms:created xsi:type="dcterms:W3CDTF">2023-10-08T00:54:00Z</dcterms:created>
  <dcterms:modified xsi:type="dcterms:W3CDTF">2025-12-18T03:48:00Z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2FCBAEAB6E16200E0AB53A692F500D61_43</vt:lpwstr>
  </property>
</Properties>
</file>