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 引言</w:t>
      </w:r>
    </w:p>
    <w:p>
      <w:pPr>
        <w:pStyle w:val="Heading2"/>
      </w:pPr>
      <w:r>
        <w:t>1.1 研究背景与意义</w:t>
      </w:r>
    </w:p>
    <w:p>
      <w:pPr>
        <w:spacing w:line="360" w:lineRule="auto" w:after="60"/>
        <w:ind w:firstLine="420"/>
      </w:pPr>
      <w:r>
        <w:rPr>
          <w:rFonts w:ascii="Times New Roman" w:hAnsi="Times New Roman" w:eastAsia="宋体"/>
          <w:sz w:val="21"/>
        </w:rPr>
        <w:t>随着计算机视觉和智能体育分析技术的发展，比赛视频已经不再只是赛后回放材料，而逐渐成为提取运动行为、战术模式和训练负荷的重要数据来源。相比人工观察，基于视频的分析方法能够在帧级时间尺度上记录目标位置、运动轨迹和速度变化，为训练复盘、教学展示和竞技表现评估提供更加稳定的量化依据。近年来，体育视频研究逐步从单一目标检测扩展到多目标跟踪、姿态估计、轨迹预测和可视分析等方向，相关工作在通用目标检测、人体运动理解和体育场景跟踪方面取得了较快进展[8-11][17-20]。在这一背景下，如何从普通羽毛球比赛视频中自动获得羽毛球轨迹和球员运动信息，成为计算机视觉在细粒度体育分析中的一个具有代表性的问题。</w:t>
      </w:r>
    </w:p>
    <w:p>
      <w:pPr>
        <w:spacing w:line="360" w:lineRule="auto" w:after="60"/>
        <w:ind w:firstLine="420"/>
      </w:pPr>
      <w:r>
        <w:rPr>
          <w:rFonts w:ascii="Times New Roman" w:hAnsi="Times New Roman" w:eastAsia="宋体"/>
          <w:sz w:val="21"/>
        </w:rPr>
        <w:t>羽毛球运动具有明显区别于其他球类项目的视觉特征。羽毛球在视频帧中通常只占很少像素，飞行速度快，击球瞬间方向变化剧烈，并且容易受到运动模糊影响。与此同时，比赛视频多采用斜向广播视角，球场线、球网、裁判席、记分牌和观众区域都会进入画面，球员身体与球拍也会在网前和扣杀阶段造成频繁遮挡。这些因素使羽毛球检测很难依靠单帧外观完成稳定判断，也使普通人工观察难以连续记录球的真实运动过程。已有羽毛球轨迹研究表明，连续帧信息、球场结构和运动约束对小目标跟踪具有重要作用[1-3]。因此，羽毛球视频分析既是小目标检测问题，也是一个需要融合时间连续性、空间约束和结果解释的系统性任务。</w:t>
      </w:r>
    </w:p>
    <w:p>
      <w:pPr>
        <w:spacing w:line="360" w:lineRule="auto" w:after="60"/>
        <w:ind w:firstLine="420"/>
      </w:pPr>
      <w:r>
        <w:rPr>
          <w:rFonts w:ascii="Times New Roman" w:hAnsi="Times New Roman" w:eastAsia="宋体"/>
          <w:sz w:val="21"/>
        </w:rPr>
        <w:t>除羽毛球轨迹外，球员运动状态也是比赛分析中的关键内容。球员在回合中的跑动距离、移动速度、站位变化和攻防转换，能够反映回合强度和战术选择。相关数据集和体育视频研究已经开始关注羽毛球击球级分析、球员行为探索以及多体育场景中的目标跟踪问题[4-8]。然而，对于课程项目和本地实验环境而言，仅复现某一个检测模型并不能形成完整分析能力。一个可用的系统需要同时回答三个问题：第一，羽毛球是否被稳定检测；第二，球员位置和运动指标是否能够被连续统计；第三，最终展示结果是否具有足够可信度。缺少其中任一环节，系统都可能停留在单个算法演示层面，难以支撑可解释的实验分析。</w:t>
      </w:r>
    </w:p>
    <w:p>
      <w:pPr>
        <w:pStyle w:val="Heading2"/>
      </w:pPr>
      <w:r>
        <w:t>1.2 羽毛球视频分析的主要挑战</w:t>
      </w:r>
    </w:p>
    <w:p>
      <w:pPr>
        <w:spacing w:line="360" w:lineRule="auto" w:after="60"/>
        <w:ind w:firstLine="420"/>
      </w:pPr>
      <w:r>
        <w:rPr>
          <w:rFonts w:ascii="Times New Roman" w:hAnsi="Times New Roman" w:eastAsia="宋体"/>
          <w:sz w:val="21"/>
        </w:rPr>
        <w:t>面向普通比赛视频的羽毛球智能分析至少面临四类挑战。第一是小目标与高速运动带来的检测不稳定。羽毛球目标尺度远小于球员和球场结构，且在高速飞行时容易出现拖影与模糊，使热力图响应和坐标定位受到干扰。TrackNet 系列方法通过连续帧建模提升了高速小球检测效果[2-3]，但在复杂背景和真实转播画面中，原始检测结果仍可能包含漏检和误检。</w:t>
      </w:r>
    </w:p>
    <w:p>
      <w:pPr>
        <w:spacing w:line="360" w:lineRule="auto" w:after="60"/>
        <w:ind w:firstLine="420"/>
      </w:pPr>
      <w:r>
        <w:rPr>
          <w:rFonts w:ascii="Times New Roman" w:hAnsi="Times New Roman" w:eastAsia="宋体"/>
          <w:sz w:val="21"/>
        </w:rPr>
        <w:t>第二是遮挡、背景干扰与伪轨迹问题。羽毛球经常被球员身体、球拍和球网短时遮挡，检测结果会出现缺失；记分牌、边线或固定背景区域也可能被误判为羽毛球。当这些异常点直接进入可视化界面时，轨迹会出现突然跳变、场地外飞行或静止锁定，影响用户对分析结果的判断。由此可见，轨迹检测之后仍需要空间过滤、时间连续性检查和平滑修正。</w:t>
      </w:r>
    </w:p>
    <w:p>
      <w:pPr>
        <w:spacing w:line="360" w:lineRule="auto" w:after="60"/>
        <w:ind w:firstLine="420"/>
      </w:pPr>
      <w:r>
        <w:rPr>
          <w:rFonts w:ascii="Times New Roman" w:hAnsi="Times New Roman" w:eastAsia="宋体"/>
          <w:sz w:val="21"/>
        </w:rPr>
        <w:t>第三是广播视角下的球场几何映射问题。普通比赛视频并非标准俯视图，像素坐标不能直接解释为实际运动距离。若要计算球员跑动距离和速度，必须通过球场四角点建立图像平面到标准羽毛球场平面的单应性映射。该映射适合估计球员脚点在球场平面上的移动，但对具有明显高度变化的羽毛球飞行速度仍会产生误差。因此，系统需要区分球员运动统计和羽毛球三维运动估计的适用边界。</w:t>
      </w:r>
    </w:p>
    <w:p>
      <w:pPr>
        <w:spacing w:line="360" w:lineRule="auto" w:after="60"/>
        <w:ind w:firstLine="420"/>
      </w:pPr>
      <w:r>
        <w:rPr>
          <w:rFonts w:ascii="Times New Roman" w:hAnsi="Times New Roman" w:eastAsia="宋体"/>
          <w:sz w:val="21"/>
        </w:rPr>
        <w:t>第四是结果可信度表达问题。许多视觉系统可以输出坐标或检测框，却没有说明这些结果何时可靠、何时需要谨慎解释。参考可视分析系统论文的写法，一个面向用户的分析系统不仅要给出结果，还要提供支撑用户理解和判断结果的中间信息与质量反馈。对于本文任务而言，轨迹质量评分和质量门控机制能够将可见率、最大缺失间隔、插值率和误检拒绝情况显式呈现，使前端展示不再依赖未经筛查的原始检测结果。</w:t>
      </w:r>
    </w:p>
    <w:p>
      <w:pPr>
        <w:pStyle w:val="Heading2"/>
      </w:pPr>
      <w:r>
        <w:t>1.3 本文研究目标</w:t>
      </w:r>
    </w:p>
    <w:p>
      <w:pPr>
        <w:spacing w:line="360" w:lineRule="auto" w:after="60"/>
        <w:ind w:firstLine="420"/>
      </w:pPr>
      <w:r>
        <w:rPr>
          <w:rFonts w:ascii="Times New Roman" w:hAnsi="Times New Roman" w:eastAsia="宋体"/>
          <w:sz w:val="21"/>
        </w:rPr>
        <w:t>针对上述问题，本文构建了一套面向羽毛球比赛视频的智能分析系统，目标是在不重新训练模型的条件下，将已有视觉模块整合为一条可复现、可检查、可展示的工程流程。系统首先利用 TrackNet 获取逐帧羽毛球候选位置，并通过轨迹后处理模块剔除场地外误检、静态锁定点和不合理跳点，同时对短缺口进行插值修复。随后，系统结合 YOLOv8-pose 姿态估计和 ByteTrack 多目标跟踪，获得球员位置与身份连续性，并通过单应性矩阵计算球员速度和累计跑动距离。最后，系统将球轨迹、球员运动统计、质量报告和视频结果导出到前端仪表盘，实现视频画面、空间轨迹、时间序列和质量信息的联合展示。</w:t>
      </w:r>
    </w:p>
    <w:p>
      <w:pPr>
        <w:spacing w:line="360" w:lineRule="auto" w:after="60"/>
        <w:ind w:firstLine="420"/>
      </w:pPr>
      <w:r>
        <w:rPr>
          <w:rFonts w:ascii="Times New Roman" w:hAnsi="Times New Roman" w:eastAsia="宋体"/>
          <w:sz w:val="21"/>
        </w:rPr>
        <w:t>与单纯追求检测模型指标的研究不同，本文更关注完整分析链路在本地项目中的可运行性和结果可解释性。系统以 `run_pipeline.py` 为统一入口，输出 CSV、JSON、分析视频和前端数据，使每个处理阶段都能够被单独检查。实验部分基于本地 9 段羽毛球比赛视频展开，共包含 4247 帧、150.68 s。通过质量分数、可见率、最大缺失间隔、插值率、球员累计跑动距离和最高速度等指标，本文评估系统在当前数据范围内的稳定性和展示价值。</w:t>
      </w:r>
    </w:p>
    <w:p>
      <w:pPr>
        <w:pStyle w:val="Heading2"/>
      </w:pPr>
      <w:r>
        <w:t>1.4 本文贡献与边界</w:t>
      </w:r>
    </w:p>
    <w:p>
      <w:pPr>
        <w:spacing w:line="360" w:lineRule="auto" w:after="60"/>
        <w:ind w:firstLine="420"/>
      </w:pPr>
      <w:r>
        <w:rPr>
          <w:rFonts w:ascii="Times New Roman" w:hAnsi="Times New Roman" w:eastAsia="宋体"/>
          <w:sz w:val="21"/>
        </w:rPr>
        <w:t>本文的主要贡献可以概括为以下四点。第一，围绕羽毛球比赛视频分析任务，整理并实现了由 TrackNet 球检测、轨迹 refine、YOLOv8-pose 姿态估计、ByteTrack 跟踪、视频渲染和前端数据导出构成的完整处理管线。该管线将球轨迹和球员运动统计放入同一系统框架中，便于后续复现和扩展。第二，设计了面向可视化展示的轨迹质量控制流程，利用 ROI 过滤、静态锁定剔除、跳点拒绝、Kalman 平滑和短缺口插值提升轨迹连续性，并通过质量门控机制判断轨迹是否适合展示。第三，结合球场单应性映射，将像素级球员位置转换为球场平面坐标，进一步计算速度、累计跑动距离和最高速度等运动统计指标。第四，基于本地 9 段视频实验结果验证系统效果，全部视频轨迹质量达到 Green 等级，平均质量分为 93.81，总体球可见率为 68.92%，球员累计跑动距离为 714.72 m，最高速度为 9.46 m/s。</w:t>
      </w:r>
    </w:p>
    <w:p>
      <w:pPr>
        <w:spacing w:line="360" w:lineRule="auto" w:after="60"/>
        <w:ind w:firstLine="420"/>
      </w:pPr>
      <w:r>
        <w:rPr>
          <w:rFonts w:ascii="Times New Roman" w:hAnsi="Times New Roman" w:eastAsia="宋体"/>
          <w:sz w:val="21"/>
        </w:rPr>
        <w:t>需要说明的是，本文工作定位为基于开源工程的复现、整理与本地化优化，核心目标是形成可运行的课程项目系统和可解释的实验结果。本文没有重新训练 TrackNet 模型，也不将质量分数解释为人工标注意义上的检测准确率。质量分数来自工程后处理统计，用于衡量轨迹结果是否适合前端展示。通过这一边界设定，本文希望在保持技术表述准确性的基础上，展示计算机视觉方法在羽毛球比赛视频分析中的实际应用过程。</w:t>
      </w:r>
    </w:p>
    <w:sectPr w:rsidR="00FC693F" w:rsidRPr="0006063C" w:rsidSect="00034616">
      <w:pgSz w:w="12240" w:h="15840"/>
      <w:pgMar w:top="1417" w:right="1474" w:bottom="1304"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黑体"/>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黑体"/>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