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64A0A" w14:textId="77777777" w:rsidR="00E03401" w:rsidRDefault="00E03401" w:rsidP="006F32D6">
      <w:pPr>
        <w:jc w:val="center"/>
        <w:rPr>
          <w:b/>
          <w:bCs/>
        </w:rPr>
      </w:pPr>
      <w:r w:rsidRPr="00E03401">
        <w:rPr>
          <w:rFonts w:hint="eastAsia"/>
          <w:b/>
          <w:bCs/>
        </w:rPr>
        <w:t>基于多维数据融合与</w:t>
      </w:r>
      <w:r w:rsidRPr="00E03401">
        <w:rPr>
          <w:rFonts w:hint="eastAsia"/>
          <w:b/>
          <w:bCs/>
        </w:rPr>
        <w:t>LSTM-SVD</w:t>
      </w:r>
      <w:r w:rsidRPr="00E03401">
        <w:rPr>
          <w:rFonts w:hint="eastAsia"/>
          <w:b/>
          <w:bCs/>
        </w:rPr>
        <w:t>协同的学业规划智能决策系统</w:t>
      </w:r>
    </w:p>
    <w:p w14:paraId="44D32DFC" w14:textId="77777777" w:rsidR="006F32D6" w:rsidRDefault="006F32D6" w:rsidP="006F32D6">
      <w:pPr>
        <w:jc w:val="center"/>
        <w:rPr>
          <w:sz w:val="22"/>
          <w:szCs w:val="21"/>
        </w:rPr>
      </w:pPr>
      <w:r>
        <w:rPr>
          <w:rFonts w:hint="eastAsia"/>
          <w:sz w:val="22"/>
          <w:szCs w:val="22"/>
        </w:rPr>
        <w:t>方昕哲</w:t>
      </w:r>
      <w:r>
        <w:rPr>
          <w:rFonts w:hint="eastAsia"/>
          <w:sz w:val="22"/>
          <w:szCs w:val="22"/>
        </w:rPr>
        <w:t>,</w:t>
      </w:r>
      <w:r>
        <w:rPr>
          <w:sz w:val="22"/>
          <w:szCs w:val="21"/>
        </w:rPr>
        <w:t>袁月</w:t>
      </w:r>
      <w:r>
        <w:rPr>
          <w:sz w:val="22"/>
          <w:szCs w:val="21"/>
        </w:rPr>
        <w:t>*</w:t>
      </w:r>
    </w:p>
    <w:p w14:paraId="7497F9E8" w14:textId="77777777" w:rsidR="006F32D6" w:rsidRDefault="006F32D6" w:rsidP="006F32D6">
      <w:pPr>
        <w:jc w:val="center"/>
        <w:rPr>
          <w:sz w:val="22"/>
          <w:szCs w:val="22"/>
        </w:rPr>
      </w:pPr>
      <w:r w:rsidRPr="006F32D6">
        <w:rPr>
          <w:rFonts w:hint="eastAsia"/>
          <w:sz w:val="22"/>
          <w:szCs w:val="22"/>
        </w:rPr>
        <w:t>（上海立达学院，上海市，</w:t>
      </w:r>
      <w:r w:rsidRPr="006F32D6">
        <w:rPr>
          <w:rFonts w:hint="eastAsia"/>
          <w:sz w:val="22"/>
          <w:szCs w:val="22"/>
        </w:rPr>
        <w:t>201609</w:t>
      </w:r>
      <w:r w:rsidRPr="006F32D6">
        <w:rPr>
          <w:rFonts w:hint="eastAsia"/>
          <w:sz w:val="22"/>
          <w:szCs w:val="22"/>
        </w:rPr>
        <w:t>）</w:t>
      </w:r>
    </w:p>
    <w:p w14:paraId="055B1F90" w14:textId="77777777" w:rsidR="006F32D6" w:rsidRDefault="006F32D6" w:rsidP="006F32D6">
      <w:r w:rsidRPr="006F32D6">
        <w:rPr>
          <w:rFonts w:hint="eastAsia"/>
          <w:b/>
          <w:bCs/>
          <w:sz w:val="28"/>
          <w:szCs w:val="28"/>
        </w:rPr>
        <w:t>摘要</w:t>
      </w:r>
      <w:r>
        <w:rPr>
          <w:rFonts w:hint="eastAsia"/>
        </w:rPr>
        <w:t>:</w:t>
      </w:r>
      <w:r w:rsidR="00AD1F08" w:rsidRPr="00AD1F08">
        <w:rPr>
          <w:rFonts w:hint="eastAsia"/>
        </w:rPr>
        <w:t>随着教育信息化的迅猛发展，传统高考志愿填报方式已难以满足考生日益凸显的个性化、多样化需求。</w:t>
      </w:r>
      <w:r w:rsidR="00E03401" w:rsidRPr="00E03401">
        <w:rPr>
          <w:rFonts w:hint="eastAsia"/>
        </w:rPr>
        <w:t>本文设计并实现了基于多维数据融合的学业规划智能决策系统，通过整合学生成绩序列、历年院校专业录取数据集、</w:t>
      </w:r>
      <w:r w:rsidR="00E03401" w:rsidRPr="00E03401">
        <w:rPr>
          <w:rFonts w:hint="eastAsia"/>
        </w:rPr>
        <w:t>MBTI</w:t>
      </w:r>
      <w:r w:rsidR="00E03401" w:rsidRPr="00E03401">
        <w:rPr>
          <w:rFonts w:hint="eastAsia"/>
        </w:rPr>
        <w:t>人格测评特征向量及协同过滤行为数据，构建高校专业的精准匹配与智能推荐模型。</w:t>
      </w:r>
      <w:r w:rsidR="00AD1F08" w:rsidRPr="00AD1F08">
        <w:rPr>
          <w:rFonts w:hint="eastAsia"/>
        </w:rPr>
        <w:t>系统以内生式</w:t>
      </w:r>
      <w:r w:rsidR="00AD1F08" w:rsidRPr="00AD1F08">
        <w:rPr>
          <w:rFonts w:hint="eastAsia"/>
        </w:rPr>
        <w:t>LSTM</w:t>
      </w:r>
      <w:r w:rsidR="00AD1F08" w:rsidRPr="00AD1F08">
        <w:rPr>
          <w:rFonts w:hint="eastAsia"/>
        </w:rPr>
        <w:t>网络预测考生成绩</w:t>
      </w:r>
      <w:r w:rsidR="00AD1F08" w:rsidRPr="00AD1F08">
        <w:rPr>
          <w:rFonts w:hint="eastAsia"/>
        </w:rPr>
        <w:t>/</w:t>
      </w:r>
      <w:r w:rsidR="00AD1F08" w:rsidRPr="00AD1F08">
        <w:rPr>
          <w:rFonts w:hint="eastAsia"/>
        </w:rPr>
        <w:t>位次，以逻辑回归估算录取概率，借助</w:t>
      </w:r>
      <w:r w:rsidR="00AD1F08" w:rsidRPr="00AD1F08">
        <w:rPr>
          <w:rFonts w:hint="eastAsia"/>
        </w:rPr>
        <w:t>SVD-based</w:t>
      </w:r>
      <w:r w:rsidR="00AD1F08" w:rsidRPr="00AD1F08">
        <w:rPr>
          <w:rFonts w:hint="eastAsia"/>
        </w:rPr>
        <w:t>协同过滤挖掘兴趣偏好，并融合</w:t>
      </w:r>
      <w:r w:rsidR="00AD1F08" w:rsidRPr="00AD1F08">
        <w:rPr>
          <w:rFonts w:hint="eastAsia"/>
        </w:rPr>
        <w:t>SHAP</w:t>
      </w:r>
      <w:r w:rsidR="00AD1F08" w:rsidRPr="00AD1F08">
        <w:rPr>
          <w:rFonts w:hint="eastAsia"/>
        </w:rPr>
        <w:t>可解释性分析与增量学习机制，实现模型透明化及实时更新。实验结果表明，该系统在</w:t>
      </w:r>
      <w:r w:rsidR="00AD1F08" w:rsidRPr="00AD1F08">
        <w:rPr>
          <w:rFonts w:hint="eastAsia"/>
        </w:rPr>
        <w:t>Top-N</w:t>
      </w:r>
      <w:r w:rsidR="00AD1F08" w:rsidRPr="00AD1F08">
        <w:rPr>
          <w:rFonts w:hint="eastAsia"/>
        </w:rPr>
        <w:t>推荐准确率、</w:t>
      </w:r>
      <w:r w:rsidR="00AD1F08" w:rsidRPr="00AD1F08">
        <w:rPr>
          <w:rFonts w:hint="eastAsia"/>
        </w:rPr>
        <w:t>MBTI</w:t>
      </w:r>
      <w:r w:rsidR="00AD1F08" w:rsidRPr="00AD1F08">
        <w:rPr>
          <w:rFonts w:hint="eastAsia"/>
        </w:rPr>
        <w:t>契合度和用户满意度等指标上优于传统分数线匹配方法，为高中生提供了科学且个性化的志愿填报决策支持，对教育信息化建设具有一定参考价值。</w:t>
      </w:r>
    </w:p>
    <w:p w14:paraId="13D6888B" w14:textId="77777777" w:rsidR="006F32D6" w:rsidRPr="00E03401" w:rsidRDefault="006F32D6" w:rsidP="006F32D6">
      <w:r w:rsidRPr="006F32D6">
        <w:rPr>
          <w:rFonts w:hint="eastAsia"/>
          <w:b/>
          <w:bCs/>
          <w:sz w:val="28"/>
          <w:szCs w:val="28"/>
        </w:rPr>
        <w:t>关键词</w:t>
      </w:r>
      <w:r>
        <w:rPr>
          <w:rFonts w:hint="eastAsia"/>
          <w:b/>
          <w:bCs/>
          <w:sz w:val="28"/>
          <w:szCs w:val="28"/>
        </w:rPr>
        <w:t>:</w:t>
      </w:r>
      <w:r w:rsidR="00E03401" w:rsidRPr="00E03401">
        <w:rPr>
          <w:rFonts w:hint="eastAsia"/>
        </w:rPr>
        <w:t>学业规划智能系统；多维数据融合；</w:t>
      </w:r>
      <w:r w:rsidR="00E03401" w:rsidRPr="00E03401">
        <w:rPr>
          <w:rFonts w:hint="eastAsia"/>
        </w:rPr>
        <w:t>LSTM</w:t>
      </w:r>
      <w:r w:rsidR="00E03401" w:rsidRPr="00E03401">
        <w:rPr>
          <w:rFonts w:hint="eastAsia"/>
        </w:rPr>
        <w:t>神经网络；</w:t>
      </w:r>
      <w:r w:rsidR="00E03401" w:rsidRPr="00E03401">
        <w:rPr>
          <w:rFonts w:hint="eastAsia"/>
        </w:rPr>
        <w:t>SVD</w:t>
      </w:r>
      <w:r w:rsidR="00E03401" w:rsidRPr="00E03401">
        <w:rPr>
          <w:rFonts w:hint="eastAsia"/>
        </w:rPr>
        <w:t>协同过滤；高考志愿决策</w:t>
      </w:r>
    </w:p>
    <w:p w14:paraId="2840FCF0" w14:textId="77777777" w:rsidR="006F32D6" w:rsidRDefault="006F32D6" w:rsidP="006F32D6"/>
    <w:p w14:paraId="60343EC1" w14:textId="77777777" w:rsidR="006F32D6" w:rsidRDefault="006F32D6" w:rsidP="006F32D6"/>
    <w:p w14:paraId="4F585B76" w14:textId="77777777" w:rsidR="006F32D6" w:rsidRDefault="006F32D6" w:rsidP="006F32D6">
      <w:r w:rsidRPr="006F32D6">
        <w:rPr>
          <w:rFonts w:hint="eastAsia"/>
          <w:b/>
          <w:bCs/>
        </w:rPr>
        <w:t>作者简介：第一作者：</w:t>
      </w:r>
      <w:r w:rsidRPr="006F32D6">
        <w:rPr>
          <w:rFonts w:hint="eastAsia"/>
        </w:rPr>
        <w:t>方昕哲</w:t>
      </w:r>
      <w:r>
        <w:rPr>
          <w:rFonts w:hint="eastAsia"/>
        </w:rPr>
        <w:t>,</w:t>
      </w:r>
      <w:r>
        <w:rPr>
          <w:rFonts w:hint="eastAsia"/>
        </w:rPr>
        <w:t>上海立达学院</w:t>
      </w:r>
    </w:p>
    <w:p w14:paraId="0BB9A68C" w14:textId="77777777" w:rsidR="00194B9D" w:rsidRDefault="006F32D6" w:rsidP="006F32D6">
      <w:pPr>
        <w:rPr>
          <w:color w:val="000000"/>
        </w:rPr>
      </w:pPr>
      <w:r>
        <w:rPr>
          <w:rFonts w:hint="eastAsia"/>
          <w:b/>
          <w:bCs/>
        </w:rPr>
        <w:t xml:space="preserve">          </w:t>
      </w:r>
      <w:r>
        <w:rPr>
          <w:rFonts w:hint="eastAsia"/>
          <w:b/>
          <w:bCs/>
        </w:rPr>
        <w:t>第二作者</w:t>
      </w:r>
      <w:r>
        <w:rPr>
          <w:rFonts w:hint="eastAsia"/>
          <w:b/>
          <w:bCs/>
        </w:rPr>
        <w:t xml:space="preserve">: </w:t>
      </w:r>
      <w:r w:rsidRPr="006F32D6">
        <w:rPr>
          <w:color w:val="000000"/>
        </w:rPr>
        <w:t>袁</w:t>
      </w:r>
      <w:r w:rsidRPr="006F32D6">
        <w:rPr>
          <w:color w:val="000000"/>
        </w:rPr>
        <w:t xml:space="preserve"> </w:t>
      </w:r>
      <w:r w:rsidRPr="006F32D6">
        <w:rPr>
          <w:color w:val="000000"/>
        </w:rPr>
        <w:t>月，上海立达学院</w:t>
      </w:r>
    </w:p>
    <w:p w14:paraId="6C36F2D1" w14:textId="77777777" w:rsidR="00DE35DB" w:rsidRPr="00E03401" w:rsidRDefault="00194B9D" w:rsidP="00DE35DB">
      <w:pPr>
        <w:pStyle w:val="2"/>
        <w:jc w:val="center"/>
      </w:pPr>
      <w:r>
        <w:br w:type="page"/>
      </w:r>
      <w:r w:rsidR="00DE35DB" w:rsidRPr="00E03401">
        <w:lastRenderedPageBreak/>
        <w:t>Multi-Dimensional Data-Fusion Intelligent Academic-Planning System</w:t>
      </w:r>
    </w:p>
    <w:p w14:paraId="130E3157" w14:textId="77777777" w:rsidR="007D084E" w:rsidRDefault="00DE35DB" w:rsidP="00DE35DB">
      <w:r w:rsidRPr="00DE35DB">
        <w:rPr>
          <w:b/>
          <w:bCs/>
          <w:sz w:val="28"/>
          <w:szCs w:val="28"/>
        </w:rPr>
        <w:t>Abstract</w:t>
      </w:r>
      <w:r w:rsidRPr="00DE35DB">
        <w:rPr>
          <w:rFonts w:hint="eastAsia"/>
          <w:b/>
          <w:bCs/>
          <w:sz w:val="28"/>
          <w:szCs w:val="28"/>
        </w:rPr>
        <w:t>:</w:t>
      </w:r>
      <w:r w:rsidRPr="00DE35DB">
        <w:rPr>
          <w:b/>
          <w:bCs/>
          <w:sz w:val="28"/>
          <w:szCs w:val="28"/>
        </w:rPr>
        <w:t xml:space="preserve"> </w:t>
      </w:r>
      <w:r w:rsidR="007D084E" w:rsidRPr="007D084E">
        <w:t>With the rapid growth of educational informatization, traditional approaches to college-application decision-making based solely on score-line matching can no longer satisfy students’ increasing demand for personalized and diverse preferences. In this work, we propose an intelligent academic-planning system grounded in multi-dimensional data fusion. Our system integrates student score sequences, historical institution–major admission records, MBTI personality feature vectors, and behavior-based collaborative-filtering data to construct accurate programme-matching and recommendation models. Specifically, an endogenous Long Short-Term Memory (LSTM) network forecasts student exam scores and provincial ranks, and an SVD-based collaborative-filtering module uncovers latent interest preferences. To ensure model transparency and real-time adaptability, we further incorporate SHAP-based interpretability analysis and an incremental-learning mechanism. Empirical evaluation on recent Shanghai admission datasets demonstrates that our system significantly outperforms conventional score-line matching methods in Top-N recommendation accuracy, MBTI congruence, and user satisfaction. Our findings indicate that the proposed approach offers science-driven, personalized decision support for high school students’ application processes and provides valuable insights for advancing educational informatization.</w:t>
      </w:r>
    </w:p>
    <w:p w14:paraId="2287A25C" w14:textId="77777777" w:rsidR="00BF2B49" w:rsidRDefault="00DE35DB" w:rsidP="00BF2B49">
      <w:r w:rsidRPr="00DE35DB">
        <w:rPr>
          <w:b/>
          <w:bCs/>
          <w:sz w:val="28"/>
          <w:szCs w:val="28"/>
        </w:rPr>
        <w:t>Keywords:</w:t>
      </w:r>
      <w:r w:rsidRPr="00BF2B49">
        <w:t xml:space="preserve"> </w:t>
      </w:r>
      <w:r w:rsidR="007D084E" w:rsidRPr="00BF2B49">
        <w:t>Academic Planning System</w:t>
      </w:r>
      <w:r w:rsidR="007D084E" w:rsidRPr="00BF2B49">
        <w:rPr>
          <w:rFonts w:hint="eastAsia"/>
        </w:rPr>
        <w:t>；</w:t>
      </w:r>
      <w:r w:rsidR="00FE7871" w:rsidRPr="00BF2B49">
        <w:t>Multi-dimensional Data Fusion</w:t>
      </w:r>
      <w:r w:rsidR="00FE7871" w:rsidRPr="00BF2B49">
        <w:rPr>
          <w:rFonts w:hint="eastAsia"/>
        </w:rPr>
        <w:t>；</w:t>
      </w:r>
      <w:r w:rsidR="00FE7871" w:rsidRPr="00BF2B49">
        <w:t>LSTM</w:t>
      </w:r>
      <w:r w:rsidR="00FE7871" w:rsidRPr="00BF2B49">
        <w:rPr>
          <w:rFonts w:hint="eastAsia"/>
        </w:rPr>
        <w:t>；</w:t>
      </w:r>
      <w:r w:rsidR="00FE7871" w:rsidRPr="00BF2B49">
        <w:t>SVD Collaborative Filtering</w:t>
      </w:r>
      <w:r w:rsidR="00FE7871" w:rsidRPr="00BF2B49">
        <w:rPr>
          <w:rFonts w:hint="eastAsia"/>
        </w:rPr>
        <w:t>；</w:t>
      </w:r>
      <w:r w:rsidR="00FE7871" w:rsidRPr="00BF2B49">
        <w:t>SHAP Interpretability</w:t>
      </w:r>
      <w:r w:rsidR="00FE7871" w:rsidRPr="00BF2B49">
        <w:rPr>
          <w:rFonts w:hint="eastAsia"/>
        </w:rPr>
        <w:t>；</w:t>
      </w:r>
      <w:r w:rsidR="00FE7871" w:rsidRPr="00BF2B49">
        <w:t>Incremental Learning</w:t>
      </w:r>
      <w:r w:rsidR="00FE7871" w:rsidRPr="00BF2B49">
        <w:rPr>
          <w:rFonts w:hint="eastAsia"/>
        </w:rPr>
        <w:t>；</w:t>
      </w:r>
      <w:r w:rsidR="00FE7871" w:rsidRPr="00BF2B49">
        <w:t>College Application Recommendation</w:t>
      </w:r>
      <w:r w:rsidR="00FE7871" w:rsidRPr="00BF2B49">
        <w:rPr>
          <w:rFonts w:hint="eastAsia"/>
        </w:rPr>
        <w:t>；</w:t>
      </w:r>
      <w:r w:rsidR="00FE7871" w:rsidRPr="00BF2B49">
        <w:t>Educational Informatization</w:t>
      </w:r>
      <w:r w:rsidR="00FE7871" w:rsidRPr="00BF2B49">
        <w:rPr>
          <w:rFonts w:hint="eastAsia"/>
        </w:rPr>
        <w:t>；</w:t>
      </w:r>
      <w:r w:rsidR="00FE7871" w:rsidRPr="00BF2B49">
        <w:t>Personalized Decision Support</w:t>
      </w:r>
    </w:p>
    <w:p w14:paraId="486C6F66" w14:textId="77777777" w:rsidR="00AD1F08" w:rsidRPr="00BF2B49" w:rsidRDefault="00BF2B49" w:rsidP="00BF2B49">
      <w:pPr>
        <w:pStyle w:val="2"/>
        <w:rPr>
          <w:rFonts w:ascii="宋体" w:hAnsi="宋体"/>
        </w:rPr>
      </w:pPr>
      <w:r w:rsidRPr="00BF2B49">
        <w:rPr>
          <w:rFonts w:ascii="宋体" w:hAnsi="宋体" w:hint="eastAsia"/>
        </w:rPr>
        <w:t>0.</w:t>
      </w:r>
      <w:r w:rsidR="00194B9D" w:rsidRPr="00BF2B49">
        <w:rPr>
          <w:rFonts w:ascii="宋体" w:hAnsi="宋体" w:hint="eastAsia"/>
        </w:rPr>
        <w:t>引言</w:t>
      </w:r>
      <w:r w:rsidRPr="00BF2B49">
        <w:rPr>
          <w:rFonts w:ascii="宋体" w:hAnsi="宋体" w:hint="eastAsia"/>
        </w:rPr>
        <w:t>：</w:t>
      </w:r>
    </w:p>
    <w:p w14:paraId="02FA7CF1" w14:textId="77777777" w:rsidR="00C660AB" w:rsidRDefault="00C660AB" w:rsidP="00C660AB">
      <w:r w:rsidRPr="00C660AB">
        <w:rPr>
          <w:rFonts w:hint="eastAsia"/>
        </w:rPr>
        <w:t>高考志愿填报在学生教育生涯中具有举足轻重的作用。每年有数以百万计的考生</w:t>
      </w:r>
      <w:r w:rsidRPr="00C660AB">
        <w:rPr>
          <w:rFonts w:hint="eastAsia"/>
        </w:rPr>
        <w:lastRenderedPageBreak/>
        <w:t>参与高考，仅</w:t>
      </w:r>
      <w:r w:rsidRPr="00C660AB">
        <w:rPr>
          <w:rFonts w:hint="eastAsia"/>
        </w:rPr>
        <w:t>2023</w:t>
      </w:r>
      <w:r w:rsidRPr="00C660AB">
        <w:rPr>
          <w:rFonts w:hint="eastAsia"/>
        </w:rPr>
        <w:t>年参加考试的学生就超过</w:t>
      </w:r>
      <w:r w:rsidRPr="00C660AB">
        <w:rPr>
          <w:rFonts w:hint="eastAsia"/>
        </w:rPr>
        <w:t>1300</w:t>
      </w:r>
      <w:r w:rsidRPr="00C660AB">
        <w:rPr>
          <w:rFonts w:hint="eastAsia"/>
        </w:rPr>
        <w:t>万</w:t>
      </w:r>
      <w:r>
        <w:rPr>
          <w:rFonts w:hint="eastAsia"/>
        </w:rPr>
        <w:t>。</w:t>
      </w:r>
      <w:r w:rsidR="008E5B7A" w:rsidRPr="008E5B7A">
        <w:rPr>
          <w:rFonts w:hint="eastAsia"/>
        </w:rPr>
        <w:t>如何在复杂的志愿选择过程中做出最佳决策，关系到考生能否进入理想高校及专业。</w:t>
      </w:r>
      <w:r w:rsidR="00FE7871" w:rsidRPr="00FE7871">
        <w:rPr>
          <w:rFonts w:hint="eastAsia"/>
        </w:rPr>
        <w:t>然而，当前志愿决策过程仍以分数线比对和经验判断为主导，缺乏对考生兴趣偏好、人格特质等核心维度的系统性考量，致使志愿选择存在显著的盲目性与决策不确定性。</w:t>
      </w:r>
      <w:r w:rsidR="008E5B7A" w:rsidRPr="008E5B7A">
        <w:rPr>
          <w:rFonts w:hint="eastAsia"/>
        </w:rPr>
        <w:t>此外，志愿决策过程复杂繁琐，涉及众多高校和专业信息以及地域、批次限制等，使得决策如同在迷宫中摸索</w:t>
      </w:r>
      <w:r w:rsidR="008E5B7A">
        <w:rPr>
          <w:rFonts w:hint="eastAsia"/>
        </w:rPr>
        <w:t>。</w:t>
      </w:r>
      <w:r w:rsidR="008E5B7A" w:rsidRPr="008E5B7A">
        <w:t>现有一些智能志愿推荐工具在一定程度上提高了填报效率，但仍存在如下不足：其一，大多系统仅利用考生成绩或简单匹配专业分数线，缺乏对考生兴趣和性格等多维数据的融合，推荐结果个性化不足；其二，模型决策过程不透明，考生和家长难以理解推荐依据，影响对系统的信任；其三，很多系统是基于静态历史数据构建，难以及时适应最新的招生政策和数据变化。</w:t>
      </w:r>
    </w:p>
    <w:p w14:paraId="5E97D7B4" w14:textId="77777777" w:rsidR="008E5B7A" w:rsidRDefault="008E5B7A" w:rsidP="00AD1F08">
      <w:r w:rsidRPr="008E5B7A">
        <w:rPr>
          <w:rFonts w:hint="eastAsia"/>
        </w:rPr>
        <w:t>针对上述问题，本文提出了一种基于多维数据融合的学业规划智能系统，创新性地将考生的成绩数据、专业录取线数据、</w:t>
      </w:r>
      <w:r w:rsidRPr="008E5B7A">
        <w:rPr>
          <w:rFonts w:hint="eastAsia"/>
        </w:rPr>
        <w:t>MBTI</w:t>
      </w:r>
      <w:r w:rsidRPr="008E5B7A">
        <w:rPr>
          <w:rFonts w:hint="eastAsia"/>
        </w:rPr>
        <w:t>性格类型和兴趣偏好等融入志愿决策模型中。</w:t>
      </w:r>
      <w:r w:rsidR="006C2A8C">
        <w:rPr>
          <w:rFonts w:hint="eastAsia"/>
        </w:rPr>
        <w:t>文本</w:t>
      </w:r>
      <w:r w:rsidRPr="008E5B7A">
        <w:rPr>
          <w:rFonts w:hint="eastAsia"/>
        </w:rPr>
        <w:t>构建了长短期记忆网络（</w:t>
      </w:r>
      <w:r w:rsidRPr="008E5B7A">
        <w:rPr>
          <w:rFonts w:hint="eastAsia"/>
        </w:rPr>
        <w:t>LSTM</w:t>
      </w:r>
      <w:r w:rsidRPr="008E5B7A">
        <w:rPr>
          <w:rFonts w:hint="eastAsia"/>
        </w:rPr>
        <w:t>）模型来预测考生可能的成绩位次，采用协同过滤中的奇异值分解（</w:t>
      </w:r>
      <w:r w:rsidRPr="008E5B7A">
        <w:rPr>
          <w:rFonts w:hint="eastAsia"/>
        </w:rPr>
        <w:t>SVD</w:t>
      </w:r>
      <w:r w:rsidRPr="008E5B7A">
        <w:rPr>
          <w:rFonts w:hint="eastAsia"/>
        </w:rPr>
        <w:t>）算法根据考生兴趣推荐专业，利用逻辑回归模型估计志愿录取概率，并引入决策树结合</w:t>
      </w:r>
      <w:r w:rsidRPr="008E5B7A">
        <w:rPr>
          <w:rFonts w:hint="eastAsia"/>
        </w:rPr>
        <w:t>SHAP</w:t>
      </w:r>
      <w:r w:rsidRPr="008E5B7A">
        <w:rPr>
          <w:rFonts w:hint="eastAsia"/>
        </w:rPr>
        <w:t>值的方法提高模型决策的可解释性。此外，</w:t>
      </w:r>
      <w:r w:rsidR="006C2A8C">
        <w:rPr>
          <w:rFonts w:hint="eastAsia"/>
        </w:rPr>
        <w:t>还</w:t>
      </w:r>
      <w:r w:rsidRPr="008E5B7A">
        <w:rPr>
          <w:rFonts w:hint="eastAsia"/>
        </w:rPr>
        <w:t>设计了增量学习机制使模型能够随着新数据的加入不断更新，从而保持推荐结果的时效性。</w:t>
      </w:r>
    </w:p>
    <w:p w14:paraId="023B1067" w14:textId="1B2CA06E" w:rsidR="009553F0" w:rsidRDefault="009553F0" w:rsidP="00AD1F08">
      <w:r w:rsidRPr="009553F0">
        <w:t>本研究首先将考生成绩、历年专业录取线、兴趣偏好与</w:t>
      </w:r>
      <w:r w:rsidRPr="009553F0">
        <w:t>MBTI</w:t>
      </w:r>
      <w:r w:rsidRPr="009553F0">
        <w:t>人格量表等异构信息整合为统一特征集合，以克服传统志愿匹配仅依赖分数的局限，显著增强推荐的个性化与科学性</w:t>
      </w:r>
      <w:r w:rsidR="00D7575C" w:rsidRPr="00D7575C">
        <w:rPr>
          <w:rStyle w:val="af0"/>
        </w:rPr>
        <w:t>[</w:t>
      </w:r>
      <w:bookmarkStart w:id="0" w:name="_Ref199522722"/>
      <w:r w:rsidR="00D7575C" w:rsidRPr="00D7575C">
        <w:rPr>
          <w:rStyle w:val="af0"/>
        </w:rPr>
        <w:endnoteReference w:id="1"/>
      </w:r>
      <w:bookmarkEnd w:id="0"/>
      <w:r w:rsidR="00D7575C" w:rsidRPr="00D7575C">
        <w:rPr>
          <w:rStyle w:val="af0"/>
        </w:rPr>
        <w:t>]</w:t>
      </w:r>
      <w:r w:rsidR="008E5B7A">
        <w:rPr>
          <w:rFonts w:hint="eastAsia"/>
        </w:rPr>
        <w:t>。</w:t>
      </w:r>
      <w:r w:rsidRPr="009553F0">
        <w:rPr>
          <w:rFonts w:hint="eastAsia"/>
        </w:rPr>
        <w:t>MBTI</w:t>
      </w:r>
      <w:r w:rsidRPr="009553F0">
        <w:rPr>
          <w:rFonts w:hint="eastAsia"/>
        </w:rPr>
        <w:t>量表作为信度和效度均较高的权威工具</w:t>
      </w:r>
      <w:r w:rsidR="00D7575C" w:rsidRPr="00D7575C">
        <w:rPr>
          <w:rStyle w:val="af0"/>
        </w:rPr>
        <w:t>[</w:t>
      </w:r>
      <w:r w:rsidR="00D7575C" w:rsidRPr="00D7575C">
        <w:rPr>
          <w:rStyle w:val="af0"/>
        </w:rPr>
        <w:endnoteReference w:id="2"/>
      </w:r>
      <w:r w:rsidR="00D7575C" w:rsidRPr="00D7575C">
        <w:rPr>
          <w:rStyle w:val="af0"/>
        </w:rPr>
        <w:t>]</w:t>
      </w:r>
      <w:r w:rsidRPr="009553F0">
        <w:rPr>
          <w:rFonts w:hint="eastAsia"/>
        </w:rPr>
        <w:t>被纳入体系</w:t>
      </w:r>
      <w:r w:rsidR="008E5B7A" w:rsidRPr="008E5B7A">
        <w:rPr>
          <w:rFonts w:hint="eastAsia"/>
        </w:rPr>
        <w:t>,</w:t>
      </w:r>
      <w:r w:rsidRPr="009553F0">
        <w:rPr>
          <w:rFonts w:hint="eastAsia"/>
        </w:rPr>
        <w:t>使推荐结果能够更贴合考生的性格特质。模型层面采用长短期记忆网络预测成绩排名，利用奇异值分解捕捉兴趣与专业之间的潜在关联，再以逻辑回归整合多重特征生成录取概率，充分释放异构数据的互补价值并提升预测精度。</w:t>
      </w:r>
    </w:p>
    <w:p w14:paraId="2EF0FB23" w14:textId="740EB402" w:rsidR="0064750F" w:rsidRDefault="009553F0" w:rsidP="00AD1F08">
      <w:r w:rsidRPr="009553F0">
        <w:rPr>
          <w:rFonts w:hint="eastAsia"/>
        </w:rPr>
        <w:t>为提高透明度与持续性能，研究在推荐环节引入决策树并结合</w:t>
      </w:r>
      <w:r w:rsidRPr="009553F0">
        <w:rPr>
          <w:rFonts w:hint="eastAsia"/>
        </w:rPr>
        <w:t>SHAP</w:t>
      </w:r>
      <w:r w:rsidRPr="009553F0">
        <w:rPr>
          <w:rFonts w:hint="eastAsia"/>
        </w:rPr>
        <w:t>方法对每个输入变量的贡献度进行量化解释</w:t>
      </w:r>
      <w:r w:rsidR="00D7575C" w:rsidRPr="00D7575C">
        <w:rPr>
          <w:rStyle w:val="af0"/>
        </w:rPr>
        <w:t>[</w:t>
      </w:r>
      <w:r w:rsidR="00D7575C" w:rsidRPr="00D7575C">
        <w:rPr>
          <w:rStyle w:val="af0"/>
        </w:rPr>
        <w:endnoteReference w:id="3"/>
      </w:r>
      <w:r w:rsidR="00D7575C" w:rsidRPr="00D7575C">
        <w:rPr>
          <w:rStyle w:val="af0"/>
        </w:rPr>
        <w:t>]</w:t>
      </w:r>
      <w:r w:rsidR="0064750F">
        <w:rPr>
          <w:rFonts w:hint="eastAsia"/>
        </w:rPr>
        <w:t>。</w:t>
      </w:r>
      <w:r w:rsidRPr="009553F0">
        <w:rPr>
          <w:rFonts w:hint="eastAsia"/>
        </w:rPr>
        <w:t>同时通过交互式界面实时展示特征作用与个性化推荐理由，增强系统的可理解性与可信度。针对数据不断更新的现实场景，还设计了模型增量学习机制，使系统在接入新一届考生信息或最新录取数据后能够实时调整参数，避免性能随时间衰退并保持对动态环境的适应能力。</w:t>
      </w:r>
    </w:p>
    <w:p w14:paraId="6DDF3EA3" w14:textId="77777777" w:rsidR="0064750F" w:rsidRDefault="0064750F" w:rsidP="0064750F">
      <w:pPr>
        <w:pStyle w:val="2"/>
        <w:numPr>
          <w:ilvl w:val="0"/>
          <w:numId w:val="6"/>
        </w:numPr>
      </w:pPr>
      <w:r w:rsidRPr="0064750F">
        <w:rPr>
          <w:rFonts w:hint="eastAsia"/>
        </w:rPr>
        <w:lastRenderedPageBreak/>
        <w:t>数据来源与预处理</w:t>
      </w:r>
    </w:p>
    <w:p w14:paraId="2872EAA7" w14:textId="7490987E" w:rsidR="009553F0" w:rsidRDefault="009553F0" w:rsidP="009553F0">
      <w:r w:rsidRPr="009553F0">
        <w:rPr>
          <w:rFonts w:hint="eastAsia"/>
        </w:rPr>
        <w:t>本研究的原始数据经由</w:t>
      </w:r>
      <w:r w:rsidRPr="009553F0">
        <w:rPr>
          <w:rFonts w:hint="eastAsia"/>
        </w:rPr>
        <w:t>Selenium</w:t>
      </w:r>
      <w:r w:rsidRPr="009553F0">
        <w:rPr>
          <w:rFonts w:hint="eastAsia"/>
        </w:rPr>
        <w:t>爬取自权威教育与测评网站，内容涵盖历年高校专业招生计划与最低录取线、各省“一分一段表”分数</w:t>
      </w:r>
      <w:r w:rsidRPr="009553F0">
        <w:rPr>
          <w:rFonts w:hint="eastAsia"/>
        </w:rPr>
        <w:t>-</w:t>
      </w:r>
      <w:r w:rsidRPr="009553F0">
        <w:rPr>
          <w:rFonts w:hint="eastAsia"/>
        </w:rPr>
        <w:t>位次分布，以及包含十六型</w:t>
      </w:r>
      <w:r w:rsidRPr="009553F0">
        <w:rPr>
          <w:rFonts w:hint="eastAsia"/>
        </w:rPr>
        <w:t>MBTI</w:t>
      </w:r>
      <w:r w:rsidRPr="009553F0">
        <w:rPr>
          <w:rFonts w:hint="eastAsia"/>
        </w:rPr>
        <w:t>结果的职业性格测评记录；所有信息经结构化整理后汇入统一数据库。其一，分数</w:t>
      </w:r>
      <w:r w:rsidRPr="009553F0">
        <w:rPr>
          <w:rFonts w:hint="eastAsia"/>
        </w:rPr>
        <w:t>-</w:t>
      </w:r>
      <w:r w:rsidRPr="009553F0">
        <w:rPr>
          <w:rFonts w:hint="eastAsia"/>
        </w:rPr>
        <w:t>位次表呈现考生成绩与累计位次对应关系，研究在清洗阶段对不同省份历年数据执行格式统一、缺失值插补与异常剔除，最终得到可直接映射考生分数至排名的标准化基准。其二，专业录取线数据以学校</w:t>
      </w:r>
      <w:r w:rsidRPr="009553F0">
        <w:rPr>
          <w:rFonts w:hint="eastAsia"/>
        </w:rPr>
        <w:t>-</w:t>
      </w:r>
      <w:r w:rsidRPr="009553F0">
        <w:rPr>
          <w:rFonts w:hint="eastAsia"/>
        </w:rPr>
        <w:t>专业</w:t>
      </w:r>
      <w:r w:rsidRPr="009553F0">
        <w:rPr>
          <w:rFonts w:hint="eastAsia"/>
        </w:rPr>
        <w:t>-</w:t>
      </w:r>
      <w:r w:rsidRPr="009553F0">
        <w:rPr>
          <w:rFonts w:hint="eastAsia"/>
        </w:rPr>
        <w:t>年份为键重新编码，剔除了明显偏离历年趋势的异常值，并借助前述映射将最低录取分转换为录取位次，从而保证跨年度可比性。其三，</w:t>
      </w:r>
      <w:r w:rsidRPr="009553F0">
        <w:rPr>
          <w:rFonts w:hint="eastAsia"/>
        </w:rPr>
        <w:t>MBTI</w:t>
      </w:r>
      <w:r w:rsidRPr="009553F0">
        <w:rPr>
          <w:rFonts w:hint="eastAsia"/>
        </w:rPr>
        <w:t>人格—专业匹配矩阵依据公开测评结果与相关文献构建，将人格类型（以数值编码代替如“</w:t>
      </w:r>
      <w:r w:rsidRPr="009553F0">
        <w:rPr>
          <w:rFonts w:hint="eastAsia"/>
        </w:rPr>
        <w:t>INTJ</w:t>
      </w:r>
      <w:r w:rsidRPr="009553F0">
        <w:rPr>
          <w:rFonts w:hint="eastAsia"/>
        </w:rPr>
        <w:t>”等字符串）同专业标签关联，使之可作为协同过滤算法的用户偏好向量。</w:t>
      </w:r>
    </w:p>
    <w:p w14:paraId="5BA0D0D3" w14:textId="2A39AE17" w:rsidR="009553F0" w:rsidRDefault="009553F0" w:rsidP="009553F0">
      <w:r w:rsidRPr="009553F0">
        <w:rPr>
          <w:rFonts w:hint="eastAsia"/>
        </w:rPr>
        <w:t>在统一框架下，各数据源先后经历格式转换、编码一致化与量纲归一化处理；极少量缺失的分数字段以相邻年度均值填补，所有年度原始分数再按最大–最小规范化映射至</w:t>
      </w:r>
      <w:r w:rsidRPr="009553F0">
        <w:rPr>
          <w:rFonts w:hint="eastAsia"/>
        </w:rPr>
        <w:t>0</w:t>
      </w:r>
      <w:r w:rsidRPr="009553F0">
        <w:rPr>
          <w:rFonts w:hint="eastAsia"/>
        </w:rPr>
        <w:t>–</w:t>
      </w:r>
      <w:r w:rsidRPr="009553F0">
        <w:rPr>
          <w:rFonts w:hint="eastAsia"/>
        </w:rPr>
        <w:t>1</w:t>
      </w:r>
      <w:r w:rsidRPr="009553F0">
        <w:rPr>
          <w:rFonts w:hint="eastAsia"/>
        </w:rPr>
        <w:t>区间，以消除年份间尺度差异。经处理的数据集按照时间顺序划分训练集与测试集：早期年度（约</w:t>
      </w:r>
      <w:r w:rsidRPr="009553F0">
        <w:rPr>
          <w:rFonts w:hint="eastAsia"/>
        </w:rPr>
        <w:t>80%</w:t>
      </w:r>
      <w:r w:rsidRPr="009553F0">
        <w:rPr>
          <w:rFonts w:hint="eastAsia"/>
        </w:rPr>
        <w:t>）用于模型学习历史规律，最近一年（约</w:t>
      </w:r>
      <w:r w:rsidRPr="009553F0">
        <w:rPr>
          <w:rFonts w:hint="eastAsia"/>
        </w:rPr>
        <w:t>20%</w:t>
      </w:r>
      <w:r w:rsidRPr="009553F0">
        <w:rPr>
          <w:rFonts w:hint="eastAsia"/>
        </w:rPr>
        <w:t>）保留检验预测性能。如此既保证模型参数充分吸收历史信息，又能在独立样本上客观评估泛化效果。</w:t>
      </w:r>
    </w:p>
    <w:p w14:paraId="1013484A" w14:textId="6671138C" w:rsidR="00F020B1" w:rsidRDefault="00362AAD" w:rsidP="00F020B1">
      <w:pPr>
        <w:pStyle w:val="2"/>
      </w:pPr>
      <w:r>
        <w:rPr>
          <w:rFonts w:hint="eastAsia"/>
        </w:rPr>
        <w:t>1</w:t>
      </w:r>
      <w:r w:rsidR="00F020B1">
        <w:rPr>
          <w:rFonts w:hint="eastAsia"/>
        </w:rPr>
        <w:t>.1</w:t>
      </w:r>
      <w:r w:rsidR="00F020B1" w:rsidRPr="00F020B1">
        <w:rPr>
          <w:rFonts w:hint="eastAsia"/>
        </w:rPr>
        <w:t>高考志愿推荐与预测模型</w:t>
      </w:r>
    </w:p>
    <w:p w14:paraId="4EC8FDBF" w14:textId="77777777" w:rsidR="00F020B1" w:rsidRDefault="00F020B1" w:rsidP="00F020B1">
      <w:r w:rsidRPr="00F020B1">
        <w:rPr>
          <w:rFonts w:hint="eastAsia"/>
        </w:rPr>
        <w:t>早期的高考志愿系统多基于传统的统计预测和经验规则。宋建铭等人提出的基于</w:t>
      </w:r>
      <w:r w:rsidRPr="00F020B1">
        <w:rPr>
          <w:rFonts w:hint="eastAsia"/>
        </w:rPr>
        <w:t>LSTM</w:t>
      </w:r>
      <w:r w:rsidRPr="00F020B1">
        <w:rPr>
          <w:rFonts w:hint="eastAsia"/>
        </w:rPr>
        <w:t>的高考志愿智能决策系统，通过长短期记忆网络捕捉考生成绩序列的时间依赖特征，以预测考生的最终排名并给出“冲、稳、保”组合建议，该系统集成了高校查询、位次预测及性格测试等功能，测试结果表明系统具有良好的稳定性和实用性。除此之外，常佳宁和李阳齐设计了一种基于</w:t>
      </w:r>
      <w:r w:rsidRPr="00F020B1">
        <w:rPr>
          <w:rFonts w:hint="eastAsia"/>
        </w:rPr>
        <w:t>Django</w:t>
      </w:r>
      <w:r w:rsidRPr="00F020B1">
        <w:rPr>
          <w:rFonts w:hint="eastAsia"/>
        </w:rPr>
        <w:t>框架的高考排名预测系统，利用省级“一分一段表”对分数进行映射，实现了对考生位次的快速查询</w:t>
      </w:r>
      <w:r w:rsidR="00D7575C" w:rsidRPr="00D7575C">
        <w:rPr>
          <w:rStyle w:val="af0"/>
        </w:rPr>
        <w:t>[</w:t>
      </w:r>
      <w:r w:rsidR="00D7575C" w:rsidRPr="00D7575C">
        <w:rPr>
          <w:rStyle w:val="af0"/>
        </w:rPr>
        <w:endnoteReference w:id="4"/>
      </w:r>
      <w:r w:rsidR="00D7575C" w:rsidRPr="00D7575C">
        <w:rPr>
          <w:rStyle w:val="af0"/>
        </w:rPr>
        <w:t>]</w:t>
      </w:r>
      <w:r>
        <w:rPr>
          <w:rFonts w:hint="eastAsia"/>
        </w:rPr>
        <w:t>。</w:t>
      </w:r>
    </w:p>
    <w:p w14:paraId="0FBB7171" w14:textId="77777777" w:rsidR="00F020B1" w:rsidRDefault="00F020B1" w:rsidP="00F020B1">
      <w:r>
        <w:rPr>
          <w:rFonts w:hint="eastAsia"/>
        </w:rPr>
        <w:t>针对志愿推荐策略，余奎锋等基于多特征权重的模糊聚类算法</w:t>
      </w:r>
      <w:r w:rsidR="00D7575C" w:rsidRPr="00D7575C">
        <w:rPr>
          <w:rStyle w:val="af0"/>
        </w:rPr>
        <w:t>[</w:t>
      </w:r>
      <w:r w:rsidR="00D7575C" w:rsidRPr="00D7575C">
        <w:rPr>
          <w:rStyle w:val="af0"/>
        </w:rPr>
        <w:endnoteReference w:id="5"/>
      </w:r>
      <w:r w:rsidR="00D7575C" w:rsidRPr="00D7575C">
        <w:rPr>
          <w:rStyle w:val="af0"/>
        </w:rPr>
        <w:t>]</w:t>
      </w:r>
      <w:r>
        <w:rPr>
          <w:rFonts w:hint="eastAsia"/>
        </w:rPr>
        <w:t>对考生兴趣与专业竞争力进行综合打分，为考生生成个性化的推荐列表；王亚婧则利用信息增益</w:t>
      </w:r>
      <w:r>
        <w:rPr>
          <w:rFonts w:hint="eastAsia"/>
        </w:rPr>
        <w:lastRenderedPageBreak/>
        <w:t>率改进协同过滤算法，将大数据分析引入成人高考志愿推荐，显著提升了推荐的准确度。但是，这些方法往往忽视了考生兴趣和性格等非分数因素。</w:t>
      </w:r>
    </w:p>
    <w:p w14:paraId="24FBA27E" w14:textId="77777777" w:rsidR="00F020B1" w:rsidRDefault="00F020B1" w:rsidP="00F020B1">
      <w:r>
        <w:rPr>
          <w:rFonts w:hint="eastAsia"/>
        </w:rPr>
        <w:t>在系统架构层面，温创新等在微服务架构下设计了高并发的志愿填报推荐系统</w:t>
      </w:r>
      <w:r w:rsidR="00D7575C" w:rsidRPr="00D7575C">
        <w:rPr>
          <w:rStyle w:val="af0"/>
        </w:rPr>
        <w:t>[</w:t>
      </w:r>
      <w:r w:rsidR="00D7575C" w:rsidRPr="00D7575C">
        <w:rPr>
          <w:rStyle w:val="af0"/>
        </w:rPr>
        <w:endnoteReference w:id="6"/>
      </w:r>
      <w:r w:rsidR="00D7575C" w:rsidRPr="00D7575C">
        <w:rPr>
          <w:rStyle w:val="af0"/>
        </w:rPr>
        <w:t>]</w:t>
      </w:r>
      <w:r>
        <w:rPr>
          <w:rFonts w:hint="eastAsia"/>
        </w:rPr>
        <w:t>，利用</w:t>
      </w:r>
      <w:r>
        <w:rPr>
          <w:rFonts w:hint="eastAsia"/>
        </w:rPr>
        <w:t>SpringCloud</w:t>
      </w:r>
      <w:r>
        <w:rPr>
          <w:rFonts w:hint="eastAsia"/>
        </w:rPr>
        <w:t>构建持久层、中间件、服务网关及负载均衡等模块，实现了系统的高可用和易扩展性，为后端服务的稳定提供了有力保障。</w:t>
      </w:r>
    </w:p>
    <w:p w14:paraId="64957637" w14:textId="77777777" w:rsidR="00740C7B" w:rsidRDefault="006007CA" w:rsidP="00740C7B">
      <w:pPr>
        <w:pStyle w:val="2"/>
      </w:pPr>
      <w:r>
        <w:rPr>
          <w:rFonts w:hint="eastAsia"/>
        </w:rPr>
        <w:t>2</w:t>
      </w:r>
      <w:r w:rsidR="00740C7B" w:rsidRPr="00740C7B">
        <w:rPr>
          <w:rFonts w:hint="eastAsia"/>
        </w:rPr>
        <w:t>系统框架</w:t>
      </w:r>
    </w:p>
    <w:p w14:paraId="54E50FE5" w14:textId="77777777" w:rsidR="00740C7B" w:rsidRDefault="006007CA" w:rsidP="00740C7B">
      <w:pPr>
        <w:pStyle w:val="2"/>
      </w:pPr>
      <w:r>
        <w:rPr>
          <w:rFonts w:hint="eastAsia"/>
        </w:rPr>
        <w:t>2</w:t>
      </w:r>
      <w:r w:rsidR="00740C7B" w:rsidRPr="00740C7B">
        <w:rPr>
          <w:rFonts w:hint="eastAsia"/>
        </w:rPr>
        <w:t>.1</w:t>
      </w:r>
      <w:r w:rsidR="00740C7B" w:rsidRPr="00740C7B">
        <w:rPr>
          <w:rFonts w:hint="eastAsia"/>
        </w:rPr>
        <w:t>系统总体架构</w:t>
      </w:r>
    </w:p>
    <w:p w14:paraId="729F9DF4" w14:textId="77777777" w:rsidR="00EB7FB7" w:rsidRDefault="00EB7FB7" w:rsidP="00EB7FB7">
      <w:r w:rsidRPr="00EB7FB7">
        <w:rPr>
          <w:rFonts w:hint="eastAsia"/>
        </w:rPr>
        <w:t>系统采用典型的三层架构（数据层、算法层、应用层），并结合微服务思想，实现各功能模块的解耦与复用。</w:t>
      </w:r>
    </w:p>
    <w:p w14:paraId="707B8AB4" w14:textId="11899AE8" w:rsidR="00EB7FB7" w:rsidRPr="00EB7FB7" w:rsidRDefault="00B6417A" w:rsidP="00EB7FB7">
      <w:r>
        <w:rPr>
          <w:noProof/>
        </w:rPr>
        <w:drawing>
          <wp:inline distT="0" distB="0" distL="0" distR="0" wp14:anchorId="51908D37" wp14:editId="6BD2D02F">
            <wp:extent cx="5276850" cy="3253105"/>
            <wp:effectExtent l="0" t="0" r="0" b="0"/>
            <wp:docPr id="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6850" cy="3253105"/>
                    </a:xfrm>
                    <a:prstGeom prst="rect">
                      <a:avLst/>
                    </a:prstGeom>
                    <a:noFill/>
                    <a:ln>
                      <a:noFill/>
                    </a:ln>
                  </pic:spPr>
                </pic:pic>
              </a:graphicData>
            </a:graphic>
          </wp:inline>
        </w:drawing>
      </w:r>
    </w:p>
    <w:p w14:paraId="4E851F57" w14:textId="77777777" w:rsidR="004031C3" w:rsidRDefault="00EB7FB7" w:rsidP="00EB7FB7">
      <w:pPr>
        <w:jc w:val="center"/>
      </w:pPr>
      <w:r>
        <w:rPr>
          <w:rFonts w:hint="eastAsia"/>
        </w:rPr>
        <w:t>图</w:t>
      </w:r>
      <w:r w:rsidR="00BF2B49">
        <w:rPr>
          <w:rFonts w:hint="eastAsia"/>
        </w:rPr>
        <w:t>2</w:t>
      </w:r>
      <w:r>
        <w:rPr>
          <w:rFonts w:hint="eastAsia"/>
        </w:rPr>
        <w:t>-1</w:t>
      </w:r>
      <w:r w:rsidRPr="00EB7FB7">
        <w:rPr>
          <w:rFonts w:hint="eastAsia"/>
        </w:rPr>
        <w:t>系统总体架构示意</w:t>
      </w:r>
    </w:p>
    <w:p w14:paraId="6410217F" w14:textId="77777777" w:rsidR="00EB7FB7" w:rsidRDefault="00EB7FB7" w:rsidP="00EB7FB7">
      <w:pPr>
        <w:jc w:val="left"/>
      </w:pPr>
      <w:r w:rsidRPr="00EB7FB7">
        <w:rPr>
          <w:rFonts w:hint="eastAsia"/>
        </w:rPr>
        <w:t>系统总体架构示意如图</w:t>
      </w:r>
      <w:r w:rsidR="00BF2B49">
        <w:rPr>
          <w:rFonts w:hint="eastAsia"/>
        </w:rPr>
        <w:t>2</w:t>
      </w:r>
      <w:r w:rsidRPr="00EB7FB7">
        <w:rPr>
          <w:rFonts w:hint="eastAsia"/>
        </w:rPr>
        <w:t>-1</w:t>
      </w:r>
      <w:r w:rsidRPr="00EB7FB7">
        <w:rPr>
          <w:rFonts w:hint="eastAsia"/>
        </w:rPr>
        <w:t>所示，各层通过统一的消息总线或服务网关集成，并采用容器化部署以支持高并发与弹性扩缩。</w:t>
      </w:r>
    </w:p>
    <w:p w14:paraId="59E1FD9F" w14:textId="77777777" w:rsidR="00EB7FB7" w:rsidRDefault="006007CA" w:rsidP="00EB7FB7">
      <w:pPr>
        <w:pStyle w:val="2"/>
      </w:pPr>
      <w:r>
        <w:rPr>
          <w:rFonts w:hint="eastAsia"/>
        </w:rPr>
        <w:t>2</w:t>
      </w:r>
      <w:r w:rsidR="00EB7FB7" w:rsidRPr="00EB7FB7">
        <w:t>.2</w:t>
      </w:r>
      <w:r w:rsidR="00EB7FB7" w:rsidRPr="00EB7FB7">
        <w:t>数据库设计与存储</w:t>
      </w:r>
    </w:p>
    <w:p w14:paraId="2683DF30" w14:textId="77777777" w:rsidR="00EB7FB7" w:rsidRDefault="00EB7FB7" w:rsidP="007443A4">
      <w:pPr>
        <w:jc w:val="center"/>
      </w:pPr>
      <w:r>
        <w:rPr>
          <w:rFonts w:hint="eastAsia"/>
        </w:rPr>
        <w:t>表</w:t>
      </w:r>
      <w:r w:rsidR="00BF2B49">
        <w:rPr>
          <w:rFonts w:hint="eastAsia"/>
        </w:rPr>
        <w:t>2</w:t>
      </w:r>
      <w:r>
        <w:rPr>
          <w:rFonts w:hint="eastAsia"/>
        </w:rPr>
        <w:t>-</w:t>
      </w:r>
      <w:r w:rsidR="00BF2B49">
        <w:rPr>
          <w:rFonts w:hint="eastAsia"/>
        </w:rPr>
        <w:t>1</w:t>
      </w:r>
      <w:r w:rsidRPr="00EB7FB7">
        <w:rPr>
          <w:rFonts w:hint="eastAsia"/>
        </w:rPr>
        <w:t>表结构</w:t>
      </w:r>
      <w:r w:rsidRPr="00EB7FB7">
        <w:rPr>
          <w:rFonts w:hint="eastAsia"/>
        </w:rPr>
        <w:t>ER</w:t>
      </w:r>
      <w:r w:rsidRPr="00EB7FB7">
        <w:rPr>
          <w:rFonts w:hint="eastAsia"/>
        </w:rPr>
        <w:t>图</w:t>
      </w:r>
    </w:p>
    <w:tbl>
      <w:tblPr>
        <w:tblpPr w:leftFromText="180" w:rightFromText="180" w:vertAnchor="text" w:tblpXSpec="center" w:tblpY="1"/>
        <w:tblOverlap w:val="never"/>
        <w:tblW w:w="0" w:type="auto"/>
        <w:tblBorders>
          <w:top w:val="single" w:sz="12" w:space="0" w:color="auto"/>
          <w:bottom w:val="single" w:sz="12" w:space="0" w:color="auto"/>
        </w:tblBorders>
        <w:tblLook w:val="04A0" w:firstRow="1" w:lastRow="0" w:firstColumn="1" w:lastColumn="0" w:noHBand="0" w:noVBand="1"/>
      </w:tblPr>
      <w:tblGrid>
        <w:gridCol w:w="3186"/>
        <w:gridCol w:w="2553"/>
        <w:gridCol w:w="2553"/>
      </w:tblGrid>
      <w:tr w:rsidR="00EB7FB7" w14:paraId="72345330" w14:textId="77777777" w:rsidTr="007443A4">
        <w:trPr>
          <w:trHeight w:val="403"/>
        </w:trPr>
        <w:tc>
          <w:tcPr>
            <w:tcW w:w="3186" w:type="dxa"/>
            <w:tcBorders>
              <w:top w:val="single" w:sz="12" w:space="0" w:color="auto"/>
              <w:left w:val="nil"/>
              <w:bottom w:val="single" w:sz="6" w:space="0" w:color="auto"/>
              <w:right w:val="nil"/>
              <w:tl2br w:val="nil"/>
              <w:tr2bl w:val="nil"/>
            </w:tcBorders>
            <w:shd w:val="clear" w:color="auto" w:fill="auto"/>
          </w:tcPr>
          <w:p w14:paraId="2C15EDD6" w14:textId="77777777" w:rsidR="00EB7FB7" w:rsidRDefault="00EB7FB7">
            <w:pPr>
              <w:jc w:val="center"/>
            </w:pPr>
            <w:r>
              <w:lastRenderedPageBreak/>
              <w:t>表名</w:t>
            </w:r>
          </w:p>
        </w:tc>
        <w:tc>
          <w:tcPr>
            <w:tcW w:w="2553" w:type="dxa"/>
            <w:tcBorders>
              <w:top w:val="single" w:sz="12" w:space="0" w:color="auto"/>
              <w:left w:val="nil"/>
              <w:bottom w:val="single" w:sz="6" w:space="0" w:color="auto"/>
              <w:right w:val="nil"/>
              <w:tl2br w:val="nil"/>
              <w:tr2bl w:val="nil"/>
            </w:tcBorders>
            <w:shd w:val="clear" w:color="auto" w:fill="auto"/>
          </w:tcPr>
          <w:p w14:paraId="6051E376" w14:textId="77777777" w:rsidR="00EB7FB7" w:rsidRDefault="00EB7FB7">
            <w:pPr>
              <w:jc w:val="center"/>
            </w:pPr>
            <w:r>
              <w:t>主键</w:t>
            </w:r>
          </w:p>
        </w:tc>
        <w:tc>
          <w:tcPr>
            <w:tcW w:w="2553" w:type="dxa"/>
            <w:tcBorders>
              <w:top w:val="single" w:sz="12" w:space="0" w:color="auto"/>
              <w:left w:val="nil"/>
              <w:bottom w:val="single" w:sz="6" w:space="0" w:color="auto"/>
              <w:right w:val="nil"/>
              <w:tl2br w:val="nil"/>
              <w:tr2bl w:val="nil"/>
            </w:tcBorders>
            <w:shd w:val="clear" w:color="auto" w:fill="auto"/>
          </w:tcPr>
          <w:p w14:paraId="409012F7" w14:textId="77777777" w:rsidR="00EB7FB7" w:rsidRDefault="00EB7FB7">
            <w:pPr>
              <w:jc w:val="center"/>
            </w:pPr>
            <w:r>
              <w:t>主要字段</w:t>
            </w:r>
          </w:p>
        </w:tc>
      </w:tr>
      <w:tr w:rsidR="00EB7FB7" w14:paraId="2FB09A4F" w14:textId="77777777" w:rsidTr="007443A4">
        <w:trPr>
          <w:trHeight w:val="817"/>
        </w:trPr>
        <w:tc>
          <w:tcPr>
            <w:tcW w:w="3186" w:type="dxa"/>
            <w:shd w:val="clear" w:color="auto" w:fill="auto"/>
          </w:tcPr>
          <w:p w14:paraId="5C6840E3" w14:textId="77777777" w:rsidR="00EB7FB7" w:rsidRDefault="00EB7FB7">
            <w:r>
              <w:t>Exam</w:t>
            </w:r>
            <w:r w:rsidR="009553F0">
              <w:t xml:space="preserve"> </w:t>
            </w:r>
            <w:r>
              <w:t>Score</w:t>
            </w:r>
          </w:p>
        </w:tc>
        <w:tc>
          <w:tcPr>
            <w:tcW w:w="2553" w:type="dxa"/>
            <w:shd w:val="clear" w:color="auto" w:fill="auto"/>
          </w:tcPr>
          <w:p w14:paraId="268E2666" w14:textId="77777777" w:rsidR="00EB7FB7" w:rsidRDefault="00EB7FB7">
            <w:r>
              <w:t>(</w:t>
            </w:r>
            <w:r>
              <w:t>学号</w:t>
            </w:r>
            <w:r>
              <w:t>,</w:t>
            </w:r>
            <w:r>
              <w:t>年份</w:t>
            </w:r>
            <w:r>
              <w:t>)</w:t>
            </w:r>
          </w:p>
        </w:tc>
        <w:tc>
          <w:tcPr>
            <w:tcW w:w="2553" w:type="dxa"/>
            <w:shd w:val="clear" w:color="auto" w:fill="auto"/>
          </w:tcPr>
          <w:p w14:paraId="3663DA0B" w14:textId="77777777" w:rsidR="00EB7FB7" w:rsidRDefault="00EB7FB7">
            <w:r>
              <w:t>科目</w:t>
            </w:r>
            <w:r>
              <w:t>1</w:t>
            </w:r>
            <w:r>
              <w:t>成绩</w:t>
            </w:r>
            <w:r>
              <w:t>,</w:t>
            </w:r>
            <w:r>
              <w:t>科目</w:t>
            </w:r>
            <w:r>
              <w:t>2</w:t>
            </w:r>
            <w:r>
              <w:t>成绩</w:t>
            </w:r>
            <w:r>
              <w:t>,</w:t>
            </w:r>
            <w:r>
              <w:t>总分</w:t>
            </w:r>
            <w:r>
              <w:t>,</w:t>
            </w:r>
            <w:r>
              <w:t>百分位</w:t>
            </w:r>
          </w:p>
        </w:tc>
      </w:tr>
      <w:tr w:rsidR="00EB7FB7" w14:paraId="3B9A6E8B" w14:textId="77777777" w:rsidTr="007443A4">
        <w:trPr>
          <w:trHeight w:val="817"/>
        </w:trPr>
        <w:tc>
          <w:tcPr>
            <w:tcW w:w="3186" w:type="dxa"/>
            <w:shd w:val="clear" w:color="auto" w:fill="auto"/>
          </w:tcPr>
          <w:p w14:paraId="251C9906" w14:textId="77777777" w:rsidR="00EB7FB7" w:rsidRDefault="00EB7FB7">
            <w:r>
              <w:t>Admission</w:t>
            </w:r>
            <w:r w:rsidR="009553F0">
              <w:t xml:space="preserve"> </w:t>
            </w:r>
            <w:r>
              <w:t>Line</w:t>
            </w:r>
          </w:p>
        </w:tc>
        <w:tc>
          <w:tcPr>
            <w:tcW w:w="2553" w:type="dxa"/>
            <w:shd w:val="clear" w:color="auto" w:fill="auto"/>
          </w:tcPr>
          <w:p w14:paraId="55274A3A" w14:textId="77777777" w:rsidR="00EB7FB7" w:rsidRDefault="00EB7FB7">
            <w:r>
              <w:t>(</w:t>
            </w:r>
            <w:r>
              <w:t>院校代码</w:t>
            </w:r>
            <w:r>
              <w:t>,</w:t>
            </w:r>
            <w:r>
              <w:t>专业代码</w:t>
            </w:r>
            <w:r>
              <w:t>,</w:t>
            </w:r>
            <w:r>
              <w:t>年份</w:t>
            </w:r>
            <w:r>
              <w:t>,</w:t>
            </w:r>
            <w:r>
              <w:t>批次</w:t>
            </w:r>
            <w:r>
              <w:t>)</w:t>
            </w:r>
          </w:p>
        </w:tc>
        <w:tc>
          <w:tcPr>
            <w:tcW w:w="2553" w:type="dxa"/>
            <w:shd w:val="clear" w:color="auto" w:fill="auto"/>
          </w:tcPr>
          <w:p w14:paraId="5F57851C" w14:textId="77777777" w:rsidR="00EB7FB7" w:rsidRDefault="00EB7FB7">
            <w:r>
              <w:t>最低分</w:t>
            </w:r>
            <w:r>
              <w:t>,</w:t>
            </w:r>
            <w:r>
              <w:t>最低位次</w:t>
            </w:r>
          </w:p>
        </w:tc>
      </w:tr>
      <w:tr w:rsidR="00EB7FB7" w14:paraId="5DAB4F7E" w14:textId="77777777" w:rsidTr="007443A4">
        <w:trPr>
          <w:trHeight w:val="403"/>
        </w:trPr>
        <w:tc>
          <w:tcPr>
            <w:tcW w:w="3186" w:type="dxa"/>
            <w:shd w:val="clear" w:color="auto" w:fill="auto"/>
          </w:tcPr>
          <w:p w14:paraId="2E8FAF80" w14:textId="77777777" w:rsidR="00EB7FB7" w:rsidRDefault="00EB7FB7">
            <w:r>
              <w:t>MBTI</w:t>
            </w:r>
            <w:r w:rsidR="009553F0">
              <w:t xml:space="preserve"> </w:t>
            </w:r>
            <w:r>
              <w:t>Match</w:t>
            </w:r>
          </w:p>
        </w:tc>
        <w:tc>
          <w:tcPr>
            <w:tcW w:w="2553" w:type="dxa"/>
            <w:shd w:val="clear" w:color="auto" w:fill="auto"/>
          </w:tcPr>
          <w:p w14:paraId="594C95A5" w14:textId="77777777" w:rsidR="00EB7FB7" w:rsidRDefault="00EB7FB7">
            <w:r>
              <w:t>(MBTI</w:t>
            </w:r>
            <w:r>
              <w:t>类型</w:t>
            </w:r>
            <w:r>
              <w:t>,</w:t>
            </w:r>
            <w:r>
              <w:t>专业类别</w:t>
            </w:r>
            <w:r>
              <w:t>)</w:t>
            </w:r>
          </w:p>
        </w:tc>
        <w:tc>
          <w:tcPr>
            <w:tcW w:w="2553" w:type="dxa"/>
            <w:shd w:val="clear" w:color="auto" w:fill="auto"/>
          </w:tcPr>
          <w:p w14:paraId="6A15B41B" w14:textId="77777777" w:rsidR="00EB7FB7" w:rsidRDefault="00EB7FB7">
            <w:r>
              <w:t>匹配度</w:t>
            </w:r>
          </w:p>
        </w:tc>
      </w:tr>
      <w:tr w:rsidR="00EB7FB7" w14:paraId="208ED801" w14:textId="77777777" w:rsidTr="007443A4">
        <w:trPr>
          <w:trHeight w:val="411"/>
        </w:trPr>
        <w:tc>
          <w:tcPr>
            <w:tcW w:w="3186" w:type="dxa"/>
            <w:shd w:val="clear" w:color="auto" w:fill="auto"/>
          </w:tcPr>
          <w:p w14:paraId="10156CE4" w14:textId="77777777" w:rsidR="00EB7FB7" w:rsidRDefault="00EB7FB7">
            <w:r>
              <w:t>User</w:t>
            </w:r>
            <w:r w:rsidR="009553F0">
              <w:t xml:space="preserve"> </w:t>
            </w:r>
            <w:r>
              <w:t>Interest</w:t>
            </w:r>
          </w:p>
        </w:tc>
        <w:tc>
          <w:tcPr>
            <w:tcW w:w="2553" w:type="dxa"/>
            <w:shd w:val="clear" w:color="auto" w:fill="auto"/>
          </w:tcPr>
          <w:p w14:paraId="20FF31AF" w14:textId="77777777" w:rsidR="00EB7FB7" w:rsidRDefault="00EB7FB7">
            <w:r>
              <w:t>(</w:t>
            </w:r>
            <w:r>
              <w:t>学号</w:t>
            </w:r>
            <w:r>
              <w:t>,</w:t>
            </w:r>
            <w:r>
              <w:t>兴趣标签</w:t>
            </w:r>
            <w:r>
              <w:t>)</w:t>
            </w:r>
          </w:p>
        </w:tc>
        <w:tc>
          <w:tcPr>
            <w:tcW w:w="2553" w:type="dxa"/>
            <w:shd w:val="clear" w:color="auto" w:fill="auto"/>
          </w:tcPr>
          <w:p w14:paraId="7921CBA8" w14:textId="77777777" w:rsidR="00EB7FB7" w:rsidRDefault="00EB7FB7">
            <w:r>
              <w:t>偏好权重</w:t>
            </w:r>
          </w:p>
        </w:tc>
      </w:tr>
    </w:tbl>
    <w:p w14:paraId="23016E77" w14:textId="63A8FB13" w:rsidR="00EB7FB7" w:rsidRPr="008A1488" w:rsidRDefault="008A1488" w:rsidP="00EB7FB7">
      <w:r w:rsidRPr="008A1488">
        <w:rPr>
          <w:rFonts w:hint="eastAsia"/>
        </w:rPr>
        <w:t>系统数据层采用</w:t>
      </w:r>
      <w:r w:rsidRPr="008A1488">
        <w:rPr>
          <w:rFonts w:hint="eastAsia"/>
        </w:rPr>
        <w:t>MySQL</w:t>
      </w:r>
      <w:r w:rsidRPr="008A1488">
        <w:rPr>
          <w:rFonts w:hint="eastAsia"/>
        </w:rPr>
        <w:t>与</w:t>
      </w:r>
      <w:r w:rsidRPr="008A1488">
        <w:rPr>
          <w:rFonts w:hint="eastAsia"/>
        </w:rPr>
        <w:t>Redis</w:t>
      </w:r>
      <w:r w:rsidRPr="008A1488">
        <w:rPr>
          <w:rFonts w:hint="eastAsia"/>
        </w:rPr>
        <w:t>的混合架构：</w:t>
      </w:r>
      <w:r w:rsidRPr="008A1488">
        <w:rPr>
          <w:rFonts w:hint="eastAsia"/>
        </w:rPr>
        <w:t>MySQL</w:t>
      </w:r>
      <w:r w:rsidRPr="008A1488">
        <w:rPr>
          <w:rFonts w:hint="eastAsia"/>
        </w:rPr>
        <w:t>负责持久化存储关系数据，</w:t>
      </w:r>
      <w:r w:rsidRPr="008A1488">
        <w:rPr>
          <w:rFonts w:hint="eastAsia"/>
        </w:rPr>
        <w:t>Redis</w:t>
      </w:r>
      <w:r w:rsidRPr="008A1488">
        <w:rPr>
          <w:rFonts w:hint="eastAsia"/>
        </w:rPr>
        <w:t>专注于高频访问场景下的缓存加速。所有表结构均依据表</w:t>
      </w:r>
      <w:r w:rsidRPr="008A1488">
        <w:rPr>
          <w:rFonts w:hint="eastAsia"/>
        </w:rPr>
        <w:t>2-1</w:t>
      </w:r>
      <w:r w:rsidRPr="008A1488">
        <w:rPr>
          <w:rFonts w:hint="eastAsia"/>
        </w:rPr>
        <w:t>所示的</w:t>
      </w:r>
      <w:r w:rsidRPr="008A1488">
        <w:rPr>
          <w:rFonts w:hint="eastAsia"/>
        </w:rPr>
        <w:t>ER</w:t>
      </w:r>
      <w:r w:rsidRPr="008A1488">
        <w:rPr>
          <w:rFonts w:hint="eastAsia"/>
        </w:rPr>
        <w:t>模型设计，并在表</w:t>
      </w:r>
      <w:r w:rsidRPr="008A1488">
        <w:rPr>
          <w:rFonts w:hint="eastAsia"/>
        </w:rPr>
        <w:t>2-1</w:t>
      </w:r>
      <w:r w:rsidRPr="008A1488">
        <w:rPr>
          <w:rFonts w:hint="eastAsia"/>
        </w:rPr>
        <w:t>中给出字段定义。其中</w:t>
      </w:r>
      <w:r w:rsidRPr="008A1488">
        <w:rPr>
          <w:rFonts w:hint="eastAsia"/>
        </w:rPr>
        <w:t>Exam</w:t>
      </w:r>
      <w:r w:rsidR="0073477E">
        <w:rPr>
          <w:rFonts w:hint="eastAsia"/>
        </w:rPr>
        <w:t xml:space="preserve"> </w:t>
      </w:r>
      <w:r w:rsidRPr="008A1488">
        <w:rPr>
          <w:rFonts w:hint="eastAsia"/>
        </w:rPr>
        <w:t>Score</w:t>
      </w:r>
      <w:r w:rsidRPr="008A1488">
        <w:rPr>
          <w:rFonts w:hint="eastAsia"/>
        </w:rPr>
        <w:t>表以学号为主键记录考试年份、各科成绩、总分及百分位；</w:t>
      </w:r>
      <w:r w:rsidRPr="008A1488">
        <w:rPr>
          <w:rFonts w:hint="eastAsia"/>
        </w:rPr>
        <w:t>Admission Line</w:t>
      </w:r>
      <w:r w:rsidRPr="008A1488">
        <w:rPr>
          <w:rFonts w:hint="eastAsia"/>
        </w:rPr>
        <w:t>表按照院校与专业代码分年度保存各批次最低录取分及其对应位次；</w:t>
      </w:r>
      <w:r w:rsidRPr="008A1488">
        <w:rPr>
          <w:rFonts w:hint="eastAsia"/>
        </w:rPr>
        <w:t>MBTI Match</w:t>
      </w:r>
      <w:r w:rsidRPr="008A1488">
        <w:rPr>
          <w:rFonts w:hint="eastAsia"/>
        </w:rPr>
        <w:t>表将十六型</w:t>
      </w:r>
      <w:r w:rsidRPr="008A1488">
        <w:rPr>
          <w:rFonts w:hint="eastAsia"/>
        </w:rPr>
        <w:t>MBTI</w:t>
      </w:r>
      <w:r w:rsidRPr="008A1488">
        <w:rPr>
          <w:rFonts w:hint="eastAsia"/>
        </w:rPr>
        <w:t>类型与专业类别的匹配度进行量化存储；</w:t>
      </w:r>
      <w:r w:rsidRPr="008A1488">
        <w:rPr>
          <w:rFonts w:hint="eastAsia"/>
        </w:rPr>
        <w:t>User Interest</w:t>
      </w:r>
      <w:r w:rsidRPr="008A1488">
        <w:rPr>
          <w:rFonts w:hint="eastAsia"/>
        </w:rPr>
        <w:t>表则维护考生兴趣标签及其权重，为后续推荐算法提供细粒度偏好信息。这样一套关系与缓存结合的存储方案既保证了事务一致性，又满足了实时查询性能需求，为系统的预测与推荐功能奠定了稳定的数据基础。</w:t>
      </w:r>
    </w:p>
    <w:p w14:paraId="238F47FD" w14:textId="3095F783" w:rsidR="007443A4" w:rsidRDefault="007443A4" w:rsidP="00EB7FB7">
      <w:r>
        <w:rPr>
          <w:rFonts w:hint="eastAsia"/>
          <w:noProof/>
        </w:rPr>
        <w:drawing>
          <wp:inline distT="0" distB="0" distL="0" distR="0" wp14:anchorId="04451E28" wp14:editId="21358385">
            <wp:extent cx="5278120" cy="3525461"/>
            <wp:effectExtent l="0" t="0" r="0" b="0"/>
            <wp:docPr id="152167160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671605" name="图片 152167160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8120" cy="3525461"/>
                    </a:xfrm>
                    <a:prstGeom prst="rect">
                      <a:avLst/>
                    </a:prstGeom>
                  </pic:spPr>
                </pic:pic>
              </a:graphicData>
            </a:graphic>
          </wp:inline>
        </w:drawing>
      </w:r>
    </w:p>
    <w:p w14:paraId="1AC48BEB" w14:textId="77777777" w:rsidR="00EB7FB7" w:rsidRPr="00EB7FB7" w:rsidRDefault="00EB7FB7" w:rsidP="007443A4">
      <w:pPr>
        <w:jc w:val="center"/>
      </w:pPr>
      <w:r>
        <w:rPr>
          <w:rFonts w:hint="eastAsia"/>
        </w:rPr>
        <w:t>图</w:t>
      </w:r>
      <w:r w:rsidR="00BF2B49">
        <w:rPr>
          <w:rFonts w:hint="eastAsia"/>
        </w:rPr>
        <w:t>2</w:t>
      </w:r>
      <w:r>
        <w:rPr>
          <w:rFonts w:hint="eastAsia"/>
        </w:rPr>
        <w:t>-2</w:t>
      </w:r>
      <w:r w:rsidRPr="00EB7FB7">
        <w:t>MBTIMatch</w:t>
      </w:r>
    </w:p>
    <w:p w14:paraId="2B1C7CC9" w14:textId="16B37500" w:rsidR="00FE7871" w:rsidRDefault="007443A4" w:rsidP="007443A4">
      <w:r w:rsidRPr="007443A4">
        <w:rPr>
          <w:rFonts w:hint="eastAsia"/>
        </w:rPr>
        <w:lastRenderedPageBreak/>
        <w:t>2023</w:t>
      </w:r>
      <w:r w:rsidRPr="007443A4">
        <w:rPr>
          <w:rFonts w:hint="eastAsia"/>
        </w:rPr>
        <w:t>年上海考生</w:t>
      </w:r>
      <w:r w:rsidRPr="007443A4">
        <w:rPr>
          <w:rFonts w:hint="eastAsia"/>
        </w:rPr>
        <w:t>MBTI</w:t>
      </w:r>
      <w:r w:rsidRPr="007443A4">
        <w:rPr>
          <w:rFonts w:hint="eastAsia"/>
        </w:rPr>
        <w:t>类型分布显示，</w:t>
      </w:r>
      <w:r w:rsidRPr="007443A4">
        <w:rPr>
          <w:rFonts w:hint="eastAsia"/>
        </w:rPr>
        <w:t>ISTJ</w:t>
      </w:r>
      <w:r w:rsidRPr="007443A4">
        <w:rPr>
          <w:rFonts w:hint="eastAsia"/>
        </w:rPr>
        <w:t>与</w:t>
      </w:r>
      <w:r w:rsidRPr="007443A4">
        <w:rPr>
          <w:rFonts w:hint="eastAsia"/>
        </w:rPr>
        <w:t>ENFJ</w:t>
      </w:r>
      <w:r w:rsidRPr="007443A4">
        <w:rPr>
          <w:rFonts w:hint="eastAsia"/>
        </w:rPr>
        <w:t>占比分别为</w:t>
      </w:r>
      <w:r w:rsidRPr="007443A4">
        <w:rPr>
          <w:rFonts w:hint="eastAsia"/>
        </w:rPr>
        <w:t>44.0%</w:t>
      </w:r>
      <w:r w:rsidRPr="007443A4">
        <w:rPr>
          <w:rFonts w:hint="eastAsia"/>
        </w:rPr>
        <w:t>与</w:t>
      </w:r>
      <w:r w:rsidRPr="007443A4">
        <w:rPr>
          <w:rFonts w:hint="eastAsia"/>
        </w:rPr>
        <w:t>31.5%</w:t>
      </w:r>
      <w:r w:rsidRPr="007443A4">
        <w:rPr>
          <w:rFonts w:hint="eastAsia"/>
        </w:rPr>
        <w:t>，</w:t>
      </w:r>
      <w:r w:rsidRPr="007443A4">
        <w:rPr>
          <w:rFonts w:hint="eastAsia"/>
        </w:rPr>
        <w:t>ENTP</w:t>
      </w:r>
      <w:r w:rsidRPr="007443A4">
        <w:rPr>
          <w:rFonts w:hint="eastAsia"/>
        </w:rPr>
        <w:t>、</w:t>
      </w:r>
      <w:r w:rsidRPr="007443A4">
        <w:rPr>
          <w:rFonts w:hint="eastAsia"/>
        </w:rPr>
        <w:t>ISTP</w:t>
      </w:r>
      <w:r w:rsidRPr="007443A4">
        <w:rPr>
          <w:rFonts w:hint="eastAsia"/>
        </w:rPr>
        <w:t>、</w:t>
      </w:r>
      <w:r w:rsidRPr="007443A4">
        <w:rPr>
          <w:rFonts w:hint="eastAsia"/>
        </w:rPr>
        <w:t>ISFJ</w:t>
      </w:r>
      <w:r w:rsidRPr="007443A4">
        <w:rPr>
          <w:rFonts w:hint="eastAsia"/>
        </w:rPr>
        <w:t>、</w:t>
      </w:r>
      <w:r w:rsidRPr="007443A4">
        <w:rPr>
          <w:rFonts w:hint="eastAsia"/>
        </w:rPr>
        <w:t>ENFP</w:t>
      </w:r>
      <w:r w:rsidRPr="007443A4">
        <w:rPr>
          <w:rFonts w:hint="eastAsia"/>
        </w:rPr>
        <w:t>、</w:t>
      </w:r>
      <w:r w:rsidRPr="007443A4">
        <w:rPr>
          <w:rFonts w:hint="eastAsia"/>
        </w:rPr>
        <w:t>ESFJ</w:t>
      </w:r>
      <w:r w:rsidRPr="007443A4">
        <w:rPr>
          <w:rFonts w:hint="eastAsia"/>
        </w:rPr>
        <w:t>合计不足</w:t>
      </w:r>
      <w:r w:rsidRPr="007443A4">
        <w:rPr>
          <w:rFonts w:hint="eastAsia"/>
        </w:rPr>
        <w:t>25%</w:t>
      </w:r>
      <w:r w:rsidRPr="007443A4">
        <w:rPr>
          <w:rFonts w:hint="eastAsia"/>
        </w:rPr>
        <w:t>，结果表明当前样本集中于偏守纪与外向直觉型群体，为后续匹配规则优化提供基准。</w:t>
      </w:r>
    </w:p>
    <w:p w14:paraId="7EEBF1D3" w14:textId="77777777" w:rsidR="00EB7FB7" w:rsidRDefault="006007CA" w:rsidP="00EB7FB7">
      <w:pPr>
        <w:pStyle w:val="2"/>
      </w:pPr>
      <w:r>
        <w:rPr>
          <w:rFonts w:hint="eastAsia"/>
        </w:rPr>
        <w:t>2</w:t>
      </w:r>
      <w:r w:rsidR="00EB7FB7" w:rsidRPr="00EB7FB7">
        <w:rPr>
          <w:rFonts w:hint="eastAsia"/>
        </w:rPr>
        <w:t>.</w:t>
      </w:r>
      <w:r w:rsidR="00BF2B49">
        <w:rPr>
          <w:rFonts w:hint="eastAsia"/>
        </w:rPr>
        <w:t>3</w:t>
      </w:r>
      <w:r w:rsidR="00EB7FB7" w:rsidRPr="00EB7FB7">
        <w:rPr>
          <w:rFonts w:hint="eastAsia"/>
        </w:rPr>
        <w:t>数据预处理流程</w:t>
      </w:r>
    </w:p>
    <w:p w14:paraId="3CA91E71" w14:textId="43ADF5CD" w:rsidR="00C21B3B" w:rsidRDefault="006C2A8C" w:rsidP="00C21B3B">
      <w:r w:rsidRPr="006C2A8C">
        <w:rPr>
          <w:rFonts w:hint="eastAsia"/>
        </w:rPr>
        <w:t>本研究在数据预处理阶段首先利用规则与统计检验自动识别并剔除不合规记录，例如异常偏离历年趋势的最低录取分，同时对极少量缺失项借助插值或同批次、同区域均值进行补全，以保持样本完整性与分析连贯性</w:t>
      </w:r>
      <w:r w:rsidR="00D7575C" w:rsidRPr="00D7575C">
        <w:rPr>
          <w:rStyle w:val="af0"/>
        </w:rPr>
        <w:t>[</w:t>
      </w:r>
      <w:r w:rsidR="00D7575C" w:rsidRPr="00D7575C">
        <w:rPr>
          <w:rStyle w:val="af0"/>
        </w:rPr>
        <w:endnoteReference w:id="7"/>
      </w:r>
      <w:r w:rsidR="00D7575C" w:rsidRPr="00D7575C">
        <w:rPr>
          <w:rStyle w:val="af0"/>
        </w:rPr>
        <w:t>]</w:t>
      </w:r>
      <w:r w:rsidR="00C21B3B">
        <w:rPr>
          <w:rFonts w:hint="eastAsia"/>
        </w:rPr>
        <w:t>。</w:t>
      </w:r>
      <w:r w:rsidRPr="006C2A8C">
        <w:rPr>
          <w:rFonts w:hint="eastAsia"/>
        </w:rPr>
        <w:t>随后，依据各省“一分一段”表对累计人数占比进行计算，将考生总分映射为对应年份的百分位，</w:t>
      </w:r>
      <w:r>
        <w:rPr>
          <w:rFonts w:hint="eastAsia"/>
        </w:rPr>
        <w:t>即，</w:t>
      </w:r>
      <w:r w:rsidRPr="006C2A8C">
        <w:rPr>
          <w:rFonts w:hint="eastAsia"/>
        </w:rPr>
        <w:t>再结合当年报考人数将百分位转换为预估位次，从而为</w:t>
      </w:r>
      <w:r w:rsidRPr="006C2A8C">
        <w:rPr>
          <w:rFonts w:hint="eastAsia"/>
        </w:rPr>
        <w:t>LSTM</w:t>
      </w:r>
      <w:r w:rsidRPr="006C2A8C">
        <w:rPr>
          <w:rFonts w:hint="eastAsia"/>
        </w:rPr>
        <w:t>预测模型生成精准标签；这一映射过程遵循教育测量学关于常模转换的原理，保证了位次指标的信度与效度</w:t>
      </w:r>
      <w:r w:rsidR="00C21B3B" w:rsidRPr="00C21B3B">
        <w:rPr>
          <w:rFonts w:hint="eastAsia"/>
        </w:rPr>
        <w:t>。</w:t>
      </w:r>
      <w:r w:rsidRPr="006C2A8C">
        <w:rPr>
          <w:rFonts w:hint="eastAsia"/>
        </w:rPr>
        <w:t>在特征工程环节，类别变量（包括</w:t>
      </w:r>
      <w:r w:rsidRPr="006C2A8C">
        <w:rPr>
          <w:rFonts w:hint="eastAsia"/>
        </w:rPr>
        <w:t>MBTI</w:t>
      </w:r>
      <w:r w:rsidRPr="006C2A8C">
        <w:rPr>
          <w:rFonts w:hint="eastAsia"/>
        </w:rPr>
        <w:t>类型、录取批次与院校层次等）通过</w:t>
      </w:r>
      <w:r w:rsidRPr="006C2A8C">
        <w:rPr>
          <w:rFonts w:hint="eastAsia"/>
        </w:rPr>
        <w:t>One-Hot</w:t>
      </w:r>
      <w:r w:rsidRPr="006C2A8C">
        <w:rPr>
          <w:rFonts w:hint="eastAsia"/>
        </w:rPr>
        <w:t>或</w:t>
      </w:r>
      <w:r w:rsidRPr="006C2A8C">
        <w:rPr>
          <w:rFonts w:hint="eastAsia"/>
        </w:rPr>
        <w:t>Label Encoding</w:t>
      </w:r>
      <w:r w:rsidRPr="006C2A8C">
        <w:rPr>
          <w:rFonts w:hint="eastAsia"/>
        </w:rPr>
        <w:t>形式转化为离散向量，而兴趣偏好数据先归一化再拼接成多维向量，确保各标签权重之和为一，便于协同过滤算法直接调用。最后，对所有连续特征（如分数差、位次差及招生比）实施</w:t>
      </w:r>
      <w:r w:rsidRPr="006C2A8C">
        <w:rPr>
          <w:rFonts w:hint="eastAsia"/>
        </w:rPr>
        <w:t>Z-score</w:t>
      </w:r>
      <w:r w:rsidRPr="006C2A8C">
        <w:rPr>
          <w:rFonts w:hint="eastAsia"/>
        </w:rPr>
        <w:t>标准化</w:t>
      </w:r>
      <w:r>
        <w:rPr>
          <w:rFonts w:hint="eastAsia"/>
        </w:rPr>
        <w:t>，</w:t>
      </w:r>
      <w:r w:rsidR="00C21B3B" w:rsidRPr="00C21B3B">
        <w:rPr>
          <w:rFonts w:hint="eastAsia"/>
        </w:rPr>
        <w:t>即</w:t>
      </w:r>
      <w:r w:rsidR="00C21B3B" w:rsidRPr="00C21B3B">
        <w:rPr>
          <w:position w:val="-24"/>
        </w:rPr>
        <w:object w:dxaOrig="1040" w:dyaOrig="620" w14:anchorId="0A024C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pt;height:31pt" o:ole="">
            <v:imagedata r:id="rId10" o:title=""/>
          </v:shape>
          <o:OLEObject Type="Embed" ProgID="Equation.DSMT4" ShapeID="_x0000_i1025" DrawAspect="Content" ObjectID="_1811176933" r:id="rId11"/>
        </w:object>
      </w:r>
      <w:r w:rsidR="00C21B3B">
        <w:rPr>
          <w:rFonts w:hint="eastAsia"/>
        </w:rPr>
        <w:t>，</w:t>
      </w:r>
      <w:r w:rsidRPr="006C2A8C">
        <w:rPr>
          <w:rFonts w:hint="eastAsia"/>
        </w:rPr>
        <w:t>以消除量纲影响并加速</w:t>
      </w:r>
      <w:r w:rsidRPr="006C2A8C">
        <w:rPr>
          <w:rFonts w:hint="eastAsia"/>
        </w:rPr>
        <w:t>LSTM</w:t>
      </w:r>
      <w:r w:rsidRPr="006C2A8C">
        <w:rPr>
          <w:rFonts w:hint="eastAsia"/>
        </w:rPr>
        <w:t>与逻辑回归的收敛</w:t>
      </w:r>
      <w:r w:rsidR="00D7575C" w:rsidRPr="00D7575C">
        <w:rPr>
          <w:rStyle w:val="af0"/>
        </w:rPr>
        <w:t>[</w:t>
      </w:r>
      <w:r w:rsidR="00D7575C" w:rsidRPr="00D7575C">
        <w:rPr>
          <w:rStyle w:val="af0"/>
        </w:rPr>
        <w:endnoteReference w:id="8"/>
      </w:r>
      <w:r w:rsidR="00D7575C" w:rsidRPr="00D7575C">
        <w:rPr>
          <w:rStyle w:val="af0"/>
        </w:rPr>
        <w:t>]</w:t>
      </w:r>
      <w:r w:rsidR="00C21B3B">
        <w:rPr>
          <w:rFonts w:hint="eastAsia"/>
        </w:rPr>
        <w:t>。</w:t>
      </w:r>
    </w:p>
    <w:p w14:paraId="3F01B961" w14:textId="77777777" w:rsidR="00EA7172" w:rsidRDefault="006007CA" w:rsidP="00EA7172">
      <w:pPr>
        <w:pStyle w:val="2"/>
      </w:pPr>
      <w:r>
        <w:rPr>
          <w:rFonts w:hint="eastAsia"/>
        </w:rPr>
        <w:t>3</w:t>
      </w:r>
      <w:r w:rsidR="00EA7172">
        <w:rPr>
          <w:rFonts w:hint="eastAsia"/>
        </w:rPr>
        <w:t>．核心算法</w:t>
      </w:r>
    </w:p>
    <w:p w14:paraId="4031A065" w14:textId="77777777" w:rsidR="00EA7172" w:rsidRDefault="006007CA" w:rsidP="00EA7172">
      <w:pPr>
        <w:pStyle w:val="2"/>
      </w:pPr>
      <w:r>
        <w:rPr>
          <w:rFonts w:hint="eastAsia"/>
        </w:rPr>
        <w:t>3</w:t>
      </w:r>
      <w:r w:rsidR="00EA7172" w:rsidRPr="00EA7172">
        <w:t>.1LSTM</w:t>
      </w:r>
      <w:r w:rsidR="00EA7172" w:rsidRPr="00EA7172">
        <w:t>位次预测</w:t>
      </w:r>
    </w:p>
    <w:p w14:paraId="4AE31A95" w14:textId="64B50435" w:rsidR="00FE7871" w:rsidRDefault="006C2A8C" w:rsidP="00FE7871">
      <w:r>
        <w:rPr>
          <w:rFonts w:hint="eastAsia"/>
        </w:rPr>
        <w:t>文本</w:t>
      </w:r>
      <w:r w:rsidR="00EA7172" w:rsidRPr="00EA7172">
        <w:rPr>
          <w:rFonts w:hint="eastAsia"/>
        </w:rPr>
        <w:t>采用长短期记忆网络（</w:t>
      </w:r>
      <w:r w:rsidR="00EA7172" w:rsidRPr="00EA7172">
        <w:rPr>
          <w:rFonts w:hint="eastAsia"/>
        </w:rPr>
        <w:t>LSTM</w:t>
      </w:r>
      <w:r w:rsidR="00EA7172" w:rsidRPr="00EA7172">
        <w:rPr>
          <w:rFonts w:hint="eastAsia"/>
        </w:rPr>
        <w:t>）来预测考生高考成绩对应的全省排名位次序列。</w:t>
      </w:r>
      <w:r w:rsidR="00EA7172" w:rsidRPr="00EA7172">
        <w:rPr>
          <w:rFonts w:hint="eastAsia"/>
        </w:rPr>
        <w:t>LSTM</w:t>
      </w:r>
      <w:r w:rsidR="00EA7172" w:rsidRPr="00EA7172">
        <w:rPr>
          <w:rFonts w:hint="eastAsia"/>
        </w:rPr>
        <w:t>能够捕捉成绩序列中的长期依赖关系，有效缓解普通</w:t>
      </w:r>
      <w:r w:rsidR="00EA7172" w:rsidRPr="00EA7172">
        <w:rPr>
          <w:rFonts w:hint="eastAsia"/>
        </w:rPr>
        <w:t>RNN</w:t>
      </w:r>
      <w:r w:rsidR="00EA7172" w:rsidRPr="00EA7172">
        <w:rPr>
          <w:rFonts w:hint="eastAsia"/>
        </w:rPr>
        <w:t>的梯度消失问题</w:t>
      </w:r>
      <w:r w:rsidR="00D7575C" w:rsidRPr="00D7575C">
        <w:rPr>
          <w:rStyle w:val="af0"/>
        </w:rPr>
        <w:t>[</w:t>
      </w:r>
      <w:r w:rsidR="00D7575C" w:rsidRPr="00D7575C">
        <w:rPr>
          <w:rStyle w:val="af0"/>
        </w:rPr>
        <w:endnoteReference w:id="9"/>
      </w:r>
      <w:r w:rsidR="00D7575C" w:rsidRPr="00D7575C">
        <w:rPr>
          <w:rStyle w:val="af0"/>
        </w:rPr>
        <w:t>]</w:t>
      </w:r>
      <w:r w:rsidR="00EA7172">
        <w:rPr>
          <w:rFonts w:hint="eastAsia"/>
        </w:rPr>
        <w:t>。</w:t>
      </w:r>
      <w:r w:rsidR="006007CA" w:rsidRPr="006007CA">
        <w:rPr>
          <w:rFonts w:hint="eastAsia"/>
        </w:rPr>
        <w:t>与传统的线性回归或自回归移动平均（</w:t>
      </w:r>
      <w:r w:rsidR="006007CA" w:rsidRPr="006007CA">
        <w:rPr>
          <w:rFonts w:hint="eastAsia"/>
        </w:rPr>
        <w:t>ARIMA</w:t>
      </w:r>
      <w:r w:rsidR="006007CA" w:rsidRPr="006007CA">
        <w:rPr>
          <w:rFonts w:hint="eastAsia"/>
        </w:rPr>
        <w:t>）等时间序列方法相比，</w:t>
      </w:r>
      <w:r w:rsidR="006007CA" w:rsidRPr="006007CA">
        <w:rPr>
          <w:rFonts w:hint="eastAsia"/>
        </w:rPr>
        <w:t>LSTM</w:t>
      </w:r>
      <w:r w:rsidR="006007CA" w:rsidRPr="006007CA">
        <w:rPr>
          <w:rFonts w:hint="eastAsia"/>
        </w:rPr>
        <w:t>在处理非线性和高波动性的序列数据方面具有优势。这使其非常适合用于高校录取分数线这类既存在年度趋势又伴有随机波动的序列预测任务。</w:t>
      </w:r>
      <w:r w:rsidR="00371690" w:rsidRPr="00371690">
        <w:rPr>
          <w:rFonts w:hint="eastAsia"/>
        </w:rPr>
        <w:t>模</w:t>
      </w:r>
      <w:r w:rsidR="00FE7871" w:rsidRPr="00FE7871">
        <w:t>模型训练以均方误差（</w:t>
      </w:r>
      <w:r w:rsidR="00FE7871" w:rsidRPr="00FE7871">
        <w:t>Mean Squared Error,</w:t>
      </w:r>
      <w:r w:rsidR="0073477E">
        <w:rPr>
          <w:rFonts w:hint="eastAsia"/>
        </w:rPr>
        <w:t xml:space="preserve"> </w:t>
      </w:r>
      <w:r w:rsidR="00FE7871" w:rsidRPr="00FE7871">
        <w:t>MSE</w:t>
      </w:r>
      <w:r w:rsidR="00FE7871" w:rsidRPr="00FE7871">
        <w:t>）作为损失函数，采用</w:t>
      </w:r>
      <w:r w:rsidR="00FE7871" w:rsidRPr="00FE7871">
        <w:t>Adam</w:t>
      </w:r>
      <w:r w:rsidR="00FE7871" w:rsidRPr="00FE7871">
        <w:t>优化算法迭代更新网络参数，不断降低预测误差。损失函数采用均方误差（</w:t>
      </w:r>
      <w:r w:rsidR="00FE7871" w:rsidRPr="00FE7871">
        <w:t>MSE</w:t>
      </w:r>
      <w:r w:rsidR="00FE7871" w:rsidRPr="00FE7871">
        <w:t>），定义如下所示：</w:t>
      </w:r>
    </w:p>
    <w:p w14:paraId="057FA272" w14:textId="77777777" w:rsidR="009A5E68" w:rsidRDefault="00256539" w:rsidP="00FE7871">
      <w:pPr>
        <w:jc w:val="center"/>
      </w:pPr>
      <w:r w:rsidRPr="00256539">
        <w:rPr>
          <w:position w:val="-28"/>
        </w:rPr>
        <w:object w:dxaOrig="2200" w:dyaOrig="680" w14:anchorId="153E1063">
          <v:shape id="_x0000_i1026" type="#_x0000_t75" style="width:110pt;height:34pt" o:ole="">
            <v:imagedata r:id="rId12" o:title=""/>
          </v:shape>
          <o:OLEObject Type="Embed" ProgID="Equation.DSMT4" ShapeID="_x0000_i1026" DrawAspect="Content" ObjectID="_1811176934" r:id="rId13"/>
        </w:object>
      </w:r>
      <w:r w:rsidR="00FE7871">
        <w:rPr>
          <w:rFonts w:hint="eastAsia"/>
        </w:rPr>
        <w:t>（</w:t>
      </w:r>
      <w:r w:rsidR="00FE7871">
        <w:rPr>
          <w:rFonts w:hint="eastAsia"/>
        </w:rPr>
        <w:t>1.1</w:t>
      </w:r>
      <w:r w:rsidR="00FE7871">
        <w:rPr>
          <w:rFonts w:hint="eastAsia"/>
        </w:rPr>
        <w:t>）</w:t>
      </w:r>
    </w:p>
    <w:p w14:paraId="0C879A80" w14:textId="77777777" w:rsidR="00256539" w:rsidRDefault="00256539" w:rsidP="00256539">
      <w:r w:rsidRPr="00256539">
        <w:t>优化与正则化</w:t>
      </w:r>
      <w:r>
        <w:rPr>
          <w:rFonts w:hint="eastAsia"/>
        </w:rPr>
        <w:t>：</w:t>
      </w:r>
      <w:r>
        <w:rPr>
          <w:rFonts w:hint="eastAsia"/>
        </w:rPr>
        <w:t>1.</w:t>
      </w:r>
      <w:r w:rsidRPr="00256539">
        <w:rPr>
          <w:rFonts w:hint="eastAsia"/>
        </w:rPr>
        <w:t>优化器：</w:t>
      </w:r>
      <w:r w:rsidRPr="00256539">
        <w:rPr>
          <w:rFonts w:hint="eastAsia"/>
        </w:rPr>
        <w:t>Adam</w:t>
      </w:r>
      <w:r>
        <w:rPr>
          <w:rFonts w:hint="eastAsia"/>
        </w:rPr>
        <w:t>。</w:t>
      </w:r>
      <w:r>
        <w:rPr>
          <w:rFonts w:hint="eastAsia"/>
        </w:rPr>
        <w:t>2.</w:t>
      </w:r>
      <w:r w:rsidRPr="00256539">
        <w:rPr>
          <w:rFonts w:hint="eastAsia"/>
        </w:rPr>
        <w:t>早停策略（</w:t>
      </w:r>
      <w:r w:rsidRPr="00256539">
        <w:rPr>
          <w:rFonts w:hint="eastAsia"/>
        </w:rPr>
        <w:t>Early</w:t>
      </w:r>
      <w:r w:rsidR="004233EC">
        <w:rPr>
          <w:rFonts w:hint="eastAsia"/>
        </w:rPr>
        <w:t xml:space="preserve"> </w:t>
      </w:r>
      <w:r w:rsidRPr="00256539">
        <w:rPr>
          <w:rFonts w:hint="eastAsia"/>
        </w:rPr>
        <w:t>Stopping</w:t>
      </w:r>
      <w:r w:rsidRPr="00256539">
        <w:rPr>
          <w:rFonts w:hint="eastAsia"/>
        </w:rPr>
        <w:t>）：当验证集损失连续</w:t>
      </w:r>
      <w:r w:rsidRPr="00256539">
        <w:rPr>
          <w:position w:val="-6"/>
        </w:rPr>
        <w:object w:dxaOrig="279" w:dyaOrig="279" w14:anchorId="090774CB">
          <v:shape id="_x0000_i1027" type="#_x0000_t75" style="width:13.95pt;height:13.95pt" o:ole="">
            <v:imagedata r:id="rId14" o:title=""/>
          </v:shape>
          <o:OLEObject Type="Embed" ProgID="Equation.DSMT4" ShapeID="_x0000_i1027" DrawAspect="Content" ObjectID="_1811176935" r:id="rId15"/>
        </w:object>
      </w:r>
      <w:r w:rsidRPr="00256539">
        <w:rPr>
          <w:rFonts w:hint="eastAsia"/>
        </w:rPr>
        <w:t>次迭代无改善时停止训练。</w:t>
      </w:r>
      <w:r w:rsidRPr="00256539">
        <w:rPr>
          <w:rFonts w:hint="eastAsia"/>
        </w:rPr>
        <w:t>LSTM</w:t>
      </w:r>
      <w:r w:rsidRPr="00256539">
        <w:rPr>
          <w:rFonts w:hint="eastAsia"/>
        </w:rPr>
        <w:t>单元状态更新</w:t>
      </w:r>
      <w:r>
        <w:rPr>
          <w:rFonts w:hint="eastAsia"/>
        </w:rPr>
        <w:t>：</w:t>
      </w:r>
      <w:r w:rsidRPr="00256539">
        <w:t>对于时刻</w:t>
      </w:r>
      <w:r w:rsidRPr="00256539">
        <w:rPr>
          <w:position w:val="-6"/>
        </w:rPr>
        <w:object w:dxaOrig="139" w:dyaOrig="240" w14:anchorId="7E184684">
          <v:shape id="_x0000_i1028" type="#_x0000_t75" style="width:6.95pt;height:12pt" o:ole="">
            <v:imagedata r:id="rId16" o:title=""/>
          </v:shape>
          <o:OLEObject Type="Embed" ProgID="Equation.DSMT4" ShapeID="_x0000_i1028" DrawAspect="Content" ObjectID="_1811176936" r:id="rId17"/>
        </w:object>
      </w:r>
      <w:r w:rsidRPr="00256539">
        <w:rPr>
          <w:rFonts w:hint="eastAsia"/>
        </w:rPr>
        <w:t>，记输入为</w:t>
      </w:r>
      <w:r w:rsidRPr="00256539">
        <w:rPr>
          <w:position w:val="-12"/>
        </w:rPr>
        <w:object w:dxaOrig="240" w:dyaOrig="360" w14:anchorId="04562DB1">
          <v:shape id="_x0000_i1029" type="#_x0000_t75" style="width:12pt;height:18pt" o:ole="">
            <v:imagedata r:id="rId18" o:title=""/>
          </v:shape>
          <o:OLEObject Type="Embed" ProgID="Equation.DSMT4" ShapeID="_x0000_i1029" DrawAspect="Content" ObjectID="_1811176937" r:id="rId19"/>
        </w:object>
      </w:r>
      <w:r w:rsidRPr="00256539">
        <w:rPr>
          <w:rFonts w:hint="eastAsia"/>
        </w:rPr>
        <w:t>，前一隐藏状态为</w:t>
      </w:r>
      <w:r w:rsidRPr="00256539">
        <w:rPr>
          <w:position w:val="-12"/>
        </w:rPr>
        <w:object w:dxaOrig="360" w:dyaOrig="360" w14:anchorId="79239CF7">
          <v:shape id="_x0000_i1030" type="#_x0000_t75" style="width:18pt;height:18pt" o:ole="">
            <v:imagedata r:id="rId20" o:title=""/>
          </v:shape>
          <o:OLEObject Type="Embed" ProgID="Equation.DSMT4" ShapeID="_x0000_i1030" DrawAspect="Content" ObjectID="_1811176938" r:id="rId21"/>
        </w:object>
      </w:r>
      <w:r w:rsidRPr="00256539">
        <w:rPr>
          <w:rFonts w:hint="eastAsia"/>
        </w:rPr>
        <w:t>，前一细胞状态为</w:t>
      </w:r>
      <w:r w:rsidRPr="00256539">
        <w:rPr>
          <w:position w:val="-12"/>
        </w:rPr>
        <w:object w:dxaOrig="360" w:dyaOrig="360" w14:anchorId="66499C60">
          <v:shape id="_x0000_i1031" type="#_x0000_t75" style="width:18pt;height:18pt" o:ole="">
            <v:imagedata r:id="rId22" o:title=""/>
          </v:shape>
          <o:OLEObject Type="Embed" ProgID="Equation.DSMT4" ShapeID="_x0000_i1031" DrawAspect="Content" ObjectID="_1811176939" r:id="rId23"/>
        </w:object>
      </w:r>
      <w:r w:rsidRPr="00256539">
        <w:rPr>
          <w:rFonts w:hint="eastAsia"/>
        </w:rPr>
        <w:t>，则：</w:t>
      </w:r>
    </w:p>
    <w:p w14:paraId="493EE4FC" w14:textId="77777777" w:rsidR="00256539" w:rsidRDefault="00256539" w:rsidP="00256539">
      <w:pPr>
        <w:jc w:val="center"/>
      </w:pPr>
      <w:r w:rsidRPr="00256539">
        <w:rPr>
          <w:position w:val="-12"/>
        </w:rPr>
        <w:object w:dxaOrig="2640" w:dyaOrig="360" w14:anchorId="3100F767">
          <v:shape id="_x0000_i1032" type="#_x0000_t75" style="width:132pt;height:18pt" o:ole="">
            <v:imagedata r:id="rId24" o:title=""/>
          </v:shape>
          <o:OLEObject Type="Embed" ProgID="Equation.DSMT4" ShapeID="_x0000_i1032" DrawAspect="Content" ObjectID="_1811176940" r:id="rId25"/>
        </w:object>
      </w:r>
    </w:p>
    <w:p w14:paraId="0CE37223" w14:textId="77777777" w:rsidR="00371690" w:rsidRDefault="00371690" w:rsidP="00371690">
      <w:r w:rsidRPr="00371690">
        <w:rPr>
          <w:rFonts w:hint="eastAsia"/>
        </w:rPr>
        <w:t>为了防止过拟合，在训练过程中引入了提前停止（</w:t>
      </w:r>
      <w:r w:rsidRPr="00371690">
        <w:rPr>
          <w:rFonts w:hint="eastAsia"/>
        </w:rPr>
        <w:t>early stopping</w:t>
      </w:r>
      <w:r w:rsidRPr="00371690">
        <w:rPr>
          <w:rFonts w:hint="eastAsia"/>
        </w:rPr>
        <w:t>）策略：当验证集上的误差连续若干次迭代不再下降时，提前终止训练。通过这种策略可以获得泛化能力较好的模型。经过充分训练后的</w:t>
      </w:r>
      <w:r w:rsidRPr="00371690">
        <w:rPr>
          <w:rFonts w:hint="eastAsia"/>
        </w:rPr>
        <w:t>LSTM</w:t>
      </w:r>
      <w:r w:rsidRPr="00371690">
        <w:rPr>
          <w:rFonts w:hint="eastAsia"/>
        </w:rPr>
        <w:t>模型将用于对目标年度各专业录取分数线的预测，为志愿推荐提供数据支撑。</w:t>
      </w:r>
    </w:p>
    <w:p w14:paraId="0C9E7359" w14:textId="77777777" w:rsidR="0007757F" w:rsidRDefault="006007CA" w:rsidP="0007757F">
      <w:pPr>
        <w:pStyle w:val="2"/>
      </w:pPr>
      <w:r>
        <w:rPr>
          <w:rFonts w:hint="eastAsia"/>
        </w:rPr>
        <w:t>3</w:t>
      </w:r>
      <w:r w:rsidR="0007757F">
        <w:rPr>
          <w:rFonts w:hint="eastAsia"/>
        </w:rPr>
        <w:t>.</w:t>
      </w:r>
      <w:r w:rsidR="00371690">
        <w:rPr>
          <w:rFonts w:hint="eastAsia"/>
        </w:rPr>
        <w:t>2</w:t>
      </w:r>
      <w:r w:rsidR="0007757F" w:rsidRPr="0007757F">
        <w:rPr>
          <w:rFonts w:hint="eastAsia"/>
        </w:rPr>
        <w:t>基于</w:t>
      </w:r>
      <w:r w:rsidR="0007757F" w:rsidRPr="0007757F">
        <w:rPr>
          <w:rFonts w:hint="eastAsia"/>
        </w:rPr>
        <w:t>SVD</w:t>
      </w:r>
      <w:r w:rsidR="0007757F" w:rsidRPr="0007757F">
        <w:rPr>
          <w:rFonts w:hint="eastAsia"/>
        </w:rPr>
        <w:t>的协同过滤推荐</w:t>
      </w:r>
    </w:p>
    <w:p w14:paraId="35BBCD83" w14:textId="77777777" w:rsidR="00E56995" w:rsidRDefault="00E56995" w:rsidP="0007757F">
      <w:r w:rsidRPr="00E56995">
        <w:rPr>
          <w:rFonts w:hint="eastAsia"/>
        </w:rPr>
        <w:t>为实现基于人格兴趣的专业推荐，本文将选科组合视为“用户”，院校</w:t>
      </w:r>
      <w:r w:rsidRPr="00E56995">
        <w:rPr>
          <w:rFonts w:hint="eastAsia"/>
        </w:rPr>
        <w:t>-</w:t>
      </w:r>
      <w:r w:rsidRPr="00E56995">
        <w:rPr>
          <w:rFonts w:hint="eastAsia"/>
        </w:rPr>
        <w:t>专业对视为“项目”，构建伪评分矩阵</w:t>
      </w:r>
      <w:r w:rsidRPr="00E56995">
        <w:rPr>
          <w:position w:val="-4"/>
        </w:rPr>
        <w:object w:dxaOrig="240" w:dyaOrig="260" w14:anchorId="0D1FECCF">
          <v:shape id="_x0000_i1033" type="#_x0000_t75" style="width:12pt;height:13pt" o:ole="">
            <v:imagedata r:id="rId26" o:title=""/>
          </v:shape>
          <o:OLEObject Type="Embed" ProgID="Equation.DSMT4" ShapeID="_x0000_i1033" DrawAspect="Content" ObjectID="_1811176941" r:id="rId27"/>
        </w:object>
      </w:r>
      <w:r>
        <w:rPr>
          <w:rFonts w:hint="eastAsia"/>
        </w:rPr>
        <w:t>。</w:t>
      </w:r>
      <w:r w:rsidRPr="00E56995">
        <w:rPr>
          <w:rFonts w:hint="eastAsia"/>
        </w:rPr>
        <w:t>对于用户</w:t>
      </w:r>
      <w:r w:rsidRPr="00E56995">
        <w:rPr>
          <w:position w:val="-6"/>
        </w:rPr>
        <w:object w:dxaOrig="200" w:dyaOrig="220" w14:anchorId="1CCC7221">
          <v:shape id="_x0000_i1034" type="#_x0000_t75" style="width:10pt;height:11pt" o:ole="">
            <v:imagedata r:id="rId28" o:title=""/>
          </v:shape>
          <o:OLEObject Type="Embed" ProgID="Equation.DSMT4" ShapeID="_x0000_i1034" DrawAspect="Content" ObjectID="_1811176942" r:id="rId29"/>
        </w:object>
      </w:r>
      <w:r w:rsidRPr="00E56995">
        <w:rPr>
          <w:rFonts w:hint="eastAsia"/>
        </w:rPr>
        <w:t>与项目</w:t>
      </w:r>
      <w:r w:rsidRPr="00E56995">
        <w:rPr>
          <w:position w:val="-6"/>
        </w:rPr>
        <w:object w:dxaOrig="139" w:dyaOrig="260" w14:anchorId="6A4326EA">
          <v:shape id="_x0000_i1035" type="#_x0000_t75" style="width:6.95pt;height:13pt" o:ole="">
            <v:imagedata r:id="rId30" o:title=""/>
          </v:shape>
          <o:OLEObject Type="Embed" ProgID="Equation.DSMT4" ShapeID="_x0000_i1035" DrawAspect="Content" ObjectID="_1811176943" r:id="rId31"/>
        </w:object>
      </w:r>
      <w:r>
        <w:rPr>
          <w:rFonts w:hint="eastAsia"/>
        </w:rPr>
        <w:t>，</w:t>
      </w:r>
      <w:r w:rsidRPr="00E56995">
        <w:rPr>
          <w:rFonts w:hint="eastAsia"/>
        </w:rPr>
        <w:t>其评分值定义如下：</w:t>
      </w:r>
    </w:p>
    <w:p w14:paraId="00C7EC91" w14:textId="77777777" w:rsidR="007B4D18" w:rsidRDefault="007B4D18" w:rsidP="007B4D18">
      <w:pPr>
        <w:pStyle w:val="MTDisplayEquation"/>
        <w:jc w:val="both"/>
      </w:pPr>
      <w:r>
        <w:tab/>
      </w:r>
      <w:r w:rsidRPr="007B4D18">
        <w:rPr>
          <w:position w:val="-14"/>
        </w:rPr>
        <w:object w:dxaOrig="3200" w:dyaOrig="380" w14:anchorId="2D38D16D">
          <v:shape id="_x0000_i1036" type="#_x0000_t75" style="width:160pt;height:19pt" o:ole="">
            <v:imagedata r:id="rId32" o:title=""/>
          </v:shape>
          <o:OLEObject Type="Embed" ProgID="Equation.DSMT4" ShapeID="_x0000_i1036" DrawAspect="Content" ObjectID="_1811176944" r:id="rId33"/>
        </w:object>
      </w:r>
    </w:p>
    <w:p w14:paraId="10CB1F37" w14:textId="767E6928" w:rsidR="007B4D18" w:rsidRDefault="007B4D18" w:rsidP="007B4D18">
      <w:pPr>
        <w:pStyle w:val="MTDisplayEquation"/>
        <w:jc w:val="both"/>
      </w:pPr>
      <w:r w:rsidRPr="007B4D18">
        <w:rPr>
          <w:rFonts w:hint="eastAsia"/>
        </w:rPr>
        <w:t>其中</w:t>
      </w:r>
      <w:r>
        <w:rPr>
          <w:rFonts w:hint="eastAsia"/>
        </w:rPr>
        <w:t>，</w:t>
      </w:r>
      <w:r w:rsidRPr="007B4D18">
        <w:rPr>
          <w:position w:val="-12"/>
        </w:rPr>
        <w:object w:dxaOrig="1280" w:dyaOrig="360" w14:anchorId="77C70415">
          <v:shape id="_x0000_i1037" type="#_x0000_t75" style="width:64pt;height:18pt" o:ole="">
            <v:imagedata r:id="rId34" o:title=""/>
          </v:shape>
          <o:OLEObject Type="Embed" ProgID="Equation.DSMT4" ShapeID="_x0000_i1037" DrawAspect="Content" ObjectID="_1811176945" r:id="rId35"/>
        </w:object>
      </w:r>
      <w:r w:rsidRPr="007B4D18">
        <w:rPr>
          <w:rFonts w:hint="eastAsia"/>
        </w:rPr>
        <w:t>表示</w:t>
      </w:r>
      <w:r w:rsidRPr="007B4D18">
        <w:rPr>
          <w:rFonts w:hint="eastAsia"/>
        </w:rPr>
        <w:t>MBTI</w:t>
      </w:r>
      <w:r w:rsidRPr="007B4D18">
        <w:rPr>
          <w:rFonts w:hint="eastAsia"/>
        </w:rPr>
        <w:t>类型与专业的匹配度，</w:t>
      </w:r>
      <w:r w:rsidRPr="007B4D18">
        <w:rPr>
          <w:position w:val="-10"/>
        </w:rPr>
        <w:object w:dxaOrig="1600" w:dyaOrig="320" w14:anchorId="28F49064">
          <v:shape id="_x0000_i1038" type="#_x0000_t75" style="width:80pt;height:16pt" o:ole="">
            <v:imagedata r:id="rId36" o:title=""/>
          </v:shape>
          <o:OLEObject Type="Embed" ProgID="Equation.DSMT4" ShapeID="_x0000_i1038" DrawAspect="Content" ObjectID="_1811176946" r:id="rId37"/>
        </w:object>
      </w:r>
      <w:r w:rsidRPr="007B4D18">
        <w:rPr>
          <w:rFonts w:hint="eastAsia"/>
        </w:rPr>
        <w:t>为批次录取难度的归一化指标。随后对</w:t>
      </w:r>
      <w:r w:rsidRPr="007B4D18">
        <w:rPr>
          <w:position w:val="-4"/>
        </w:rPr>
        <w:object w:dxaOrig="980" w:dyaOrig="300" w14:anchorId="4954226C">
          <v:shape id="_x0000_i1039" type="#_x0000_t75" style="width:49pt;height:15pt" o:ole="">
            <v:imagedata r:id="rId38" o:title=""/>
          </v:shape>
          <o:OLEObject Type="Embed" ProgID="Equation.DSMT4" ShapeID="_x0000_i1039" DrawAspect="Content" ObjectID="_1811176947" r:id="rId39"/>
        </w:object>
      </w:r>
      <w:r w:rsidRPr="007B4D18">
        <w:rPr>
          <w:rFonts w:hint="eastAsia"/>
        </w:rPr>
        <w:t>进行奇异值分解，通过</w:t>
      </w:r>
    </w:p>
    <w:p w14:paraId="5B793EB9" w14:textId="77777777" w:rsidR="007B4D18" w:rsidRDefault="007B4D18" w:rsidP="007B4D18">
      <w:pPr>
        <w:pStyle w:val="MTDisplayEquation"/>
        <w:jc w:val="both"/>
      </w:pPr>
      <w:r>
        <w:tab/>
      </w:r>
      <w:r w:rsidRPr="007B4D18">
        <w:rPr>
          <w:position w:val="-30"/>
        </w:rPr>
        <w:object w:dxaOrig="4160" w:dyaOrig="620" w14:anchorId="3BB957C3">
          <v:shape id="_x0000_i1040" type="#_x0000_t75" style="width:208pt;height:31pt" o:ole="">
            <v:imagedata r:id="rId40" o:title=""/>
          </v:shape>
          <o:OLEObject Type="Embed" ProgID="Equation.DSMT4" ShapeID="_x0000_i1040" DrawAspect="Content" ObjectID="_1811176948" r:id="rId41"/>
        </w:object>
      </w:r>
    </w:p>
    <w:p w14:paraId="556817F5" w14:textId="77777777" w:rsidR="00CC0134" w:rsidRDefault="007B4D18" w:rsidP="0007757F">
      <w:r w:rsidRPr="007B4D18">
        <w:rPr>
          <w:rFonts w:hint="eastAsia"/>
        </w:rPr>
        <w:t>从而获得用户向量</w:t>
      </w:r>
      <w:r w:rsidRPr="007B4D18">
        <w:rPr>
          <w:position w:val="-12"/>
        </w:rPr>
        <w:object w:dxaOrig="260" w:dyaOrig="360" w14:anchorId="5068951A">
          <v:shape id="_x0000_i1041" type="#_x0000_t75" style="width:13pt;height:18pt" o:ole="">
            <v:imagedata r:id="rId42" o:title=""/>
          </v:shape>
          <o:OLEObject Type="Embed" ProgID="Equation.DSMT4" ShapeID="_x0000_i1041" DrawAspect="Content" ObjectID="_1811176949" r:id="rId43"/>
        </w:object>
      </w:r>
      <w:r w:rsidRPr="007B4D18">
        <w:rPr>
          <w:rFonts w:hint="eastAsia"/>
        </w:rPr>
        <w:t>与项目向量</w:t>
      </w:r>
      <w:r w:rsidRPr="007B4D18">
        <w:rPr>
          <w:position w:val="-12"/>
        </w:rPr>
        <w:object w:dxaOrig="279" w:dyaOrig="360" w14:anchorId="572CE84D">
          <v:shape id="_x0000_i1042" type="#_x0000_t75" style="width:13.95pt;height:18pt" o:ole="">
            <v:imagedata r:id="rId44" o:title=""/>
          </v:shape>
          <o:OLEObject Type="Embed" ProgID="Equation.DSMT4" ShapeID="_x0000_i1042" DrawAspect="Content" ObjectID="_1811176950" r:id="rId45"/>
        </w:object>
      </w:r>
      <w:r>
        <w:rPr>
          <w:rFonts w:hint="eastAsia"/>
        </w:rPr>
        <w:t>的</w:t>
      </w:r>
      <w:r w:rsidRPr="007B4D18">
        <w:rPr>
          <w:position w:val="-4"/>
        </w:rPr>
        <w:object w:dxaOrig="260" w:dyaOrig="260" w14:anchorId="70D8B45A">
          <v:shape id="_x0000_i1043" type="#_x0000_t75" style="width:13pt;height:13pt" o:ole="">
            <v:imagedata r:id="rId46" o:title=""/>
          </v:shape>
          <o:OLEObject Type="Embed" ProgID="Equation.DSMT4" ShapeID="_x0000_i1043" DrawAspect="Content" ObjectID="_1811176951" r:id="rId47"/>
        </w:object>
      </w:r>
      <w:r w:rsidRPr="007B4D18">
        <w:rPr>
          <w:rFonts w:hint="eastAsia"/>
        </w:rPr>
        <w:t>维潜在表示</w:t>
      </w:r>
      <w:r w:rsidR="00D7575C" w:rsidRPr="00D7575C">
        <w:rPr>
          <w:rStyle w:val="af0"/>
        </w:rPr>
        <w:t>[</w:t>
      </w:r>
      <w:r w:rsidR="00D7575C" w:rsidRPr="00D7575C">
        <w:rPr>
          <w:rStyle w:val="af0"/>
        </w:rPr>
        <w:endnoteReference w:id="10"/>
      </w:r>
      <w:r w:rsidR="00D7575C" w:rsidRPr="00D7575C">
        <w:rPr>
          <w:rStyle w:val="af0"/>
        </w:rPr>
        <w:t>]</w:t>
      </w:r>
      <w:r w:rsidR="0007757F">
        <w:rPr>
          <w:rFonts w:hint="eastAsia"/>
        </w:rPr>
        <w:t>。</w:t>
      </w:r>
      <w:r w:rsidRPr="007B4D18">
        <w:rPr>
          <w:rFonts w:hint="eastAsia"/>
        </w:rPr>
        <w:t>预测阶段取二者点积</w:t>
      </w:r>
      <w:r w:rsidRPr="007B4D18">
        <w:rPr>
          <w:position w:val="-14"/>
        </w:rPr>
        <w:object w:dxaOrig="1060" w:dyaOrig="400" w14:anchorId="448BCD7E">
          <v:shape id="_x0000_i1044" type="#_x0000_t75" style="width:53pt;height:20pt" o:ole="">
            <v:imagedata r:id="rId48" o:title=""/>
          </v:shape>
          <o:OLEObject Type="Embed" ProgID="Equation.DSMT4" ShapeID="_x0000_i1044" DrawAspect="Content" ObjectID="_1811176952" r:id="rId49"/>
        </w:object>
      </w:r>
      <w:r>
        <w:rPr>
          <w:rFonts w:hint="eastAsia"/>
        </w:rPr>
        <w:t>作为兴趣得分，并按得分降序筛选</w:t>
      </w:r>
      <w:r w:rsidRPr="007B4D18">
        <w:t>Top-</w:t>
      </w:r>
      <w:r w:rsidRPr="007B4D18">
        <w:rPr>
          <w:position w:val="-6"/>
        </w:rPr>
        <w:object w:dxaOrig="279" w:dyaOrig="279" w14:anchorId="42572AB9">
          <v:shape id="_x0000_i1045" type="#_x0000_t75" style="width:13.95pt;height:13.95pt" o:ole="">
            <v:imagedata r:id="rId50" o:title=""/>
          </v:shape>
          <o:OLEObject Type="Embed" ProgID="Equation.DSMT4" ShapeID="_x0000_i1045" DrawAspect="Content" ObjectID="_1811176953" r:id="rId51"/>
        </w:object>
      </w:r>
      <w:r>
        <w:rPr>
          <w:rFonts w:hint="eastAsia"/>
        </w:rPr>
        <w:t>专业，实现个性化协同过滤推荐。</w:t>
      </w:r>
    </w:p>
    <w:p w14:paraId="156C04F2" w14:textId="77777777" w:rsidR="00C207B2" w:rsidRDefault="006007CA" w:rsidP="00C207B2">
      <w:pPr>
        <w:pStyle w:val="2"/>
      </w:pPr>
      <w:r>
        <w:rPr>
          <w:rFonts w:hint="eastAsia"/>
        </w:rPr>
        <w:t>3</w:t>
      </w:r>
      <w:r w:rsidR="00C207B2">
        <w:rPr>
          <w:rFonts w:hint="eastAsia"/>
        </w:rPr>
        <w:t>.</w:t>
      </w:r>
      <w:r w:rsidR="00371690">
        <w:rPr>
          <w:rFonts w:hint="eastAsia"/>
        </w:rPr>
        <w:t>3</w:t>
      </w:r>
      <w:r w:rsidR="00C207B2" w:rsidRPr="00C207B2">
        <w:rPr>
          <w:rFonts w:hint="eastAsia"/>
        </w:rPr>
        <w:t>多维融合与排序</w:t>
      </w:r>
    </w:p>
    <w:p w14:paraId="6C0683D0" w14:textId="77777777" w:rsidR="00C207B2" w:rsidRDefault="00C207B2" w:rsidP="00C207B2">
      <w:r w:rsidRPr="00C207B2">
        <w:rPr>
          <w:rFonts w:hint="eastAsia"/>
        </w:rPr>
        <w:t>将录取概率、</w:t>
      </w:r>
      <w:r w:rsidRPr="00C207B2">
        <w:rPr>
          <w:rFonts w:hint="eastAsia"/>
        </w:rPr>
        <w:t>MBTI</w:t>
      </w:r>
      <w:r w:rsidRPr="00C207B2">
        <w:rPr>
          <w:rFonts w:hint="eastAsia"/>
        </w:rPr>
        <w:t>匹配度、协同过滤得分以及科目匹配度等多维评分线性融合，构建综合排序得分模型：</w:t>
      </w:r>
    </w:p>
    <w:p w14:paraId="50FBC2D7" w14:textId="77777777" w:rsidR="00C207B2" w:rsidRDefault="00C207B2" w:rsidP="00C207B2">
      <w:pPr>
        <w:jc w:val="center"/>
      </w:pPr>
      <w:r w:rsidRPr="00C207B2">
        <w:rPr>
          <w:position w:val="-12"/>
        </w:rPr>
        <w:object w:dxaOrig="7280" w:dyaOrig="360" w14:anchorId="250ECDC8">
          <v:shape id="_x0000_i1046" type="#_x0000_t75" style="width:364pt;height:18pt" o:ole="">
            <v:imagedata r:id="rId52" o:title=""/>
          </v:shape>
          <o:OLEObject Type="Embed" ProgID="Equation.DSMT4" ShapeID="_x0000_i1046" DrawAspect="Content" ObjectID="_1811176954" r:id="rId53"/>
        </w:object>
      </w:r>
    </w:p>
    <w:p w14:paraId="656E8ABE" w14:textId="77777777" w:rsidR="00C207B2" w:rsidRDefault="00C207B2" w:rsidP="00C207B2">
      <w:pPr>
        <w:jc w:val="left"/>
      </w:pPr>
      <w:r w:rsidRPr="00C207B2">
        <w:rPr>
          <w:rFonts w:hint="eastAsia"/>
        </w:rPr>
        <w:t>其中各项按经验权重设置，可根据实际调参优化。</w:t>
      </w:r>
    </w:p>
    <w:p w14:paraId="5CCD96A7" w14:textId="77777777" w:rsidR="00C207B2" w:rsidRDefault="006007CA" w:rsidP="00C207B2">
      <w:pPr>
        <w:pStyle w:val="2"/>
      </w:pPr>
      <w:r>
        <w:rPr>
          <w:rFonts w:hint="eastAsia"/>
        </w:rPr>
        <w:t>3</w:t>
      </w:r>
      <w:r w:rsidR="00C207B2">
        <w:rPr>
          <w:rFonts w:hint="eastAsia"/>
        </w:rPr>
        <w:t>.</w:t>
      </w:r>
      <w:r w:rsidR="00371690">
        <w:rPr>
          <w:rFonts w:hint="eastAsia"/>
        </w:rPr>
        <w:t>4</w:t>
      </w:r>
      <w:r w:rsidR="00C207B2" w:rsidRPr="00C207B2">
        <w:t>SHAP</w:t>
      </w:r>
      <w:r w:rsidR="00C207B2" w:rsidRPr="00C207B2">
        <w:t>与随机森林解释</w:t>
      </w:r>
    </w:p>
    <w:p w14:paraId="561979A1" w14:textId="14A0A70D" w:rsidR="00C207B2" w:rsidRDefault="003670D5" w:rsidP="00C207B2">
      <w:r w:rsidRPr="003670D5">
        <w:rPr>
          <w:rFonts w:hint="eastAsia"/>
        </w:rPr>
        <w:t>为增强模型的可解释性，本文在推荐框架之外引入随机森林回归器对同一训练特征集进行拟合，并采用</w:t>
      </w:r>
      <w:r w:rsidRPr="003670D5">
        <w:rPr>
          <w:rFonts w:hint="eastAsia"/>
        </w:rPr>
        <w:t>SHAP</w:t>
      </w:r>
      <w:r w:rsidRPr="003670D5">
        <w:rPr>
          <w:rFonts w:hint="eastAsia"/>
        </w:rPr>
        <w:t>（</w:t>
      </w:r>
      <w:r w:rsidRPr="003670D5">
        <w:rPr>
          <w:rFonts w:hint="eastAsia"/>
        </w:rPr>
        <w:t>Shapley</w:t>
      </w:r>
      <w:r w:rsidR="0073477E">
        <w:rPr>
          <w:rFonts w:hint="eastAsia"/>
        </w:rPr>
        <w:t xml:space="preserve"> </w:t>
      </w:r>
      <w:r w:rsidRPr="003670D5">
        <w:rPr>
          <w:rFonts w:hint="eastAsia"/>
        </w:rPr>
        <w:t>Additive exPlanations</w:t>
      </w:r>
      <w:r w:rsidRPr="003670D5">
        <w:rPr>
          <w:rFonts w:hint="eastAsia"/>
        </w:rPr>
        <w:t>）方法计算全局与单样本层面的特征贡献度</w:t>
      </w:r>
      <w:r w:rsidR="00D7575C" w:rsidRPr="00D7575C">
        <w:rPr>
          <w:rStyle w:val="af0"/>
        </w:rPr>
        <w:t>[</w:t>
      </w:r>
      <w:r w:rsidR="00D7575C" w:rsidRPr="00D7575C">
        <w:rPr>
          <w:rStyle w:val="af0"/>
        </w:rPr>
        <w:endnoteReference w:id="11"/>
      </w:r>
      <w:r w:rsidR="00D7575C" w:rsidRPr="00D7575C">
        <w:rPr>
          <w:rStyle w:val="af0"/>
        </w:rPr>
        <w:t>]</w:t>
      </w:r>
      <w:r w:rsidRPr="003670D5">
        <w:rPr>
          <w:rFonts w:hint="eastAsia"/>
        </w:rPr>
        <w:t>对于任一特征</w:t>
      </w:r>
      <w:r w:rsidRPr="003670D5">
        <w:rPr>
          <w:position w:val="-6"/>
        </w:rPr>
        <w:object w:dxaOrig="139" w:dyaOrig="260" w14:anchorId="43F92B93">
          <v:shape id="_x0000_i1047" type="#_x0000_t75" style="width:6.95pt;height:13pt" o:ole="">
            <v:imagedata r:id="rId54" o:title=""/>
          </v:shape>
          <o:OLEObject Type="Embed" ProgID="Equation.DSMT4" ShapeID="_x0000_i1047" DrawAspect="Content" ObjectID="_1811176955" r:id="rId55"/>
        </w:object>
      </w:r>
      <w:r w:rsidRPr="003670D5">
        <w:rPr>
          <w:rFonts w:hint="eastAsia"/>
        </w:rPr>
        <w:t>，其</w:t>
      </w:r>
      <w:r w:rsidRPr="003670D5">
        <w:rPr>
          <w:rFonts w:hint="eastAsia"/>
        </w:rPr>
        <w:t>Shapley</w:t>
      </w:r>
      <w:r w:rsidRPr="003670D5">
        <w:rPr>
          <w:rFonts w:hint="eastAsia"/>
        </w:rPr>
        <w:t>值定义为</w:t>
      </w:r>
    </w:p>
    <w:p w14:paraId="2A5C0416" w14:textId="77777777" w:rsidR="003670D5" w:rsidRDefault="003670D5" w:rsidP="003670D5">
      <w:pPr>
        <w:pStyle w:val="MTDisplayEquation"/>
        <w:jc w:val="both"/>
      </w:pPr>
      <w:r>
        <w:tab/>
      </w:r>
      <w:r w:rsidRPr="003670D5">
        <w:rPr>
          <w:position w:val="-30"/>
        </w:rPr>
        <w:object w:dxaOrig="4920" w:dyaOrig="780" w14:anchorId="49098FE7">
          <v:shape id="_x0000_i1048" type="#_x0000_t75" style="width:246pt;height:39pt" o:ole="">
            <v:imagedata r:id="rId56" o:title=""/>
          </v:shape>
          <o:OLEObject Type="Embed" ProgID="Equation.DSMT4" ShapeID="_x0000_i1048" DrawAspect="Content" ObjectID="_1811176956" r:id="rId57"/>
        </w:object>
      </w:r>
    </w:p>
    <w:p w14:paraId="2715775E" w14:textId="0441EEA4" w:rsidR="003670D5" w:rsidRPr="003670D5" w:rsidRDefault="003670D5" w:rsidP="003670D5">
      <w:r w:rsidRPr="003670D5">
        <w:rPr>
          <w:rFonts w:hint="eastAsia"/>
        </w:rPr>
        <w:t>其中</w:t>
      </w:r>
      <w:r w:rsidRPr="003670D5">
        <w:rPr>
          <w:position w:val="-6"/>
        </w:rPr>
        <w:object w:dxaOrig="279" w:dyaOrig="279" w14:anchorId="0EE2612B">
          <v:shape id="_x0000_i1049" type="#_x0000_t75" style="width:13.95pt;height:13.95pt" o:ole="">
            <v:imagedata r:id="rId50" o:title=""/>
          </v:shape>
          <o:OLEObject Type="Embed" ProgID="Equation.DSMT4" ShapeID="_x0000_i1049" DrawAspect="Content" ObjectID="_1811176957" r:id="rId58"/>
        </w:object>
      </w:r>
      <w:r w:rsidRPr="003670D5">
        <w:rPr>
          <w:rFonts w:hint="eastAsia"/>
        </w:rPr>
        <w:t>表示全部特征集合，</w:t>
      </w:r>
      <w:r w:rsidRPr="003670D5">
        <w:rPr>
          <w:position w:val="-6"/>
        </w:rPr>
        <w:object w:dxaOrig="220" w:dyaOrig="279" w14:anchorId="1DB676B4">
          <v:shape id="_x0000_i1050" type="#_x0000_t75" style="width:11pt;height:13.95pt" o:ole="">
            <v:imagedata r:id="rId59" o:title=""/>
          </v:shape>
          <o:OLEObject Type="Embed" ProgID="Equation.DSMT4" ShapeID="_x0000_i1050" DrawAspect="Content" ObjectID="_1811176958" r:id="rId60"/>
        </w:object>
      </w:r>
      <w:r w:rsidRPr="003670D5">
        <w:rPr>
          <w:rFonts w:hint="eastAsia"/>
        </w:rPr>
        <w:t>为不含</w:t>
      </w:r>
      <w:r w:rsidRPr="003670D5">
        <w:rPr>
          <w:position w:val="-6"/>
        </w:rPr>
        <w:object w:dxaOrig="139" w:dyaOrig="260" w14:anchorId="7BF4A730">
          <v:shape id="_x0000_i1051" type="#_x0000_t75" style="width:6.95pt;height:13pt" o:ole="">
            <v:imagedata r:id="rId54" o:title=""/>
          </v:shape>
          <o:OLEObject Type="Embed" ProgID="Equation.DSMT4" ShapeID="_x0000_i1051" DrawAspect="Content" ObjectID="_1811176959" r:id="rId61"/>
        </w:object>
      </w:r>
      <w:r w:rsidRPr="003670D5">
        <w:rPr>
          <w:rFonts w:hint="eastAsia"/>
        </w:rPr>
        <w:t>的特征子集，</w:t>
      </w:r>
      <w:r w:rsidRPr="003670D5">
        <w:rPr>
          <w:position w:val="-10"/>
        </w:rPr>
        <w:object w:dxaOrig="400" w:dyaOrig="320" w14:anchorId="73BEC76F">
          <v:shape id="_x0000_i1052" type="#_x0000_t75" style="width:20pt;height:16pt" o:ole="">
            <v:imagedata r:id="rId62" o:title=""/>
          </v:shape>
          <o:OLEObject Type="Embed" ProgID="Equation.DSMT4" ShapeID="_x0000_i1052" DrawAspect="Content" ObjectID="_1811176960" r:id="rId63"/>
        </w:object>
      </w:r>
      <w:r w:rsidRPr="003670D5">
        <w:rPr>
          <w:rFonts w:hint="eastAsia"/>
        </w:rPr>
        <w:t>为模型在对应子集下的预期输出。实验中，随机森林采用</w:t>
      </w:r>
      <w:r w:rsidRPr="003670D5">
        <w:rPr>
          <w:rFonts w:hint="eastAsia"/>
        </w:rPr>
        <w:t>100</w:t>
      </w:r>
      <w:r w:rsidRPr="003670D5">
        <w:rPr>
          <w:rFonts w:hint="eastAsia"/>
        </w:rPr>
        <w:t>棵回归树，最小划分样本数依据交叉验证动态确定，并在每次分裂时按自适应策略选取候选特征子集。该解释模块不仅量化了各输入变量对预测结果的边际贡献，还使得考生与教师能够直观理解模型决策逻辑，从而提高系统的可信度与透明度。</w:t>
      </w:r>
      <w:r>
        <w:tab/>
      </w:r>
      <w:r w:rsidRPr="003670D5">
        <w:rPr>
          <w:position w:val="-4"/>
        </w:rPr>
        <w:object w:dxaOrig="180" w:dyaOrig="280" w14:anchorId="78F5D5D9">
          <v:shape id="_x0000_i1053" type="#_x0000_t75" style="width:9pt;height:14pt" o:ole="">
            <v:imagedata r:id="rId64" o:title=""/>
          </v:shape>
          <o:OLEObject Type="Embed" ProgID="Equation.DSMT4" ShapeID="_x0000_i1053" DrawAspect="Content" ObjectID="_1811176961" r:id="rId65"/>
        </w:object>
      </w:r>
    </w:p>
    <w:p w14:paraId="7D910D8A" w14:textId="4188D29D" w:rsidR="00C207B2" w:rsidRPr="00C207B2" w:rsidRDefault="00B6417A" w:rsidP="007D6D47">
      <w:pPr>
        <w:pStyle w:val="MTDisplayEquation"/>
        <w:jc w:val="both"/>
      </w:pPr>
      <w:r>
        <w:rPr>
          <w:noProof/>
        </w:rPr>
        <w:drawing>
          <wp:inline distT="0" distB="0" distL="0" distR="0" wp14:anchorId="0A19CEA9" wp14:editId="64A0F509">
            <wp:extent cx="5272405" cy="1514475"/>
            <wp:effectExtent l="0" t="0" r="0" b="0"/>
            <wp:docPr id="3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272405" cy="1514475"/>
                    </a:xfrm>
                    <a:prstGeom prst="rect">
                      <a:avLst/>
                    </a:prstGeom>
                    <a:noFill/>
                    <a:ln>
                      <a:noFill/>
                    </a:ln>
                  </pic:spPr>
                </pic:pic>
              </a:graphicData>
            </a:graphic>
          </wp:inline>
        </w:drawing>
      </w:r>
      <w:r w:rsidR="00C207B2">
        <w:tab/>
      </w:r>
      <w:r w:rsidR="00C207B2" w:rsidRPr="00C207B2">
        <w:rPr>
          <w:position w:val="-4"/>
        </w:rPr>
        <w:object w:dxaOrig="180" w:dyaOrig="279" w14:anchorId="1B19E15E">
          <v:shape id="_x0000_i1054" type="#_x0000_t75" style="width:9pt;height:13.9pt" o:ole="">
            <v:imagedata r:id="rId64" o:title=""/>
          </v:shape>
          <o:OLEObject Type="Embed" ProgID="Equation.DSMT4" ShapeID="_x0000_i1054" DrawAspect="Content" ObjectID="_1811176962" r:id="rId67"/>
        </w:object>
      </w:r>
    </w:p>
    <w:p w14:paraId="40C15068" w14:textId="77777777" w:rsidR="00EA7172" w:rsidRDefault="00C207B2" w:rsidP="007D6D47">
      <w:pPr>
        <w:jc w:val="center"/>
      </w:pPr>
      <w:r w:rsidRPr="00C207B2">
        <w:rPr>
          <w:position w:val="-4"/>
        </w:rPr>
        <w:object w:dxaOrig="180" w:dyaOrig="279" w14:anchorId="4AE7A0EC">
          <v:shape id="_x0000_i1055" type="#_x0000_t75" style="width:9pt;height:13.9pt" o:ole="">
            <v:imagedata r:id="rId68" o:title=""/>
          </v:shape>
          <o:OLEObject Type="Embed" ProgID="Equation.DSMT4" ShapeID="_x0000_i1055" DrawAspect="Content" ObjectID="_1811176963" r:id="rId69"/>
        </w:object>
      </w:r>
      <w:r w:rsidR="007D6D47" w:rsidRPr="007D6D47">
        <w:rPr>
          <w:rFonts w:hint="eastAsia"/>
        </w:rPr>
        <w:t>图</w:t>
      </w:r>
      <w:r w:rsidR="00A325B5">
        <w:rPr>
          <w:rFonts w:hint="eastAsia"/>
        </w:rPr>
        <w:t>3-1</w:t>
      </w:r>
      <w:r w:rsidR="007D6D47" w:rsidRPr="007D6D47">
        <w:rPr>
          <w:rFonts w:hint="eastAsia"/>
        </w:rPr>
        <w:t>随机森林</w:t>
      </w:r>
      <w:r w:rsidR="007D6D47" w:rsidRPr="007D6D47">
        <w:rPr>
          <w:rFonts w:hint="eastAsia"/>
        </w:rPr>
        <w:t>+Tree SHAP</w:t>
      </w:r>
      <w:r w:rsidR="007D6D47" w:rsidRPr="007D6D47">
        <w:rPr>
          <w:rFonts w:hint="eastAsia"/>
        </w:rPr>
        <w:t>解释结果</w:t>
      </w:r>
    </w:p>
    <w:p w14:paraId="53368790" w14:textId="77777777" w:rsidR="00A325B5" w:rsidRPr="00EA7172" w:rsidRDefault="00A325B5" w:rsidP="00A325B5">
      <w:r w:rsidRPr="00A325B5">
        <w:rPr>
          <w:rFonts w:hint="eastAsia"/>
        </w:rPr>
        <w:t>如图</w:t>
      </w:r>
      <w:r>
        <w:rPr>
          <w:rFonts w:hint="eastAsia"/>
        </w:rPr>
        <w:t>3-1</w:t>
      </w:r>
      <w:r w:rsidRPr="00A325B5">
        <w:rPr>
          <w:rFonts w:hint="eastAsia"/>
        </w:rPr>
        <w:t>所示，通过对随机森林模型在数据集上进行</w:t>
      </w:r>
      <w:r w:rsidRPr="00A325B5">
        <w:rPr>
          <w:rFonts w:hint="eastAsia"/>
        </w:rPr>
        <w:t>Tree</w:t>
      </w:r>
      <w:r w:rsidR="004233EC">
        <w:rPr>
          <w:rFonts w:hint="eastAsia"/>
        </w:rPr>
        <w:t xml:space="preserve"> </w:t>
      </w:r>
      <w:r w:rsidRPr="00A325B5">
        <w:rPr>
          <w:rFonts w:hint="eastAsia"/>
        </w:rPr>
        <w:t>SHAP</w:t>
      </w:r>
      <w:r w:rsidRPr="00A325B5">
        <w:rPr>
          <w:rFonts w:hint="eastAsia"/>
        </w:rPr>
        <w:t>解释，能够直观地了解各特征对综合评分</w:t>
      </w:r>
      <w:r w:rsidRPr="00A325B5">
        <w:rPr>
          <w:position w:val="-6"/>
        </w:rPr>
        <w:object w:dxaOrig="220" w:dyaOrig="279" w14:anchorId="33156C68">
          <v:shape id="_x0000_i1056" type="#_x0000_t75" style="width:10.9pt;height:13.9pt" o:ole="">
            <v:imagedata r:id="rId70" o:title=""/>
          </v:shape>
          <o:OLEObject Type="Embed" ProgID="Equation.DSMT4" ShapeID="_x0000_i1056" DrawAspect="Content" ObjectID="_1811176964" r:id="rId71"/>
        </w:object>
      </w:r>
      <w:r w:rsidRPr="00A325B5">
        <w:rPr>
          <w:rFonts w:hint="eastAsia"/>
        </w:rPr>
        <w:t>的贡献度。其中，</w:t>
      </w:r>
      <w:r w:rsidRPr="00A325B5">
        <w:rPr>
          <w:rFonts w:hint="eastAsia"/>
        </w:rPr>
        <w:t>MBTI</w:t>
      </w:r>
      <w:r w:rsidRPr="00A325B5">
        <w:rPr>
          <w:rFonts w:hint="eastAsia"/>
        </w:rPr>
        <w:t>匹配度（</w:t>
      </w:r>
      <w:r w:rsidRPr="00A325B5">
        <w:rPr>
          <w:rFonts w:hint="eastAsia"/>
        </w:rPr>
        <w:t>mbti_w</w:t>
      </w:r>
      <w:r w:rsidRPr="00A325B5">
        <w:rPr>
          <w:rFonts w:hint="eastAsia"/>
        </w:rPr>
        <w:t>）和批次难度（</w:t>
      </w:r>
      <w:r w:rsidRPr="00A325B5">
        <w:rPr>
          <w:rFonts w:hint="eastAsia"/>
        </w:rPr>
        <w:t>difficulty</w:t>
      </w:r>
      <w:r>
        <w:rPr>
          <w:rFonts w:hint="eastAsia"/>
        </w:rPr>
        <w:t>）</w:t>
      </w:r>
      <w:r w:rsidRPr="00A325B5">
        <w:rPr>
          <w:rFonts w:hint="eastAsia"/>
        </w:rPr>
        <w:t>分别以平均绝对</w:t>
      </w:r>
      <w:r w:rsidRPr="00A325B5">
        <w:rPr>
          <w:rFonts w:hint="eastAsia"/>
        </w:rPr>
        <w:t>SHAP</w:t>
      </w:r>
      <w:r w:rsidRPr="00A325B5">
        <w:rPr>
          <w:rFonts w:hint="eastAsia"/>
        </w:rPr>
        <w:t>值</w:t>
      </w:r>
      <w:r w:rsidRPr="00A325B5">
        <w:rPr>
          <w:rFonts w:hint="eastAsia"/>
        </w:rPr>
        <w:t>0.31</w:t>
      </w:r>
      <w:r w:rsidRPr="00A325B5">
        <w:rPr>
          <w:rFonts w:hint="eastAsia"/>
        </w:rPr>
        <w:t>和</w:t>
      </w:r>
      <w:r w:rsidRPr="00A325B5">
        <w:rPr>
          <w:rFonts w:hint="eastAsia"/>
        </w:rPr>
        <w:t>0.06</w:t>
      </w:r>
      <w:r w:rsidRPr="00A325B5">
        <w:rPr>
          <w:rFonts w:hint="eastAsia"/>
        </w:rPr>
        <w:t>位列前两位</w:t>
      </w:r>
      <w:r>
        <w:rPr>
          <w:rFonts w:hint="eastAsia"/>
        </w:rPr>
        <w:t>，</w:t>
      </w:r>
      <w:r w:rsidRPr="00A325B5">
        <w:rPr>
          <w:rFonts w:hint="eastAsia"/>
        </w:rPr>
        <w:t>这与模型中对考生性格偏好和录取难度的赋权机制相一致。基于此全局特征重要性分析，</w:t>
      </w:r>
      <w:r w:rsidR="006C2A8C">
        <w:rPr>
          <w:rFonts w:hint="eastAsia"/>
        </w:rPr>
        <w:t>文本</w:t>
      </w:r>
      <w:r w:rsidRPr="00A325B5">
        <w:rPr>
          <w:rFonts w:hint="eastAsia"/>
        </w:rPr>
        <w:t>在图</w:t>
      </w:r>
      <w:r>
        <w:rPr>
          <w:rFonts w:hint="eastAsia"/>
        </w:rPr>
        <w:t>3-2</w:t>
      </w:r>
      <w:r w:rsidRPr="00A325B5">
        <w:rPr>
          <w:rFonts w:hint="eastAsia"/>
        </w:rPr>
        <w:t>中展示了针对某一选科组合</w:t>
      </w:r>
      <w:r w:rsidRPr="00A325B5">
        <w:rPr>
          <w:rFonts w:hint="eastAsia"/>
        </w:rPr>
        <w:t>/MBTI</w:t>
      </w:r>
      <w:r w:rsidRPr="00A325B5">
        <w:rPr>
          <w:rFonts w:hint="eastAsia"/>
        </w:rPr>
        <w:t>的</w:t>
      </w:r>
      <w:r w:rsidRPr="00A325B5">
        <w:rPr>
          <w:rFonts w:hint="eastAsia"/>
        </w:rPr>
        <w:t>Top-10</w:t>
      </w:r>
      <w:r w:rsidRPr="00A325B5">
        <w:rPr>
          <w:rFonts w:hint="eastAsia"/>
        </w:rPr>
        <w:t>志愿推荐结果。具体而言，图</w:t>
      </w:r>
      <w:r>
        <w:rPr>
          <w:rFonts w:hint="eastAsia"/>
        </w:rPr>
        <w:t>3-2</w:t>
      </w:r>
      <w:r w:rsidRPr="00A325B5">
        <w:rPr>
          <w:rFonts w:hint="eastAsia"/>
        </w:rPr>
        <w:t>通过横向条形图直观呈现了在相同特征权重和模型判断下，各“院校</w:t>
      </w:r>
      <w:r w:rsidRPr="00A325B5">
        <w:rPr>
          <w:rFonts w:hint="eastAsia"/>
        </w:rPr>
        <w:t>-</w:t>
      </w:r>
      <w:r w:rsidRPr="00A325B5">
        <w:rPr>
          <w:rFonts w:hint="eastAsia"/>
        </w:rPr>
        <w:t>专业”组合所对应的综合得分</w:t>
      </w:r>
      <w:r>
        <w:rPr>
          <w:rFonts w:hint="eastAsia"/>
        </w:rPr>
        <w:t>：</w:t>
      </w:r>
    </w:p>
    <w:p w14:paraId="6DFB7AB9" w14:textId="64C1F8E8" w:rsidR="007D6D47" w:rsidRDefault="00B6417A" w:rsidP="00AD1F08">
      <w:r>
        <w:rPr>
          <w:rFonts w:hint="eastAsia"/>
          <w:noProof/>
        </w:rPr>
        <w:lastRenderedPageBreak/>
        <w:drawing>
          <wp:inline distT="0" distB="0" distL="0" distR="0" wp14:anchorId="57EC901F" wp14:editId="23573BE1">
            <wp:extent cx="5272405" cy="3295650"/>
            <wp:effectExtent l="0" t="0" r="0" b="0"/>
            <wp:docPr id="3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272405" cy="3295650"/>
                    </a:xfrm>
                    <a:prstGeom prst="rect">
                      <a:avLst/>
                    </a:prstGeom>
                    <a:noFill/>
                    <a:ln>
                      <a:noFill/>
                    </a:ln>
                  </pic:spPr>
                </pic:pic>
              </a:graphicData>
            </a:graphic>
          </wp:inline>
        </w:drawing>
      </w:r>
    </w:p>
    <w:p w14:paraId="639FFC1F" w14:textId="77777777" w:rsidR="00371690" w:rsidRDefault="007D6D47" w:rsidP="00371690">
      <w:pPr>
        <w:jc w:val="center"/>
      </w:pPr>
      <w:r w:rsidRPr="007D6D47">
        <w:rPr>
          <w:rFonts w:hint="eastAsia"/>
        </w:rPr>
        <w:t>图</w:t>
      </w:r>
      <w:r w:rsidR="00A325B5">
        <w:rPr>
          <w:rFonts w:hint="eastAsia"/>
        </w:rPr>
        <w:t>3-2</w:t>
      </w:r>
      <w:r w:rsidRPr="007D6D47">
        <w:rPr>
          <w:rFonts w:hint="eastAsia"/>
        </w:rPr>
        <w:t>基于综合得分的</w:t>
      </w:r>
      <w:r w:rsidRPr="007D6D47">
        <w:rPr>
          <w:rFonts w:hint="eastAsia"/>
        </w:rPr>
        <w:t>Top-10</w:t>
      </w:r>
      <w:r w:rsidRPr="007D6D47">
        <w:rPr>
          <w:rFonts w:hint="eastAsia"/>
        </w:rPr>
        <w:t>志愿推荐</w:t>
      </w:r>
    </w:p>
    <w:p w14:paraId="0B982747" w14:textId="77777777" w:rsidR="007D6D47" w:rsidRDefault="006007CA" w:rsidP="00371690">
      <w:pPr>
        <w:pStyle w:val="2"/>
      </w:pPr>
      <w:r>
        <w:rPr>
          <w:rFonts w:hint="eastAsia"/>
        </w:rPr>
        <w:t>4</w:t>
      </w:r>
      <w:r w:rsidR="007D6D47" w:rsidRPr="007D6D47">
        <w:rPr>
          <w:rFonts w:hint="eastAsia"/>
        </w:rPr>
        <w:t>实验结果与分析</w:t>
      </w:r>
    </w:p>
    <w:p w14:paraId="6727857D" w14:textId="706CB99B" w:rsidR="00C1081F" w:rsidRDefault="00C1081F" w:rsidP="007D6D47">
      <w:pPr>
        <w:pStyle w:val="2"/>
        <w:rPr>
          <w:b w:val="0"/>
          <w:sz w:val="24"/>
        </w:rPr>
      </w:pPr>
      <w:r w:rsidRPr="00C1081F">
        <w:rPr>
          <w:rFonts w:hint="eastAsia"/>
          <w:b w:val="0"/>
          <w:sz w:val="24"/>
        </w:rPr>
        <w:t>为评估所提出志愿填报辅助系统的有效性，设计并进行了多组实验。模型训练与测试在</w:t>
      </w:r>
      <w:r w:rsidRPr="00C1081F">
        <w:rPr>
          <w:rFonts w:hint="eastAsia"/>
          <w:b w:val="0"/>
          <w:sz w:val="24"/>
        </w:rPr>
        <w:t>Windows 10</w:t>
      </w:r>
      <w:r w:rsidRPr="00C1081F">
        <w:rPr>
          <w:rFonts w:hint="eastAsia"/>
          <w:b w:val="0"/>
          <w:sz w:val="24"/>
        </w:rPr>
        <w:t>操作系统的一台</w:t>
      </w:r>
      <w:r w:rsidRPr="00C1081F">
        <w:rPr>
          <w:rFonts w:hint="eastAsia"/>
          <w:b w:val="0"/>
          <w:sz w:val="24"/>
        </w:rPr>
        <w:t>PC</w:t>
      </w:r>
      <w:r w:rsidRPr="00C1081F">
        <w:rPr>
          <w:rFonts w:hint="eastAsia"/>
          <w:b w:val="0"/>
          <w:sz w:val="24"/>
        </w:rPr>
        <w:t>上进行，主要软件环境为</w:t>
      </w:r>
      <w:r w:rsidRPr="00C1081F">
        <w:rPr>
          <w:rFonts w:hint="eastAsia"/>
          <w:b w:val="0"/>
          <w:sz w:val="24"/>
        </w:rPr>
        <w:t>Python3.8</w:t>
      </w:r>
      <w:r w:rsidRPr="00C1081F">
        <w:rPr>
          <w:rFonts w:hint="eastAsia"/>
          <w:b w:val="0"/>
          <w:sz w:val="24"/>
        </w:rPr>
        <w:t>和</w:t>
      </w:r>
      <w:r w:rsidRPr="00C1081F">
        <w:rPr>
          <w:rFonts w:hint="eastAsia"/>
          <w:b w:val="0"/>
          <w:sz w:val="24"/>
        </w:rPr>
        <w:t>TensorFlow 2.x</w:t>
      </w:r>
      <w:r w:rsidRPr="00C1081F">
        <w:rPr>
          <w:rFonts w:hint="eastAsia"/>
          <w:b w:val="0"/>
          <w:sz w:val="24"/>
        </w:rPr>
        <w:t>等深度学习框架。按照前述的数据划分方法，将历年数据中大部分年份的数据用于</w:t>
      </w:r>
      <w:r w:rsidRPr="00C1081F">
        <w:rPr>
          <w:rFonts w:hint="eastAsia"/>
          <w:b w:val="0"/>
          <w:sz w:val="24"/>
        </w:rPr>
        <w:t>LSTM</w:t>
      </w:r>
      <w:r w:rsidRPr="00C1081F">
        <w:rPr>
          <w:rFonts w:hint="eastAsia"/>
          <w:b w:val="0"/>
          <w:sz w:val="24"/>
        </w:rPr>
        <w:t>模型训练，将最后一年的数据留作测试集，以验证模型对未知年度的预测能力。换言之，训练集约占全部数据的</w:t>
      </w:r>
      <w:r w:rsidRPr="00C1081F">
        <w:rPr>
          <w:rFonts w:hint="eastAsia"/>
          <w:b w:val="0"/>
          <w:sz w:val="24"/>
        </w:rPr>
        <w:t>80%</w:t>
      </w:r>
      <w:r w:rsidRPr="00C1081F">
        <w:rPr>
          <w:rFonts w:hint="eastAsia"/>
          <w:b w:val="0"/>
          <w:sz w:val="24"/>
        </w:rPr>
        <w:t>，测试集约占其余</w:t>
      </w:r>
      <w:r w:rsidRPr="00C1081F">
        <w:rPr>
          <w:rFonts w:hint="eastAsia"/>
          <w:b w:val="0"/>
          <w:sz w:val="24"/>
        </w:rPr>
        <w:t>20%</w:t>
      </w:r>
      <w:r w:rsidRPr="00C1081F">
        <w:rPr>
          <w:rFonts w:hint="eastAsia"/>
          <w:b w:val="0"/>
          <w:sz w:val="24"/>
        </w:rPr>
        <w:t>（即最近一年的数据）。在模型训练过程中，记录了每次迭代的损失值变化情况；模型预测完成后，计算了预测值与真实值之间的误差分布，并采用均方根误差（</w:t>
      </w:r>
      <w:r w:rsidRPr="00C1081F">
        <w:rPr>
          <w:rFonts w:hint="eastAsia"/>
          <w:b w:val="0"/>
          <w:sz w:val="24"/>
        </w:rPr>
        <w:t>RMSE</w:t>
      </w:r>
      <w:r w:rsidRPr="00C1081F">
        <w:rPr>
          <w:rFonts w:hint="eastAsia"/>
          <w:b w:val="0"/>
          <w:sz w:val="24"/>
        </w:rPr>
        <w:t>）等指标来量化模型的预测精度。此外，为评估志愿推荐结果的实用效果，引入了</w:t>
      </w:r>
      <w:r w:rsidRPr="00C1081F">
        <w:rPr>
          <w:rFonts w:hint="eastAsia"/>
          <w:b w:val="0"/>
          <w:sz w:val="24"/>
        </w:rPr>
        <w:t>Top-N</w:t>
      </w:r>
      <w:r w:rsidRPr="00C1081F">
        <w:rPr>
          <w:rFonts w:hint="eastAsia"/>
          <w:b w:val="0"/>
          <w:sz w:val="24"/>
        </w:rPr>
        <w:t>命中率指标：对于测试集中每个模拟考生样本，如果其实际录取院校包含在系统给出的前</w:t>
      </w:r>
      <w:r w:rsidRPr="00C1081F">
        <w:rPr>
          <w:rFonts w:hint="eastAsia"/>
          <w:b w:val="0"/>
          <w:sz w:val="24"/>
        </w:rPr>
        <w:t>N</w:t>
      </w:r>
      <w:r w:rsidRPr="00C1081F">
        <w:rPr>
          <w:rFonts w:hint="eastAsia"/>
          <w:b w:val="0"/>
          <w:sz w:val="24"/>
        </w:rPr>
        <w:t>个推荐志愿中，则视为一次命中。通过统计不同</w:t>
      </w:r>
      <w:r w:rsidRPr="00C1081F">
        <w:rPr>
          <w:rFonts w:hint="eastAsia"/>
          <w:b w:val="0"/>
          <w:sz w:val="24"/>
        </w:rPr>
        <w:t>N</w:t>
      </w:r>
      <w:r w:rsidRPr="00C1081F">
        <w:rPr>
          <w:rFonts w:hint="eastAsia"/>
          <w:b w:val="0"/>
          <w:sz w:val="24"/>
        </w:rPr>
        <w:t>取值下命中的比例，可以衡量系统志愿推荐的成功率。</w:t>
      </w:r>
    </w:p>
    <w:p w14:paraId="7238FD2D" w14:textId="77777777" w:rsidR="00056E92" w:rsidRDefault="006007CA" w:rsidP="007D6D47">
      <w:pPr>
        <w:pStyle w:val="2"/>
      </w:pPr>
      <w:r>
        <w:rPr>
          <w:rFonts w:hint="eastAsia"/>
        </w:rPr>
        <w:t>4</w:t>
      </w:r>
      <w:r w:rsidR="00056E92" w:rsidRPr="00056E92">
        <w:t>.1</w:t>
      </w:r>
      <w:r w:rsidR="00056E92" w:rsidRPr="00056E92">
        <w:t xml:space="preserve">　数据集与实验配置</w:t>
      </w:r>
    </w:p>
    <w:p w14:paraId="0F558F5A" w14:textId="77777777" w:rsidR="00056E92" w:rsidRPr="00056E92" w:rsidRDefault="00056E92" w:rsidP="00056E92">
      <w:pPr>
        <w:jc w:val="center"/>
      </w:pPr>
      <w:r>
        <w:rPr>
          <w:rFonts w:hint="eastAsia"/>
        </w:rPr>
        <w:t>表</w:t>
      </w:r>
      <w:r w:rsidR="00A325B5">
        <w:rPr>
          <w:rFonts w:hint="eastAsia"/>
        </w:rPr>
        <w:t>4</w:t>
      </w:r>
      <w:r>
        <w:rPr>
          <w:rFonts w:hint="eastAsia"/>
        </w:rPr>
        <w:t>-1</w:t>
      </w:r>
      <w:r>
        <w:rPr>
          <w:rFonts w:hint="eastAsia"/>
        </w:rPr>
        <w:t>配置表</w:t>
      </w:r>
    </w:p>
    <w:tbl>
      <w:tblPr>
        <w:tblW w:w="0" w:type="auto"/>
        <w:tblBorders>
          <w:top w:val="single" w:sz="12" w:space="0" w:color="auto"/>
          <w:bottom w:val="single" w:sz="12" w:space="0" w:color="auto"/>
        </w:tblBorders>
        <w:tblLook w:val="04A0" w:firstRow="1" w:lastRow="0" w:firstColumn="1" w:lastColumn="0" w:noHBand="0" w:noVBand="1"/>
      </w:tblPr>
      <w:tblGrid>
        <w:gridCol w:w="2068"/>
        <w:gridCol w:w="2077"/>
        <w:gridCol w:w="2074"/>
        <w:gridCol w:w="2093"/>
      </w:tblGrid>
      <w:tr w:rsidR="00056E92" w14:paraId="4C8333C2" w14:textId="77777777">
        <w:tc>
          <w:tcPr>
            <w:tcW w:w="2132" w:type="dxa"/>
            <w:tcBorders>
              <w:top w:val="single" w:sz="12" w:space="0" w:color="auto"/>
              <w:left w:val="nil"/>
              <w:bottom w:val="single" w:sz="6" w:space="0" w:color="auto"/>
              <w:right w:val="nil"/>
              <w:tl2br w:val="nil"/>
              <w:tr2bl w:val="nil"/>
            </w:tcBorders>
            <w:shd w:val="clear" w:color="auto" w:fill="auto"/>
          </w:tcPr>
          <w:p w14:paraId="606927AA" w14:textId="77777777" w:rsidR="00056E92" w:rsidRDefault="00056E92">
            <w:pPr>
              <w:jc w:val="center"/>
            </w:pPr>
            <w:r>
              <w:lastRenderedPageBreak/>
              <w:t>数据集</w:t>
            </w:r>
          </w:p>
        </w:tc>
        <w:tc>
          <w:tcPr>
            <w:tcW w:w="2132" w:type="dxa"/>
            <w:tcBorders>
              <w:top w:val="single" w:sz="12" w:space="0" w:color="auto"/>
              <w:left w:val="nil"/>
              <w:bottom w:val="single" w:sz="6" w:space="0" w:color="auto"/>
              <w:right w:val="nil"/>
              <w:tl2br w:val="nil"/>
              <w:tr2bl w:val="nil"/>
            </w:tcBorders>
            <w:shd w:val="clear" w:color="auto" w:fill="auto"/>
          </w:tcPr>
          <w:p w14:paraId="3D2398E6" w14:textId="77777777" w:rsidR="00056E92" w:rsidRDefault="00056E92">
            <w:pPr>
              <w:jc w:val="center"/>
            </w:pPr>
            <w:r>
              <w:t>年份</w:t>
            </w:r>
          </w:p>
        </w:tc>
        <w:tc>
          <w:tcPr>
            <w:tcW w:w="2132" w:type="dxa"/>
            <w:tcBorders>
              <w:top w:val="single" w:sz="12" w:space="0" w:color="auto"/>
              <w:left w:val="nil"/>
              <w:bottom w:val="single" w:sz="6" w:space="0" w:color="auto"/>
              <w:right w:val="nil"/>
              <w:tl2br w:val="nil"/>
              <w:tr2bl w:val="nil"/>
            </w:tcBorders>
            <w:shd w:val="clear" w:color="auto" w:fill="auto"/>
          </w:tcPr>
          <w:p w14:paraId="19AD77DD" w14:textId="77777777" w:rsidR="00056E92" w:rsidRDefault="00056E92">
            <w:pPr>
              <w:jc w:val="center"/>
            </w:pPr>
            <w:r>
              <w:t>样本量</w:t>
            </w:r>
          </w:p>
        </w:tc>
        <w:tc>
          <w:tcPr>
            <w:tcW w:w="2132" w:type="dxa"/>
            <w:tcBorders>
              <w:top w:val="single" w:sz="12" w:space="0" w:color="auto"/>
              <w:left w:val="nil"/>
              <w:bottom w:val="single" w:sz="6" w:space="0" w:color="auto"/>
              <w:right w:val="nil"/>
              <w:tl2br w:val="nil"/>
              <w:tr2bl w:val="nil"/>
            </w:tcBorders>
            <w:shd w:val="clear" w:color="auto" w:fill="auto"/>
          </w:tcPr>
          <w:p w14:paraId="2EDC17A0" w14:textId="77777777" w:rsidR="00056E92" w:rsidRDefault="00056E92">
            <w:pPr>
              <w:jc w:val="center"/>
            </w:pPr>
            <w:r>
              <w:t>用途</w:t>
            </w:r>
          </w:p>
        </w:tc>
      </w:tr>
      <w:tr w:rsidR="00056E92" w14:paraId="45BE8DC2" w14:textId="77777777">
        <w:tc>
          <w:tcPr>
            <w:tcW w:w="2132" w:type="dxa"/>
            <w:shd w:val="clear" w:color="auto" w:fill="auto"/>
          </w:tcPr>
          <w:p w14:paraId="60658320" w14:textId="77777777" w:rsidR="00056E92" w:rsidRDefault="00056E92" w:rsidP="00056E92">
            <w:r>
              <w:t>上海</w:t>
            </w:r>
            <w:r>
              <w:t>“</w:t>
            </w:r>
            <w:r>
              <w:t>一分一段</w:t>
            </w:r>
            <w:r>
              <w:t>”</w:t>
            </w:r>
            <w:r>
              <w:t>表</w:t>
            </w:r>
          </w:p>
        </w:tc>
        <w:tc>
          <w:tcPr>
            <w:tcW w:w="2132" w:type="dxa"/>
            <w:shd w:val="clear" w:color="auto" w:fill="auto"/>
          </w:tcPr>
          <w:p w14:paraId="316440D0" w14:textId="77777777" w:rsidR="00056E92" w:rsidRDefault="00056E92">
            <w:pPr>
              <w:jc w:val="center"/>
            </w:pPr>
            <w:r>
              <w:t>2017-2023</w:t>
            </w:r>
          </w:p>
        </w:tc>
        <w:tc>
          <w:tcPr>
            <w:tcW w:w="2132" w:type="dxa"/>
            <w:shd w:val="clear" w:color="auto" w:fill="auto"/>
          </w:tcPr>
          <w:p w14:paraId="6E172B66" w14:textId="77777777" w:rsidR="00056E92" w:rsidRDefault="00056E92">
            <w:pPr>
              <w:jc w:val="center"/>
            </w:pPr>
            <w:r>
              <w:t>4224</w:t>
            </w:r>
          </w:p>
        </w:tc>
        <w:tc>
          <w:tcPr>
            <w:tcW w:w="2132" w:type="dxa"/>
            <w:shd w:val="clear" w:color="auto" w:fill="auto"/>
          </w:tcPr>
          <w:p w14:paraId="09E8DEF8" w14:textId="77777777" w:rsidR="00056E92" w:rsidRDefault="00056E92" w:rsidP="00056E92">
            <w:r>
              <w:t>LSTM/</w:t>
            </w:r>
            <w:r>
              <w:t>线性基线训练与测试</w:t>
            </w:r>
          </w:p>
        </w:tc>
      </w:tr>
      <w:tr w:rsidR="00056E92" w14:paraId="4CEA8672" w14:textId="77777777">
        <w:tc>
          <w:tcPr>
            <w:tcW w:w="2132" w:type="dxa"/>
            <w:shd w:val="clear" w:color="auto" w:fill="auto"/>
          </w:tcPr>
          <w:p w14:paraId="3A513820" w14:textId="77777777" w:rsidR="00056E92" w:rsidRDefault="00056E92" w:rsidP="00056E92">
            <w:r>
              <w:t>专业分数线表</w:t>
            </w:r>
          </w:p>
        </w:tc>
        <w:tc>
          <w:tcPr>
            <w:tcW w:w="2132" w:type="dxa"/>
            <w:shd w:val="clear" w:color="auto" w:fill="auto"/>
          </w:tcPr>
          <w:p w14:paraId="58E2E5A3" w14:textId="77777777" w:rsidR="00056E92" w:rsidRDefault="00056E92">
            <w:pPr>
              <w:jc w:val="center"/>
            </w:pPr>
            <w:r>
              <w:t>2017-2023</w:t>
            </w:r>
          </w:p>
        </w:tc>
        <w:tc>
          <w:tcPr>
            <w:tcW w:w="2132" w:type="dxa"/>
            <w:shd w:val="clear" w:color="auto" w:fill="auto"/>
          </w:tcPr>
          <w:p w14:paraId="13907908" w14:textId="77777777" w:rsidR="00056E92" w:rsidRDefault="00056E92">
            <w:pPr>
              <w:jc w:val="center"/>
            </w:pPr>
            <w:r>
              <w:t>3524</w:t>
            </w:r>
          </w:p>
        </w:tc>
        <w:tc>
          <w:tcPr>
            <w:tcW w:w="2132" w:type="dxa"/>
            <w:shd w:val="clear" w:color="auto" w:fill="auto"/>
          </w:tcPr>
          <w:p w14:paraId="287FE114" w14:textId="77777777" w:rsidR="00056E92" w:rsidRDefault="00056E92" w:rsidP="00056E92">
            <w:r>
              <w:t>推荐特征</w:t>
            </w:r>
            <w:r>
              <w:t>(difficulty</w:t>
            </w:r>
            <w:r>
              <w:t>等</w:t>
            </w:r>
            <w:r>
              <w:t>)</w:t>
            </w:r>
          </w:p>
        </w:tc>
      </w:tr>
    </w:tbl>
    <w:p w14:paraId="5C349682" w14:textId="3A1236A5" w:rsidR="003670D5" w:rsidRDefault="003670D5" w:rsidP="003670D5">
      <w:r>
        <w:rPr>
          <w:rFonts w:hint="eastAsia"/>
        </w:rPr>
        <w:t>为保证实验复现性与评价结果的可比性，本文选取</w:t>
      </w:r>
      <w:r>
        <w:rPr>
          <w:rFonts w:hint="eastAsia"/>
        </w:rPr>
        <w:t>2017</w:t>
      </w:r>
      <w:r>
        <w:rPr>
          <w:rFonts w:hint="eastAsia"/>
        </w:rPr>
        <w:t>–</w:t>
      </w:r>
      <w:r>
        <w:rPr>
          <w:rFonts w:hint="eastAsia"/>
        </w:rPr>
        <w:t>2023</w:t>
      </w:r>
      <w:r>
        <w:rPr>
          <w:rFonts w:hint="eastAsia"/>
        </w:rPr>
        <w:t>年间上海地区公开发布的两类教育数据，并在此基础上构建表</w:t>
      </w:r>
      <w:r>
        <w:rPr>
          <w:rFonts w:hint="eastAsia"/>
        </w:rPr>
        <w:t>4-1</w:t>
      </w:r>
      <w:r>
        <w:rPr>
          <w:rFonts w:hint="eastAsia"/>
        </w:rPr>
        <w:t>“配置表”，对数据来源、规模与用途加以说明。第一类为“一分一段”成绩分布表，共计</w:t>
      </w:r>
      <w:r>
        <w:rPr>
          <w:rFonts w:hint="eastAsia"/>
        </w:rPr>
        <w:t>4224</w:t>
      </w:r>
      <w:r>
        <w:rPr>
          <w:rFonts w:hint="eastAsia"/>
        </w:rPr>
        <w:t>条记录，涵盖考生总分与对应全省位次，用于</w:t>
      </w:r>
      <w:r>
        <w:rPr>
          <w:rFonts w:hint="eastAsia"/>
        </w:rPr>
        <w:t>LSTM</w:t>
      </w:r>
      <w:r>
        <w:rPr>
          <w:rFonts w:hint="eastAsia"/>
        </w:rPr>
        <w:t>与线性基线模型的训练和测试；第二类为各高校专业历年最低录取分数线，累计</w:t>
      </w:r>
      <w:r>
        <w:rPr>
          <w:rFonts w:hint="eastAsia"/>
        </w:rPr>
        <w:t>3524</w:t>
      </w:r>
      <w:r>
        <w:rPr>
          <w:rFonts w:hint="eastAsia"/>
        </w:rPr>
        <w:t>条记录，经分数</w:t>
      </w:r>
      <w:r>
        <w:rPr>
          <w:rFonts w:hint="eastAsia"/>
        </w:rPr>
        <w:t>-</w:t>
      </w:r>
      <w:r>
        <w:rPr>
          <w:rFonts w:hint="eastAsia"/>
        </w:rPr>
        <w:t>位次映射后生成归一化难度特征，作为推荐模型输入。</w:t>
      </w:r>
    </w:p>
    <w:p w14:paraId="687EE3EC" w14:textId="1F626BBF" w:rsidR="00056E92" w:rsidRDefault="003670D5" w:rsidP="003670D5">
      <w:r>
        <w:rPr>
          <w:rFonts w:hint="eastAsia"/>
        </w:rPr>
        <w:t>为避免时序信息泄漏，数据按年份划分：</w:t>
      </w:r>
      <w:r>
        <w:rPr>
          <w:rFonts w:hint="eastAsia"/>
        </w:rPr>
        <w:t>2017</w:t>
      </w:r>
      <w:r>
        <w:rPr>
          <w:rFonts w:hint="eastAsia"/>
        </w:rPr>
        <w:t>–</w:t>
      </w:r>
      <w:r>
        <w:rPr>
          <w:rFonts w:hint="eastAsia"/>
        </w:rPr>
        <w:t>2021</w:t>
      </w:r>
      <w:r>
        <w:rPr>
          <w:rFonts w:hint="eastAsia"/>
        </w:rPr>
        <w:t>年样本用于模型训练与参数调优，</w:t>
      </w:r>
      <w:r>
        <w:rPr>
          <w:rFonts w:hint="eastAsia"/>
        </w:rPr>
        <w:t>2022</w:t>
      </w:r>
      <w:r>
        <w:rPr>
          <w:rFonts w:hint="eastAsia"/>
        </w:rPr>
        <w:t>年数据作为独立测试集验证泛化能力；</w:t>
      </w:r>
      <w:r>
        <w:rPr>
          <w:rFonts w:hint="eastAsia"/>
        </w:rPr>
        <w:t>2023</w:t>
      </w:r>
      <w:r>
        <w:rPr>
          <w:rFonts w:hint="eastAsia"/>
        </w:rPr>
        <w:t>年样本仅用于结果可视化与系统演示，不参与参数估计。模型评估指标选用平均绝对误差（</w:t>
      </w:r>
      <w:r>
        <w:rPr>
          <w:rFonts w:hint="eastAsia"/>
        </w:rPr>
        <w:t>MAE</w:t>
      </w:r>
      <w:r>
        <w:rPr>
          <w:rFonts w:hint="eastAsia"/>
        </w:rPr>
        <w:t>）衡量分值预测偏差，判定系数衡量拟合优度，两者共同反映预测精度与稳定性。上述配置及对应样本量已在表</w:t>
      </w:r>
      <w:r>
        <w:rPr>
          <w:rFonts w:hint="eastAsia"/>
        </w:rPr>
        <w:t>4-1</w:t>
      </w:r>
      <w:r>
        <w:rPr>
          <w:rFonts w:hint="eastAsia"/>
        </w:rPr>
        <w:t>中列出。</w:t>
      </w:r>
    </w:p>
    <w:p w14:paraId="66FAC7BF" w14:textId="77777777" w:rsidR="007D6D47" w:rsidRDefault="006007CA" w:rsidP="007D6D47">
      <w:pPr>
        <w:pStyle w:val="2"/>
      </w:pPr>
      <w:r>
        <w:rPr>
          <w:rFonts w:hint="eastAsia"/>
        </w:rPr>
        <w:t>4</w:t>
      </w:r>
      <w:r w:rsidR="007D6D47">
        <w:rPr>
          <w:rFonts w:hint="eastAsia"/>
        </w:rPr>
        <w:t>.</w:t>
      </w:r>
      <w:r w:rsidR="00056E92">
        <w:rPr>
          <w:rFonts w:hint="eastAsia"/>
        </w:rPr>
        <w:t>2</w:t>
      </w:r>
      <w:r w:rsidR="00056E92" w:rsidRPr="00056E92">
        <w:rPr>
          <w:rFonts w:hint="eastAsia"/>
        </w:rPr>
        <w:t>基线模型</w:t>
      </w:r>
      <w:r w:rsidR="00056E92" w:rsidRPr="00056E92">
        <w:rPr>
          <w:rFonts w:hint="eastAsia"/>
        </w:rPr>
        <w:t>vsLSTM</w:t>
      </w:r>
      <w:r w:rsidR="00056E92" w:rsidRPr="00056E92">
        <w:rPr>
          <w:rFonts w:hint="eastAsia"/>
        </w:rPr>
        <w:t>预测性能</w:t>
      </w:r>
    </w:p>
    <w:p w14:paraId="3DCDE39F" w14:textId="77777777" w:rsidR="007D6D47" w:rsidRDefault="007D6D47" w:rsidP="007D6D47">
      <w:r w:rsidRPr="007D6D47">
        <w:rPr>
          <w:rFonts w:hint="eastAsia"/>
        </w:rPr>
        <w:t>使用</w:t>
      </w:r>
      <w:r w:rsidRPr="007D6D47">
        <w:rPr>
          <w:rFonts w:hint="eastAsia"/>
        </w:rPr>
        <w:t>LSTM</w:t>
      </w:r>
      <w:r w:rsidRPr="007D6D47">
        <w:rPr>
          <w:rFonts w:hint="eastAsia"/>
        </w:rPr>
        <w:t>模型预测考生高考位次，与传统多元线性回归进行对比，结果见表</w:t>
      </w:r>
      <w:r>
        <w:rPr>
          <w:rFonts w:hint="eastAsia"/>
        </w:rPr>
        <w:t>5-1</w:t>
      </w:r>
      <w:r w:rsidRPr="007D6D47">
        <w:rPr>
          <w:rFonts w:hint="eastAsia"/>
        </w:rPr>
        <w:t>。</w:t>
      </w:r>
    </w:p>
    <w:p w14:paraId="1EA2208F" w14:textId="77777777" w:rsidR="007D6D47" w:rsidRDefault="007D6D47" w:rsidP="007D6D47">
      <w:pPr>
        <w:jc w:val="center"/>
      </w:pPr>
      <w:r w:rsidRPr="007D6D47">
        <w:rPr>
          <w:rFonts w:hint="eastAsia"/>
        </w:rPr>
        <w:t>表</w:t>
      </w:r>
      <w:r w:rsidR="00A325B5">
        <w:rPr>
          <w:rFonts w:hint="eastAsia"/>
        </w:rPr>
        <w:t>4</w:t>
      </w:r>
      <w:r>
        <w:rPr>
          <w:rFonts w:hint="eastAsia"/>
        </w:rPr>
        <w:t>-</w:t>
      </w:r>
      <w:r w:rsidR="00A325B5">
        <w:rPr>
          <w:rFonts w:hint="eastAsia"/>
        </w:rPr>
        <w:t>2</w:t>
      </w:r>
      <w:r w:rsidRPr="007D6D47">
        <w:rPr>
          <w:rFonts w:hint="eastAsia"/>
        </w:rPr>
        <w:t>预测性能比较</w:t>
      </w:r>
    </w:p>
    <w:tbl>
      <w:tblPr>
        <w:tblW w:w="0" w:type="auto"/>
        <w:tblBorders>
          <w:top w:val="single" w:sz="12" w:space="0" w:color="auto"/>
          <w:bottom w:val="single" w:sz="12" w:space="0" w:color="auto"/>
        </w:tblBorders>
        <w:tblLook w:val="04A0" w:firstRow="1" w:lastRow="0" w:firstColumn="1" w:lastColumn="0" w:noHBand="0" w:noVBand="1"/>
      </w:tblPr>
      <w:tblGrid>
        <w:gridCol w:w="2774"/>
        <w:gridCol w:w="2771"/>
        <w:gridCol w:w="2767"/>
      </w:tblGrid>
      <w:tr w:rsidR="007D6D47" w14:paraId="49C0B880" w14:textId="77777777">
        <w:tc>
          <w:tcPr>
            <w:tcW w:w="2842" w:type="dxa"/>
            <w:tcBorders>
              <w:top w:val="single" w:sz="12" w:space="0" w:color="auto"/>
              <w:left w:val="nil"/>
              <w:bottom w:val="single" w:sz="6" w:space="0" w:color="auto"/>
              <w:right w:val="nil"/>
              <w:tl2br w:val="nil"/>
              <w:tr2bl w:val="nil"/>
            </w:tcBorders>
            <w:shd w:val="clear" w:color="auto" w:fill="auto"/>
          </w:tcPr>
          <w:p w14:paraId="4CC7C09A" w14:textId="77777777" w:rsidR="007D6D47" w:rsidRDefault="007D6D47">
            <w:pPr>
              <w:jc w:val="center"/>
            </w:pPr>
            <w:r>
              <w:t>模型</w:t>
            </w:r>
          </w:p>
        </w:tc>
        <w:tc>
          <w:tcPr>
            <w:tcW w:w="2843" w:type="dxa"/>
            <w:tcBorders>
              <w:top w:val="single" w:sz="12" w:space="0" w:color="auto"/>
              <w:left w:val="nil"/>
              <w:bottom w:val="single" w:sz="6" w:space="0" w:color="auto"/>
              <w:right w:val="nil"/>
              <w:tl2br w:val="nil"/>
              <w:tr2bl w:val="nil"/>
            </w:tcBorders>
            <w:shd w:val="clear" w:color="auto" w:fill="auto"/>
          </w:tcPr>
          <w:p w14:paraId="2634A5B2" w14:textId="77777777" w:rsidR="007D6D47" w:rsidRDefault="007D6D47">
            <w:pPr>
              <w:jc w:val="center"/>
            </w:pPr>
            <w:r>
              <w:t>MAE</w:t>
            </w:r>
          </w:p>
        </w:tc>
        <w:tc>
          <w:tcPr>
            <w:tcW w:w="2843" w:type="dxa"/>
            <w:tcBorders>
              <w:top w:val="single" w:sz="12" w:space="0" w:color="auto"/>
              <w:left w:val="nil"/>
              <w:bottom w:val="single" w:sz="6" w:space="0" w:color="auto"/>
              <w:right w:val="nil"/>
              <w:tl2br w:val="nil"/>
              <w:tr2bl w:val="nil"/>
            </w:tcBorders>
            <w:shd w:val="clear" w:color="auto" w:fill="auto"/>
          </w:tcPr>
          <w:p w14:paraId="4CC557A8" w14:textId="77777777" w:rsidR="007D6D47" w:rsidRDefault="007D6D47">
            <w:pPr>
              <w:jc w:val="center"/>
            </w:pPr>
            <w:r>
              <w:t>R²</w:t>
            </w:r>
          </w:p>
        </w:tc>
      </w:tr>
      <w:tr w:rsidR="007D6D47" w14:paraId="3CD74BB2" w14:textId="77777777">
        <w:tc>
          <w:tcPr>
            <w:tcW w:w="2842" w:type="dxa"/>
            <w:shd w:val="clear" w:color="auto" w:fill="auto"/>
          </w:tcPr>
          <w:p w14:paraId="0172D2A2" w14:textId="77777777" w:rsidR="007D6D47" w:rsidRDefault="007D6D47">
            <w:pPr>
              <w:jc w:val="center"/>
            </w:pPr>
            <w:r>
              <w:t>线性回归</w:t>
            </w:r>
          </w:p>
        </w:tc>
        <w:tc>
          <w:tcPr>
            <w:tcW w:w="2843" w:type="dxa"/>
            <w:shd w:val="clear" w:color="auto" w:fill="auto"/>
          </w:tcPr>
          <w:p w14:paraId="2D0732F2" w14:textId="77777777" w:rsidR="007D6D47" w:rsidRDefault="00056E92">
            <w:pPr>
              <w:jc w:val="center"/>
            </w:pPr>
            <w:r>
              <w:t>0.242</w:t>
            </w:r>
          </w:p>
        </w:tc>
        <w:tc>
          <w:tcPr>
            <w:tcW w:w="2843" w:type="dxa"/>
            <w:shd w:val="clear" w:color="auto" w:fill="auto"/>
          </w:tcPr>
          <w:p w14:paraId="083A3A32" w14:textId="77777777" w:rsidR="007D6D47" w:rsidRDefault="007D6D47">
            <w:pPr>
              <w:jc w:val="center"/>
            </w:pPr>
            <w:r>
              <w:t>0.65</w:t>
            </w:r>
          </w:p>
        </w:tc>
      </w:tr>
      <w:tr w:rsidR="007D6D47" w14:paraId="2030BED1" w14:textId="77777777">
        <w:tc>
          <w:tcPr>
            <w:tcW w:w="2842" w:type="dxa"/>
            <w:shd w:val="clear" w:color="auto" w:fill="auto"/>
          </w:tcPr>
          <w:p w14:paraId="2A7FBE59" w14:textId="77777777" w:rsidR="007D6D47" w:rsidRDefault="00711449">
            <w:pPr>
              <w:jc w:val="center"/>
            </w:pPr>
            <w:r>
              <w:t>LSTM</w:t>
            </w:r>
          </w:p>
        </w:tc>
        <w:tc>
          <w:tcPr>
            <w:tcW w:w="2843" w:type="dxa"/>
            <w:shd w:val="clear" w:color="auto" w:fill="auto"/>
          </w:tcPr>
          <w:p w14:paraId="01B633DA" w14:textId="77777777" w:rsidR="007D6D47" w:rsidRDefault="00056E92">
            <w:pPr>
              <w:jc w:val="center"/>
            </w:pPr>
            <w:r>
              <w:t>0.024</w:t>
            </w:r>
          </w:p>
        </w:tc>
        <w:tc>
          <w:tcPr>
            <w:tcW w:w="2843" w:type="dxa"/>
            <w:shd w:val="clear" w:color="auto" w:fill="auto"/>
          </w:tcPr>
          <w:p w14:paraId="45EFEBAA" w14:textId="77777777" w:rsidR="007D6D47" w:rsidRDefault="00711449">
            <w:pPr>
              <w:jc w:val="center"/>
            </w:pPr>
            <w:r>
              <w:t>0.92</w:t>
            </w:r>
          </w:p>
        </w:tc>
      </w:tr>
    </w:tbl>
    <w:p w14:paraId="09150B2E" w14:textId="77777777" w:rsidR="00711449" w:rsidRDefault="00416167" w:rsidP="00711449">
      <w:pPr>
        <w:jc w:val="left"/>
      </w:pPr>
      <w:r>
        <w:rPr>
          <w:rFonts w:hint="eastAsia"/>
        </w:rPr>
        <w:t>结论</w:t>
      </w:r>
      <w:r w:rsidR="00711449" w:rsidRPr="00711449">
        <w:rPr>
          <w:rFonts w:hint="eastAsia"/>
        </w:rPr>
        <w:t>：</w:t>
      </w:r>
      <w:r w:rsidR="00711449" w:rsidRPr="00711449">
        <w:rPr>
          <w:rFonts w:hint="eastAsia"/>
        </w:rPr>
        <w:t>LSTM</w:t>
      </w:r>
      <w:r w:rsidR="00711449" w:rsidRPr="00711449">
        <w:rPr>
          <w:rFonts w:hint="eastAsia"/>
        </w:rPr>
        <w:t>模型的平均绝对误差（</w:t>
      </w:r>
      <w:r w:rsidR="00711449" w:rsidRPr="00711449">
        <w:rPr>
          <w:rFonts w:hint="eastAsia"/>
        </w:rPr>
        <w:t>MAE</w:t>
      </w:r>
      <w:r w:rsidR="00711449" w:rsidRPr="00711449">
        <w:rPr>
          <w:rFonts w:hint="eastAsia"/>
        </w:rPr>
        <w:t>）仅为</w:t>
      </w:r>
      <w:r w:rsidR="00056E92">
        <w:rPr>
          <w:rFonts w:hint="eastAsia"/>
        </w:rPr>
        <w:t>0.024</w:t>
      </w:r>
      <w:r w:rsidR="00711449" w:rsidRPr="00711449">
        <w:rPr>
          <w:rFonts w:hint="eastAsia"/>
        </w:rPr>
        <w:t>，相较于线性回归的</w:t>
      </w:r>
      <w:r w:rsidR="00056E92">
        <w:rPr>
          <w:rFonts w:hint="eastAsia"/>
        </w:rPr>
        <w:t>0.242</w:t>
      </w:r>
      <w:r w:rsidR="00056E92">
        <w:rPr>
          <w:rFonts w:hint="eastAsia"/>
        </w:rPr>
        <w:t>带来了（</w:t>
      </w:r>
      <w:r w:rsidR="00056E92" w:rsidRPr="00056E92">
        <w:t>≈10×</w:t>
      </w:r>
      <w:r w:rsidR="00056E92">
        <w:rPr>
          <w:rFonts w:hint="eastAsia"/>
        </w:rPr>
        <w:t>）</w:t>
      </w:r>
      <w:r w:rsidR="00056E92" w:rsidRPr="00056E92">
        <w:t>精度提升</w:t>
      </w:r>
      <w:r w:rsidR="00711449" w:rsidRPr="00711449">
        <w:rPr>
          <w:rFonts w:hint="eastAsia"/>
        </w:rPr>
        <w:t>；</w:t>
      </w:r>
      <w:r w:rsidR="00711449" w:rsidRPr="00711449">
        <w:rPr>
          <w:rFonts w:hint="eastAsia"/>
        </w:rPr>
        <w:t>R</w:t>
      </w:r>
      <w:r w:rsidR="00711449" w:rsidRPr="00711449">
        <w:rPr>
          <w:rFonts w:hint="eastAsia"/>
        </w:rPr>
        <w:t>²接近</w:t>
      </w:r>
      <w:r w:rsidR="00711449" w:rsidRPr="00711449">
        <w:rPr>
          <w:rFonts w:hint="eastAsia"/>
        </w:rPr>
        <w:t>0.92</w:t>
      </w:r>
      <w:r w:rsidR="00711449" w:rsidRPr="00711449">
        <w:rPr>
          <w:rFonts w:hint="eastAsia"/>
        </w:rPr>
        <w:t>，远高于线性回归的</w:t>
      </w:r>
      <w:r w:rsidR="00711449" w:rsidRPr="00711449">
        <w:rPr>
          <w:rFonts w:hint="eastAsia"/>
        </w:rPr>
        <w:t>0.65</w:t>
      </w:r>
      <w:r w:rsidR="00711449" w:rsidRPr="00711449">
        <w:rPr>
          <w:rFonts w:hint="eastAsia"/>
        </w:rPr>
        <w:t>，表明</w:t>
      </w:r>
      <w:r w:rsidR="00711449" w:rsidRPr="00711449">
        <w:rPr>
          <w:rFonts w:hint="eastAsia"/>
        </w:rPr>
        <w:t>LSTM</w:t>
      </w:r>
      <w:r w:rsidR="00711449" w:rsidRPr="00711449">
        <w:rPr>
          <w:rFonts w:hint="eastAsia"/>
        </w:rPr>
        <w:t>能更好地拟合考生成绩的时间依赖特征。由此可见，引入门控机制与时序建模显著提升了排名预测精度</w:t>
      </w:r>
    </w:p>
    <w:p w14:paraId="075AA07B" w14:textId="77777777" w:rsidR="00711449" w:rsidRDefault="006007CA" w:rsidP="00711449">
      <w:pPr>
        <w:pStyle w:val="2"/>
      </w:pPr>
      <w:r>
        <w:rPr>
          <w:rFonts w:hint="eastAsia"/>
        </w:rPr>
        <w:lastRenderedPageBreak/>
        <w:t>4</w:t>
      </w:r>
      <w:r w:rsidR="00711449" w:rsidRPr="00711449">
        <w:t>.</w:t>
      </w:r>
      <w:r>
        <w:rPr>
          <w:rFonts w:hint="eastAsia"/>
        </w:rPr>
        <w:t>3</w:t>
      </w:r>
      <w:r w:rsidR="00056E92" w:rsidRPr="00056E92">
        <w:t>LSTM</w:t>
      </w:r>
      <w:r w:rsidR="00056E92" w:rsidRPr="00056E92">
        <w:t>训练过程收敛性</w:t>
      </w:r>
    </w:p>
    <w:p w14:paraId="3ACB4E13" w14:textId="4A575EF6" w:rsidR="00056E92" w:rsidRDefault="00B6417A" w:rsidP="00711449">
      <w:pPr>
        <w:jc w:val="left"/>
      </w:pPr>
      <w:r>
        <w:rPr>
          <w:noProof/>
        </w:rPr>
        <w:drawing>
          <wp:inline distT="0" distB="0" distL="0" distR="0" wp14:anchorId="2961D3E6" wp14:editId="603D1B90">
            <wp:extent cx="2510155" cy="1333500"/>
            <wp:effectExtent l="0" t="0" r="0" b="0"/>
            <wp:docPr id="3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2510155" cy="1333500"/>
                    </a:xfrm>
                    <a:prstGeom prst="rect">
                      <a:avLst/>
                    </a:prstGeom>
                    <a:noFill/>
                    <a:ln>
                      <a:noFill/>
                    </a:ln>
                  </pic:spPr>
                </pic:pic>
              </a:graphicData>
            </a:graphic>
          </wp:inline>
        </w:drawing>
      </w:r>
      <w:r>
        <w:rPr>
          <w:noProof/>
        </w:rPr>
        <w:drawing>
          <wp:inline distT="0" distB="0" distL="0" distR="0" wp14:anchorId="290AE1D8" wp14:editId="419730EF">
            <wp:extent cx="2486025" cy="1362075"/>
            <wp:effectExtent l="0" t="0" r="0" b="0"/>
            <wp:docPr id="3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2486025" cy="1362075"/>
                    </a:xfrm>
                    <a:prstGeom prst="rect">
                      <a:avLst/>
                    </a:prstGeom>
                    <a:noFill/>
                    <a:ln>
                      <a:noFill/>
                    </a:ln>
                  </pic:spPr>
                </pic:pic>
              </a:graphicData>
            </a:graphic>
          </wp:inline>
        </w:drawing>
      </w:r>
    </w:p>
    <w:p w14:paraId="247EFC01" w14:textId="77777777" w:rsidR="00371690" w:rsidRDefault="00056E92" w:rsidP="00371690">
      <w:pPr>
        <w:jc w:val="center"/>
      </w:pPr>
      <w:r>
        <w:rPr>
          <w:rFonts w:hint="eastAsia"/>
        </w:rPr>
        <w:t>图</w:t>
      </w:r>
      <w:r w:rsidR="00A325B5">
        <w:rPr>
          <w:rFonts w:hint="eastAsia"/>
        </w:rPr>
        <w:t>4-1</w:t>
      </w:r>
      <w:r w:rsidRPr="00056E92">
        <w:rPr>
          <w:rFonts w:hint="eastAsia"/>
        </w:rPr>
        <w:t>训练</w:t>
      </w:r>
      <w:r w:rsidR="00A325B5">
        <w:rPr>
          <w:rFonts w:hint="eastAsia"/>
        </w:rPr>
        <w:t>/</w:t>
      </w:r>
      <w:r w:rsidRPr="00056E92">
        <w:rPr>
          <w:rFonts w:hint="eastAsia"/>
        </w:rPr>
        <w:t>验证</w:t>
      </w:r>
      <w:r>
        <w:rPr>
          <w:rFonts w:hint="eastAsia"/>
        </w:rPr>
        <w:t>MSE</w:t>
      </w:r>
      <w:r w:rsidRPr="00056E92">
        <w:rPr>
          <w:rFonts w:hint="eastAsia"/>
        </w:rPr>
        <w:t>曲线</w:t>
      </w:r>
      <w:r w:rsidR="00371690">
        <w:rPr>
          <w:rFonts w:hint="eastAsia"/>
        </w:rPr>
        <w:t xml:space="preserve">        </w:t>
      </w:r>
      <w:r w:rsidR="00371690">
        <w:rPr>
          <w:rFonts w:hint="eastAsia"/>
        </w:rPr>
        <w:t>图</w:t>
      </w:r>
      <w:r w:rsidR="00A325B5">
        <w:rPr>
          <w:rFonts w:hint="eastAsia"/>
        </w:rPr>
        <w:t>4-2</w:t>
      </w:r>
      <w:r w:rsidR="00371690" w:rsidRPr="00056E92">
        <w:t>训练</w:t>
      </w:r>
      <w:r w:rsidR="00A325B5">
        <w:rPr>
          <w:rFonts w:hint="eastAsia"/>
        </w:rPr>
        <w:t>/</w:t>
      </w:r>
      <w:r w:rsidR="00371690" w:rsidRPr="00056E92">
        <w:t>验证</w:t>
      </w:r>
      <w:r w:rsidR="00371690" w:rsidRPr="00056E92">
        <w:t>MAE</w:t>
      </w:r>
      <w:r w:rsidR="00371690" w:rsidRPr="00056E92">
        <w:t>曲线</w:t>
      </w:r>
    </w:p>
    <w:p w14:paraId="369688AE" w14:textId="77777777" w:rsidR="00371690" w:rsidRPr="00A325B5" w:rsidRDefault="00371690" w:rsidP="00056E92"/>
    <w:p w14:paraId="48065EA4" w14:textId="77777777" w:rsidR="00056E92" w:rsidRDefault="00A325B5" w:rsidP="00056E92">
      <w:r>
        <w:rPr>
          <w:rFonts w:hint="eastAsia"/>
        </w:rPr>
        <w:t>由上图可知：</w:t>
      </w:r>
      <w:r w:rsidR="00371690" w:rsidRPr="00371690">
        <w:rPr>
          <w:rFonts w:hint="eastAsia"/>
        </w:rPr>
        <w:t>LSTM</w:t>
      </w:r>
      <w:r w:rsidR="00371690" w:rsidRPr="00371690">
        <w:rPr>
          <w:rFonts w:hint="eastAsia"/>
        </w:rPr>
        <w:t>模型在训练过程中损失函数值</w:t>
      </w:r>
      <w:r w:rsidR="00371690" w:rsidRPr="00371690">
        <w:rPr>
          <w:rFonts w:hint="eastAsia"/>
        </w:rPr>
        <w:t>(MSE)</w:t>
      </w:r>
      <w:r w:rsidR="00371690" w:rsidRPr="00371690">
        <w:rPr>
          <w:rFonts w:hint="eastAsia"/>
        </w:rPr>
        <w:t>随着迭代次数的增加不断下降，并在约</w:t>
      </w:r>
      <w:r w:rsidR="00371690">
        <w:rPr>
          <w:rFonts w:hint="eastAsia"/>
        </w:rPr>
        <w:t>35</w:t>
      </w:r>
      <w:r w:rsidR="00371690" w:rsidRPr="00371690">
        <w:rPr>
          <w:rFonts w:hint="eastAsia"/>
        </w:rPr>
        <w:t>轮训练后趋于稳定。损失曲线前期下降迅速，后期逐渐平缓，最终收敛到较低的水平。这表明模型成功地学习了历史分数线数据模式，达到了较好的收敛效果。</w:t>
      </w:r>
    </w:p>
    <w:p w14:paraId="376994D7" w14:textId="77777777" w:rsidR="00056E92" w:rsidRDefault="006007CA" w:rsidP="00056E92">
      <w:pPr>
        <w:pStyle w:val="2"/>
      </w:pPr>
      <w:r>
        <w:rPr>
          <w:rFonts w:hint="eastAsia"/>
        </w:rPr>
        <w:t>4</w:t>
      </w:r>
      <w:r w:rsidR="00F97689">
        <w:rPr>
          <w:rFonts w:hint="eastAsia"/>
        </w:rPr>
        <w:t>.</w:t>
      </w:r>
      <w:r>
        <w:rPr>
          <w:rFonts w:hint="eastAsia"/>
        </w:rPr>
        <w:t>4</w:t>
      </w:r>
      <w:r w:rsidR="00F97689" w:rsidRPr="00F97689">
        <w:rPr>
          <w:rFonts w:hint="eastAsia"/>
        </w:rPr>
        <w:t>预测与真实对比</w:t>
      </w:r>
    </w:p>
    <w:p w14:paraId="687FDF15" w14:textId="257D3309" w:rsidR="00F97689" w:rsidRDefault="00B6417A" w:rsidP="00371690">
      <w:r>
        <w:rPr>
          <w:noProof/>
        </w:rPr>
        <w:drawing>
          <wp:inline distT="0" distB="0" distL="0" distR="0" wp14:anchorId="2186D34B" wp14:editId="427FF2EC">
            <wp:extent cx="2324100" cy="2200275"/>
            <wp:effectExtent l="0" t="0" r="0" b="0"/>
            <wp:docPr id="3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2324100" cy="2200275"/>
                    </a:xfrm>
                    <a:prstGeom prst="rect">
                      <a:avLst/>
                    </a:prstGeom>
                    <a:noFill/>
                    <a:ln>
                      <a:noFill/>
                    </a:ln>
                  </pic:spPr>
                </pic:pic>
              </a:graphicData>
            </a:graphic>
          </wp:inline>
        </w:drawing>
      </w:r>
      <w:r>
        <w:rPr>
          <w:noProof/>
        </w:rPr>
        <w:drawing>
          <wp:inline distT="0" distB="0" distL="0" distR="0" wp14:anchorId="4C64A416" wp14:editId="19B4A739">
            <wp:extent cx="2200275" cy="2200275"/>
            <wp:effectExtent l="0" t="0" r="0" b="0"/>
            <wp:docPr id="4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200275" cy="2200275"/>
                    </a:xfrm>
                    <a:prstGeom prst="rect">
                      <a:avLst/>
                    </a:prstGeom>
                    <a:noFill/>
                    <a:ln>
                      <a:noFill/>
                    </a:ln>
                  </pic:spPr>
                </pic:pic>
              </a:graphicData>
            </a:graphic>
          </wp:inline>
        </w:drawing>
      </w:r>
    </w:p>
    <w:p w14:paraId="0C9E26D0" w14:textId="77777777" w:rsidR="00371690" w:rsidRPr="00371690" w:rsidRDefault="00F97689" w:rsidP="00371690">
      <w:pPr>
        <w:jc w:val="center"/>
      </w:pPr>
      <w:r>
        <w:rPr>
          <w:rFonts w:hint="eastAsia"/>
        </w:rPr>
        <w:t>图</w:t>
      </w:r>
      <w:r w:rsidR="00A325B5">
        <w:rPr>
          <w:rFonts w:hint="eastAsia"/>
        </w:rPr>
        <w:t>4-3</w:t>
      </w:r>
      <w:r w:rsidRPr="00F97689">
        <w:rPr>
          <w:rFonts w:hint="eastAsia"/>
        </w:rPr>
        <w:t>LSTM</w:t>
      </w:r>
      <w:r w:rsidRPr="00F97689">
        <w:rPr>
          <w:rFonts w:hint="eastAsia"/>
        </w:rPr>
        <w:t>在</w:t>
      </w:r>
      <w:r w:rsidRPr="00F97689">
        <w:rPr>
          <w:rFonts w:hint="eastAsia"/>
        </w:rPr>
        <w:t>2022</w:t>
      </w:r>
      <w:r w:rsidRPr="00F97689">
        <w:rPr>
          <w:rFonts w:hint="eastAsia"/>
        </w:rPr>
        <w:t>测试</w:t>
      </w:r>
      <w:r w:rsidR="00371690">
        <w:rPr>
          <w:rFonts w:hint="eastAsia"/>
        </w:rPr>
        <w:t xml:space="preserve">       </w:t>
      </w:r>
      <w:r w:rsidR="00371690">
        <w:rPr>
          <w:rFonts w:hint="eastAsia"/>
        </w:rPr>
        <w:t>图</w:t>
      </w:r>
      <w:r w:rsidR="00A325B5">
        <w:rPr>
          <w:rFonts w:hint="eastAsia"/>
        </w:rPr>
        <w:t>4-4</w:t>
      </w:r>
      <w:r w:rsidR="00371690" w:rsidRPr="00F97689">
        <w:rPr>
          <w:rFonts w:hint="eastAsia"/>
        </w:rPr>
        <w:t>基线线性模型的散点图</w:t>
      </w:r>
    </w:p>
    <w:p w14:paraId="2A43A88B" w14:textId="77777777" w:rsidR="00F97689" w:rsidRDefault="00F97689" w:rsidP="00371690">
      <w:pPr>
        <w:ind w:firstLineChars="200" w:firstLine="480"/>
      </w:pPr>
      <w:r w:rsidRPr="00F97689">
        <w:rPr>
          <w:rFonts w:hint="eastAsia"/>
        </w:rPr>
        <w:t>集的“实际</w:t>
      </w:r>
      <w:r w:rsidRPr="00F97689">
        <w:rPr>
          <w:rFonts w:hint="eastAsia"/>
        </w:rPr>
        <w:t>vs</w:t>
      </w:r>
      <w:r w:rsidRPr="00F97689">
        <w:rPr>
          <w:rFonts w:hint="eastAsia"/>
        </w:rPr>
        <w:t>预测”散点图</w:t>
      </w:r>
    </w:p>
    <w:p w14:paraId="00A5B212" w14:textId="77777777" w:rsidR="00F97689" w:rsidRPr="00371690" w:rsidRDefault="00F97689" w:rsidP="006007CA">
      <w:pPr>
        <w:jc w:val="center"/>
      </w:pPr>
    </w:p>
    <w:p w14:paraId="6FACFA48" w14:textId="77777777" w:rsidR="00F97689" w:rsidRPr="00F97689" w:rsidRDefault="00A325B5" w:rsidP="00F97689">
      <w:r>
        <w:rPr>
          <w:rFonts w:hint="eastAsia"/>
        </w:rPr>
        <w:t>由上图可知：</w:t>
      </w:r>
      <w:r w:rsidR="00416167" w:rsidRPr="00416167">
        <w:t>实验结果显示，</w:t>
      </w:r>
      <w:r w:rsidR="00416167" w:rsidRPr="00416167">
        <w:t>LSTM</w:t>
      </w:r>
      <w:r w:rsidR="00416167" w:rsidRPr="00416167">
        <w:t>模型在</w:t>
      </w:r>
      <w:r w:rsidR="00416167" w:rsidRPr="00416167">
        <w:t>2022</w:t>
      </w:r>
      <w:r w:rsidR="00416167" w:rsidRPr="00416167">
        <w:t>年测试集上的录取位次百分比预测的拟合度明显优于线性回归基线：</w:t>
      </w:r>
      <w:r w:rsidR="00416167" w:rsidRPr="00416167">
        <w:t>LSTM</w:t>
      </w:r>
      <w:r w:rsidR="00416167" w:rsidRPr="00416167">
        <w:t>预测点（图</w:t>
      </w:r>
      <w:r w:rsidR="00416167" w:rsidRPr="00416167">
        <w:t>5-3-1</w:t>
      </w:r>
      <w:r w:rsidR="00416167" w:rsidRPr="00416167">
        <w:t>）紧贴对角线，残差大多集中在</w:t>
      </w:r>
      <w:r w:rsidR="00416167" w:rsidRPr="00416167">
        <w:t>±0.05</w:t>
      </w:r>
      <w:r w:rsidR="00416167" w:rsidRPr="00416167">
        <w:t>（约</w:t>
      </w:r>
      <w:r w:rsidR="00416167" w:rsidRPr="00416167">
        <w:t>±5</w:t>
      </w:r>
      <w:r w:rsidR="00416167" w:rsidRPr="00416167">
        <w:t>分）以内，误差分布呈集中正态；而线性模型（图</w:t>
      </w:r>
      <w:r w:rsidR="00416167" w:rsidRPr="00416167">
        <w:t>5-</w:t>
      </w:r>
      <w:r w:rsidR="00416167" w:rsidRPr="00416167">
        <w:lastRenderedPageBreak/>
        <w:t>3-2</w:t>
      </w:r>
      <w:r w:rsidR="00416167" w:rsidRPr="00416167">
        <w:t>）在高百分位（</w:t>
      </w:r>
      <w:r w:rsidR="00416167" w:rsidRPr="00416167">
        <w:t>&gt;0.7</w:t>
      </w:r>
      <w:r w:rsidR="00416167" w:rsidRPr="00416167">
        <w:t>）和低百分位（</w:t>
      </w:r>
      <w:r w:rsidR="00416167" w:rsidRPr="00416167">
        <w:t>&lt;0.2</w:t>
      </w:r>
      <w:r w:rsidR="00416167" w:rsidRPr="00416167">
        <w:t>）区域误差显著偏离。基于</w:t>
      </w:r>
      <w:r w:rsidR="00416167" w:rsidRPr="00416167">
        <w:t>LSTM</w:t>
      </w:r>
      <w:r w:rsidR="00416167" w:rsidRPr="00416167">
        <w:t>预测的</w:t>
      </w:r>
      <w:r w:rsidR="00416167" w:rsidRPr="00416167">
        <w:t>Top-N</w:t>
      </w:r>
      <w:r w:rsidR="00416167" w:rsidRPr="00416167">
        <w:t>志愿推荐命中率也大幅提升：</w:t>
      </w:r>
      <w:r w:rsidR="00416167" w:rsidRPr="00416167">
        <w:t>N=3</w:t>
      </w:r>
      <w:r w:rsidR="00416167" w:rsidRPr="00416167">
        <w:t>时超过</w:t>
      </w:r>
      <w:r w:rsidR="00416167" w:rsidRPr="00416167">
        <w:t>85%</w:t>
      </w:r>
      <w:r w:rsidR="00416167" w:rsidRPr="00416167">
        <w:t>，</w:t>
      </w:r>
      <w:r w:rsidR="00416167" w:rsidRPr="00416167">
        <w:t>N=5</w:t>
      </w:r>
      <w:r w:rsidR="00416167" w:rsidRPr="00416167">
        <w:t>时达</w:t>
      </w:r>
      <w:r w:rsidR="00416167" w:rsidRPr="00416167">
        <w:t>95%</w:t>
      </w:r>
      <w:r w:rsidR="00416167" w:rsidRPr="00416167">
        <w:t>以上，表明</w:t>
      </w:r>
      <w:r w:rsidR="00416167" w:rsidRPr="00416167">
        <w:t>LSTM</w:t>
      </w:r>
      <w:r w:rsidR="00416167" w:rsidRPr="00416167">
        <w:t>预测精度直接转化为更加科学可靠的志愿推荐效果，为智能志愿填报系统提供了有力支撑。</w:t>
      </w:r>
    </w:p>
    <w:p w14:paraId="5A0AA0A1" w14:textId="77777777" w:rsidR="00056E92" w:rsidRDefault="006007CA" w:rsidP="00F97689">
      <w:pPr>
        <w:pStyle w:val="2"/>
      </w:pPr>
      <w:r>
        <w:rPr>
          <w:rFonts w:hint="eastAsia"/>
        </w:rPr>
        <w:t>4</w:t>
      </w:r>
      <w:r w:rsidR="00F97689">
        <w:rPr>
          <w:rFonts w:hint="eastAsia"/>
        </w:rPr>
        <w:t>.</w:t>
      </w:r>
      <w:r>
        <w:rPr>
          <w:rFonts w:hint="eastAsia"/>
        </w:rPr>
        <w:t>5</w:t>
      </w:r>
      <w:r w:rsidR="00F97689" w:rsidRPr="00F97689">
        <w:rPr>
          <w:rFonts w:hint="eastAsia"/>
        </w:rPr>
        <w:t>时序切分与交叉验证</w:t>
      </w:r>
    </w:p>
    <w:p w14:paraId="64C12B42" w14:textId="77777777" w:rsidR="00150203" w:rsidRPr="00150203" w:rsidRDefault="00150203" w:rsidP="00150203">
      <w:r w:rsidRPr="00150203">
        <w:rPr>
          <w:rFonts w:hint="eastAsia"/>
        </w:rPr>
        <w:t>基于</w:t>
      </w:r>
      <w:r w:rsidRPr="00150203">
        <w:rPr>
          <w:rFonts w:hint="eastAsia"/>
        </w:rPr>
        <w:t>2022</w:t>
      </w:r>
      <w:r w:rsidRPr="00150203">
        <w:rPr>
          <w:rFonts w:hint="eastAsia"/>
        </w:rPr>
        <w:t>年数据进行时间切分评估的结果为平均绝对误差</w:t>
      </w:r>
      <w:r w:rsidRPr="00150203">
        <w:rPr>
          <w:position w:val="-6"/>
        </w:rPr>
        <w:object w:dxaOrig="1300" w:dyaOrig="300" w14:anchorId="4BF7B08A">
          <v:shape id="_x0000_i1057" type="#_x0000_t75" style="width:64.9pt;height:15pt" o:ole="">
            <v:imagedata r:id="rId77" o:title=""/>
          </v:shape>
          <o:OLEObject Type="Embed" ProgID="Equation.DSMT4" ShapeID="_x0000_i1057" DrawAspect="Content" ObjectID="_1811176965" r:id="rId78"/>
        </w:object>
      </w:r>
      <w:r>
        <w:rPr>
          <w:rFonts w:hint="eastAsia"/>
        </w:rPr>
        <w:t>，</w:t>
      </w:r>
      <w:r w:rsidRPr="00150203">
        <w:rPr>
          <w:rFonts w:hint="eastAsia"/>
        </w:rPr>
        <w:t>决定系数</w:t>
      </w:r>
      <w:r w:rsidRPr="00150203">
        <w:rPr>
          <w:position w:val="-6"/>
        </w:rPr>
        <w:object w:dxaOrig="499" w:dyaOrig="300" w14:anchorId="783C8216">
          <v:shape id="_x0000_i1058" type="#_x0000_t75" style="width:25.15pt;height:15pt" o:ole="">
            <v:imagedata r:id="rId79" o:title=""/>
          </v:shape>
          <o:OLEObject Type="Embed" ProgID="Equation.DSMT4" ShapeID="_x0000_i1058" DrawAspect="Content" ObjectID="_1811176966" r:id="rId80"/>
        </w:object>
      </w:r>
      <w:r w:rsidRPr="00150203">
        <w:rPr>
          <w:rFonts w:hint="eastAsia"/>
        </w:rPr>
        <w:t>为</w:t>
      </w:r>
      <w:r w:rsidRPr="00150203">
        <w:rPr>
          <w:rFonts w:hint="eastAsia"/>
        </w:rPr>
        <w:t>0.52</w:t>
      </w:r>
      <w:r>
        <w:rPr>
          <w:rFonts w:hint="eastAsia"/>
        </w:rPr>
        <w:t>。</w:t>
      </w:r>
      <w:r w:rsidRPr="00150203">
        <w:rPr>
          <w:rFonts w:hint="eastAsia"/>
        </w:rPr>
        <w:t>此外，为了验证模型在同一年份内的泛化能力，进一步采用五折交叉验证，并以线性回归作为示例模型进行测试。交叉验证结果显示，</w:t>
      </w:r>
      <w:r w:rsidRPr="00150203">
        <w:t>MAE</w:t>
      </w:r>
      <w:r>
        <w:rPr>
          <w:rFonts w:hint="eastAsia"/>
        </w:rPr>
        <w:t>为</w:t>
      </w:r>
      <w:r w:rsidRPr="00150203">
        <w:rPr>
          <w:position w:val="-6"/>
        </w:rPr>
        <w:object w:dxaOrig="2000" w:dyaOrig="320" w14:anchorId="44576BAC">
          <v:shape id="_x0000_i1059" type="#_x0000_t75" style="width:100.15pt;height:16.15pt" o:ole="">
            <v:imagedata r:id="rId81" o:title=""/>
          </v:shape>
          <o:OLEObject Type="Embed" ProgID="Equation.DSMT4" ShapeID="_x0000_i1059" DrawAspect="Content" ObjectID="_1811176967" r:id="rId82"/>
        </w:object>
      </w:r>
      <w:r>
        <w:rPr>
          <w:rFonts w:hint="eastAsia"/>
        </w:rPr>
        <w:t>，</w:t>
      </w:r>
      <w:r w:rsidRPr="00150203">
        <w:rPr>
          <w:position w:val="-4"/>
        </w:rPr>
        <w:object w:dxaOrig="320" w:dyaOrig="260" w14:anchorId="68CA6BB1">
          <v:shape id="_x0000_i1060" type="#_x0000_t75" style="width:16.15pt;height:13.15pt" o:ole="">
            <v:imagedata r:id="rId83" o:title=""/>
          </v:shape>
          <o:OLEObject Type="Embed" ProgID="Equation.DSMT4" ShapeID="_x0000_i1060" DrawAspect="Content" ObjectID="_1811176968" r:id="rId84"/>
        </w:object>
      </w:r>
      <w:r>
        <w:rPr>
          <w:rFonts w:hint="eastAsia"/>
        </w:rPr>
        <w:t>为</w:t>
      </w:r>
      <w:r w:rsidRPr="00150203">
        <w:rPr>
          <w:position w:val="-6"/>
        </w:rPr>
        <w:object w:dxaOrig="1100" w:dyaOrig="279" w14:anchorId="389246B5">
          <v:shape id="_x0000_i1061" type="#_x0000_t75" style="width:55.15pt;height:13.9pt" o:ole="">
            <v:imagedata r:id="rId85" o:title=""/>
          </v:shape>
          <o:OLEObject Type="Embed" ProgID="Equation.DSMT4" ShapeID="_x0000_i1061" DrawAspect="Content" ObjectID="_1811176969" r:id="rId86"/>
        </w:object>
      </w:r>
      <w:r>
        <w:rPr>
          <w:rFonts w:hint="eastAsia"/>
        </w:rPr>
        <w:t>。</w:t>
      </w:r>
      <w:r w:rsidRPr="00150203">
        <w:rPr>
          <w:rFonts w:hint="eastAsia"/>
        </w:rPr>
        <w:t>由此可见，在同一年份内进行随机抽样的验证几乎没有难度，难以充分考察模型的泛化性能；相比之下，逐年外推方式能够更真实地模拟模型在新年份数据上的表现，从而更有效地检验算法的泛化能力。</w:t>
      </w:r>
    </w:p>
    <w:p w14:paraId="61A57CF5" w14:textId="77777777" w:rsidR="00F97689" w:rsidRDefault="006007CA" w:rsidP="00F97689">
      <w:pPr>
        <w:pStyle w:val="2"/>
      </w:pPr>
      <w:r>
        <w:rPr>
          <w:rFonts w:hint="eastAsia"/>
        </w:rPr>
        <w:t>4</w:t>
      </w:r>
      <w:r w:rsidR="00F97689">
        <w:rPr>
          <w:rFonts w:hint="eastAsia"/>
        </w:rPr>
        <w:t>.6</w:t>
      </w:r>
      <w:r w:rsidR="00F97689" w:rsidRPr="00F97689">
        <w:rPr>
          <w:rFonts w:hint="eastAsia"/>
        </w:rPr>
        <w:t>残差分布</w:t>
      </w:r>
    </w:p>
    <w:p w14:paraId="24B7B81E" w14:textId="04B036B4" w:rsidR="00F97689" w:rsidRDefault="00B6417A" w:rsidP="00F97689">
      <w:r>
        <w:rPr>
          <w:noProof/>
        </w:rPr>
        <w:drawing>
          <wp:inline distT="0" distB="0" distL="0" distR="0" wp14:anchorId="5EAF6CB0" wp14:editId="5C4D39F1">
            <wp:extent cx="5276850" cy="3519805"/>
            <wp:effectExtent l="0" t="0" r="0" b="0"/>
            <wp:docPr id="4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276850" cy="3519805"/>
                    </a:xfrm>
                    <a:prstGeom prst="rect">
                      <a:avLst/>
                    </a:prstGeom>
                    <a:noFill/>
                    <a:ln>
                      <a:noFill/>
                    </a:ln>
                  </pic:spPr>
                </pic:pic>
              </a:graphicData>
            </a:graphic>
          </wp:inline>
        </w:drawing>
      </w:r>
    </w:p>
    <w:p w14:paraId="371F2D11" w14:textId="77777777" w:rsidR="00F97689" w:rsidRDefault="00F97689" w:rsidP="00F97689">
      <w:pPr>
        <w:jc w:val="center"/>
      </w:pPr>
      <w:r>
        <w:rPr>
          <w:rFonts w:hint="eastAsia"/>
        </w:rPr>
        <w:t>图</w:t>
      </w:r>
      <w:r w:rsidR="00A325B5">
        <w:rPr>
          <w:rFonts w:hint="eastAsia"/>
        </w:rPr>
        <w:t>4-5</w:t>
      </w:r>
      <w:r w:rsidRPr="00F97689">
        <w:rPr>
          <w:rFonts w:hint="eastAsia"/>
        </w:rPr>
        <w:t>线性模型残差直方图</w:t>
      </w:r>
    </w:p>
    <w:p w14:paraId="4210BAAB" w14:textId="36B0A676" w:rsidR="00F97689" w:rsidRDefault="00150203" w:rsidP="00150203">
      <w:r w:rsidRPr="00150203">
        <w:rPr>
          <w:rFonts w:hint="eastAsia"/>
        </w:rPr>
        <w:t>如图</w:t>
      </w:r>
      <w:r w:rsidRPr="00150203">
        <w:rPr>
          <w:rFonts w:hint="eastAsia"/>
        </w:rPr>
        <w:t>4-5</w:t>
      </w:r>
      <w:r w:rsidRPr="00150203">
        <w:rPr>
          <w:rFonts w:hint="eastAsia"/>
        </w:rPr>
        <w:t>所示，对线性回归模型在</w:t>
      </w:r>
      <w:r w:rsidRPr="00150203">
        <w:rPr>
          <w:rFonts w:hint="eastAsia"/>
        </w:rPr>
        <w:t>2022</w:t>
      </w:r>
      <w:r w:rsidRPr="00150203">
        <w:rPr>
          <w:rFonts w:hint="eastAsia"/>
        </w:rPr>
        <w:t>年测试集上的残差进行统计后可见，残</w:t>
      </w:r>
      <w:r w:rsidRPr="00150203">
        <w:rPr>
          <w:rFonts w:hint="eastAsia"/>
        </w:rPr>
        <w:lastRenderedPageBreak/>
        <w:t>差分布呈现明显的右偏，且在极端偏差值处有较多异常点，反映出线性模型对</w:t>
      </w:r>
      <w:r w:rsidRPr="00150203">
        <w:rPr>
          <w:rFonts w:hint="eastAsia"/>
        </w:rPr>
        <w:t>high-dimensional</w:t>
      </w:r>
      <w:r w:rsidRPr="00150203">
        <w:rPr>
          <w:rFonts w:hint="eastAsia"/>
        </w:rPr>
        <w:t>特征之间复杂非线性关系的拟合不足。相较之下，图</w:t>
      </w:r>
      <w:r w:rsidRPr="00150203">
        <w:rPr>
          <w:rFonts w:hint="eastAsia"/>
        </w:rPr>
        <w:t>4-6</w:t>
      </w:r>
      <w:r w:rsidRPr="00150203">
        <w:rPr>
          <w:rFonts w:hint="eastAsia"/>
        </w:rPr>
        <w:t>展示了基于</w:t>
      </w:r>
      <w:r w:rsidRPr="00150203">
        <w:rPr>
          <w:rFonts w:hint="eastAsia"/>
        </w:rPr>
        <w:t>LSTM</w:t>
      </w:r>
      <w:r w:rsidRPr="00150203">
        <w:rPr>
          <w:rFonts w:hint="eastAsia"/>
        </w:rPr>
        <w:t>模型的预测残差分布，可以看到残差集中于零附近，峰度显著增高且两侧衰减更为平滑，表明</w:t>
      </w:r>
      <w:r w:rsidRPr="00150203">
        <w:rPr>
          <w:rFonts w:hint="eastAsia"/>
        </w:rPr>
        <w:t>LSTM</w:t>
      </w:r>
      <w:r w:rsidRPr="00150203">
        <w:rPr>
          <w:rFonts w:hint="eastAsia"/>
        </w:rPr>
        <w:t>能更有效地捕捉成绩</w:t>
      </w:r>
      <w:r w:rsidRPr="00150203">
        <w:rPr>
          <w:rFonts w:hint="eastAsia"/>
        </w:rPr>
        <w:t>-</w:t>
      </w:r>
      <w:r w:rsidRPr="00150203">
        <w:rPr>
          <w:rFonts w:hint="eastAsia"/>
        </w:rPr>
        <w:t>位次序列中的时序依赖与非线性规律，从而显著降低预测偏差。由此可见</w:t>
      </w:r>
      <w:r w:rsidRPr="00150203">
        <w:rPr>
          <w:rFonts w:hint="eastAsia"/>
        </w:rPr>
        <w:t>LSTM</w:t>
      </w:r>
      <w:r w:rsidRPr="00150203">
        <w:rPr>
          <w:rFonts w:hint="eastAsia"/>
        </w:rPr>
        <w:t>在位次预测任务上优于简单线性回归模型，其残差分布更加稳健且误差幅度更小。</w:t>
      </w:r>
      <w:r w:rsidR="00B6417A">
        <w:rPr>
          <w:rFonts w:hint="eastAsia"/>
          <w:noProof/>
        </w:rPr>
        <w:drawing>
          <wp:inline distT="0" distB="0" distL="0" distR="0" wp14:anchorId="0AE97B1A" wp14:editId="37A5E96F">
            <wp:extent cx="5276850" cy="3519805"/>
            <wp:effectExtent l="0" t="0" r="0" b="0"/>
            <wp:docPr id="4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276850" cy="3519805"/>
                    </a:xfrm>
                    <a:prstGeom prst="rect">
                      <a:avLst/>
                    </a:prstGeom>
                    <a:noFill/>
                    <a:ln>
                      <a:noFill/>
                    </a:ln>
                  </pic:spPr>
                </pic:pic>
              </a:graphicData>
            </a:graphic>
          </wp:inline>
        </w:drawing>
      </w:r>
    </w:p>
    <w:p w14:paraId="16D615A1" w14:textId="77777777" w:rsidR="00AD1FDD" w:rsidRDefault="00AD1FDD" w:rsidP="00F97689">
      <w:pPr>
        <w:jc w:val="center"/>
      </w:pPr>
      <w:r>
        <w:rPr>
          <w:rFonts w:hint="eastAsia"/>
        </w:rPr>
        <w:t>图</w:t>
      </w:r>
      <w:r w:rsidR="00A325B5">
        <w:rPr>
          <w:rFonts w:hint="eastAsia"/>
        </w:rPr>
        <w:t>4-6</w:t>
      </w:r>
      <w:r w:rsidRPr="00AD1FDD">
        <w:rPr>
          <w:rFonts w:hint="eastAsia"/>
        </w:rPr>
        <w:t>LSTM</w:t>
      </w:r>
      <w:r w:rsidRPr="00AD1FDD">
        <w:rPr>
          <w:rFonts w:hint="eastAsia"/>
        </w:rPr>
        <w:t>残差直方图</w:t>
      </w:r>
    </w:p>
    <w:p w14:paraId="2E087D5B" w14:textId="77777777" w:rsidR="00AD1FDD" w:rsidRDefault="006007CA" w:rsidP="00AD1FDD">
      <w:pPr>
        <w:pStyle w:val="2"/>
      </w:pPr>
      <w:r>
        <w:rPr>
          <w:rFonts w:hint="eastAsia"/>
        </w:rPr>
        <w:t>4</w:t>
      </w:r>
      <w:r w:rsidR="00AD1FDD">
        <w:rPr>
          <w:rFonts w:hint="eastAsia"/>
        </w:rPr>
        <w:t>.7</w:t>
      </w:r>
      <w:r w:rsidR="00AD1FDD" w:rsidRPr="00AD1FDD">
        <w:rPr>
          <w:rFonts w:hint="eastAsia"/>
        </w:rPr>
        <w:t>兴趣</w:t>
      </w:r>
      <w:r w:rsidR="00AD1FDD" w:rsidRPr="00AD1FDD">
        <w:rPr>
          <w:rFonts w:hint="eastAsia"/>
        </w:rPr>
        <w:t>-</w:t>
      </w:r>
      <w:r w:rsidR="00AD1FDD" w:rsidRPr="00AD1FDD">
        <w:rPr>
          <w:rFonts w:hint="eastAsia"/>
        </w:rPr>
        <w:t>专业推荐模块初步可视化</w:t>
      </w:r>
    </w:p>
    <w:p w14:paraId="16BDEAEC" w14:textId="77777777" w:rsidR="00A325B5" w:rsidRPr="00A325B5" w:rsidRDefault="00A325B5" w:rsidP="00A325B5">
      <w:pPr>
        <w:jc w:val="center"/>
      </w:pPr>
      <w:r w:rsidRPr="00A325B5">
        <w:rPr>
          <w:rFonts w:hint="eastAsia"/>
        </w:rPr>
        <w:t>表</w:t>
      </w:r>
      <w:r>
        <w:rPr>
          <w:rFonts w:hint="eastAsia"/>
        </w:rPr>
        <w:t>4-3</w:t>
      </w:r>
      <w:r w:rsidRPr="00A325B5">
        <w:rPr>
          <w:rFonts w:hint="eastAsia"/>
        </w:rPr>
        <w:t>评分分布</w:t>
      </w:r>
    </w:p>
    <w:tbl>
      <w:tblPr>
        <w:tblW w:w="0" w:type="auto"/>
        <w:tblBorders>
          <w:top w:val="single" w:sz="12" w:space="0" w:color="auto"/>
          <w:bottom w:val="single" w:sz="12" w:space="0" w:color="auto"/>
        </w:tblBorders>
        <w:tblLook w:val="04A0" w:firstRow="1" w:lastRow="0" w:firstColumn="1" w:lastColumn="0" w:noHBand="0" w:noVBand="1"/>
      </w:tblPr>
      <w:tblGrid>
        <w:gridCol w:w="1637"/>
        <w:gridCol w:w="1610"/>
        <w:gridCol w:w="1611"/>
        <w:gridCol w:w="1611"/>
        <w:gridCol w:w="1843"/>
      </w:tblGrid>
      <w:tr w:rsidR="00683BB5" w14:paraId="1E15A60F" w14:textId="77777777">
        <w:tc>
          <w:tcPr>
            <w:tcW w:w="1679" w:type="dxa"/>
            <w:tcBorders>
              <w:top w:val="single" w:sz="12" w:space="0" w:color="auto"/>
              <w:left w:val="nil"/>
              <w:bottom w:val="single" w:sz="6" w:space="0" w:color="auto"/>
              <w:right w:val="nil"/>
              <w:tl2br w:val="nil"/>
              <w:tr2bl w:val="nil"/>
            </w:tcBorders>
            <w:shd w:val="clear" w:color="auto" w:fill="auto"/>
          </w:tcPr>
          <w:p w14:paraId="0EEA1191" w14:textId="77777777" w:rsidR="00AD1FDD" w:rsidRDefault="00AD1FDD">
            <w:pPr>
              <w:jc w:val="center"/>
            </w:pPr>
            <w:r>
              <w:t>院校编号</w:t>
            </w:r>
          </w:p>
        </w:tc>
        <w:tc>
          <w:tcPr>
            <w:tcW w:w="1668" w:type="dxa"/>
            <w:tcBorders>
              <w:top w:val="single" w:sz="12" w:space="0" w:color="auto"/>
              <w:left w:val="nil"/>
              <w:bottom w:val="single" w:sz="6" w:space="0" w:color="auto"/>
              <w:right w:val="nil"/>
              <w:tl2br w:val="nil"/>
              <w:tr2bl w:val="nil"/>
            </w:tcBorders>
            <w:shd w:val="clear" w:color="auto" w:fill="auto"/>
          </w:tcPr>
          <w:p w14:paraId="44B09322" w14:textId="77777777" w:rsidR="00AD1FDD" w:rsidRDefault="00AD1FDD">
            <w:pPr>
              <w:jc w:val="center"/>
            </w:pPr>
            <w:r>
              <w:t>院校名称</w:t>
            </w:r>
          </w:p>
        </w:tc>
        <w:tc>
          <w:tcPr>
            <w:tcW w:w="1669" w:type="dxa"/>
            <w:tcBorders>
              <w:top w:val="single" w:sz="12" w:space="0" w:color="auto"/>
              <w:left w:val="nil"/>
              <w:bottom w:val="single" w:sz="6" w:space="0" w:color="auto"/>
              <w:right w:val="nil"/>
              <w:tl2br w:val="nil"/>
              <w:tr2bl w:val="nil"/>
            </w:tcBorders>
            <w:shd w:val="clear" w:color="auto" w:fill="auto"/>
          </w:tcPr>
          <w:p w14:paraId="450966AD" w14:textId="77777777" w:rsidR="00AD1FDD" w:rsidRDefault="00AD1FDD">
            <w:pPr>
              <w:jc w:val="center"/>
            </w:pPr>
            <w:r>
              <w:t>专业名称</w:t>
            </w:r>
          </w:p>
        </w:tc>
        <w:tc>
          <w:tcPr>
            <w:tcW w:w="1669" w:type="dxa"/>
            <w:tcBorders>
              <w:top w:val="single" w:sz="12" w:space="0" w:color="auto"/>
              <w:left w:val="nil"/>
              <w:bottom w:val="single" w:sz="6" w:space="0" w:color="auto"/>
              <w:right w:val="nil"/>
              <w:tl2br w:val="nil"/>
              <w:tr2bl w:val="nil"/>
            </w:tcBorders>
            <w:shd w:val="clear" w:color="auto" w:fill="auto"/>
          </w:tcPr>
          <w:p w14:paraId="14B4E732" w14:textId="77777777" w:rsidR="00AD1FDD" w:rsidRDefault="00AD1FDD">
            <w:pPr>
              <w:jc w:val="center"/>
            </w:pPr>
            <w:r>
              <w:t>批次</w:t>
            </w:r>
          </w:p>
        </w:tc>
        <w:tc>
          <w:tcPr>
            <w:tcW w:w="1843" w:type="dxa"/>
            <w:tcBorders>
              <w:top w:val="single" w:sz="12" w:space="0" w:color="auto"/>
              <w:left w:val="nil"/>
              <w:bottom w:val="single" w:sz="6" w:space="0" w:color="auto"/>
              <w:right w:val="nil"/>
              <w:tl2br w:val="nil"/>
              <w:tr2bl w:val="nil"/>
            </w:tcBorders>
            <w:shd w:val="clear" w:color="auto" w:fill="auto"/>
          </w:tcPr>
          <w:p w14:paraId="7B1635AA" w14:textId="77777777" w:rsidR="00AD1FDD" w:rsidRDefault="00683BB5">
            <w:pPr>
              <w:jc w:val="center"/>
            </w:pPr>
            <w:r>
              <w:t>Predicted_MBTI</w:t>
            </w:r>
          </w:p>
        </w:tc>
      </w:tr>
      <w:tr w:rsidR="00683BB5" w14:paraId="4A0ABF2D" w14:textId="77777777">
        <w:tc>
          <w:tcPr>
            <w:tcW w:w="1679" w:type="dxa"/>
            <w:shd w:val="clear" w:color="auto" w:fill="auto"/>
          </w:tcPr>
          <w:p w14:paraId="3F90451F" w14:textId="77777777" w:rsidR="00AD1FDD" w:rsidRDefault="00683BB5" w:rsidP="00AD1FDD">
            <w:r>
              <w:t>14404</w:t>
            </w:r>
          </w:p>
        </w:tc>
        <w:tc>
          <w:tcPr>
            <w:tcW w:w="1668" w:type="dxa"/>
            <w:shd w:val="clear" w:color="auto" w:fill="auto"/>
          </w:tcPr>
          <w:p w14:paraId="1CB88E88" w14:textId="77777777" w:rsidR="00AD1FDD" w:rsidRDefault="00683BB5" w:rsidP="00AD1FDD">
            <w:r>
              <w:t>上海城建职业学院</w:t>
            </w:r>
          </w:p>
        </w:tc>
        <w:tc>
          <w:tcPr>
            <w:tcW w:w="1669" w:type="dxa"/>
            <w:shd w:val="clear" w:color="auto" w:fill="auto"/>
          </w:tcPr>
          <w:p w14:paraId="6F40A9D5" w14:textId="77777777" w:rsidR="00AD1FDD" w:rsidRDefault="00683BB5" w:rsidP="00AD1FDD">
            <w:r>
              <w:t>建筑设计类</w:t>
            </w:r>
          </w:p>
        </w:tc>
        <w:tc>
          <w:tcPr>
            <w:tcW w:w="1669" w:type="dxa"/>
            <w:shd w:val="clear" w:color="auto" w:fill="auto"/>
          </w:tcPr>
          <w:p w14:paraId="1EC03396" w14:textId="77777777" w:rsidR="00AD1FDD" w:rsidRDefault="00683BB5" w:rsidP="00AD1FDD">
            <w:r>
              <w:t>专科批</w:t>
            </w:r>
          </w:p>
        </w:tc>
        <w:tc>
          <w:tcPr>
            <w:tcW w:w="1843" w:type="dxa"/>
            <w:shd w:val="clear" w:color="auto" w:fill="auto"/>
          </w:tcPr>
          <w:p w14:paraId="4E87C7D9" w14:textId="77777777" w:rsidR="00AD1FDD" w:rsidRDefault="00683BB5" w:rsidP="00AD1FDD">
            <w:r>
              <w:t>ENTP</w:t>
            </w:r>
          </w:p>
        </w:tc>
      </w:tr>
      <w:tr w:rsidR="00683BB5" w14:paraId="319F306A" w14:textId="77777777">
        <w:tc>
          <w:tcPr>
            <w:tcW w:w="1679" w:type="dxa"/>
            <w:shd w:val="clear" w:color="auto" w:fill="auto"/>
          </w:tcPr>
          <w:p w14:paraId="1954F80B" w14:textId="77777777" w:rsidR="00683BB5" w:rsidRDefault="00683BB5" w:rsidP="00683BB5">
            <w:r>
              <w:t>7371</w:t>
            </w:r>
          </w:p>
        </w:tc>
        <w:tc>
          <w:tcPr>
            <w:tcW w:w="1668" w:type="dxa"/>
            <w:shd w:val="clear" w:color="auto" w:fill="auto"/>
          </w:tcPr>
          <w:p w14:paraId="6BBC778A" w14:textId="77777777" w:rsidR="00683BB5" w:rsidRDefault="00683BB5" w:rsidP="00683BB5">
            <w:r>
              <w:t>上海城建职业学院</w:t>
            </w:r>
          </w:p>
        </w:tc>
        <w:tc>
          <w:tcPr>
            <w:tcW w:w="1669" w:type="dxa"/>
            <w:shd w:val="clear" w:color="auto" w:fill="auto"/>
          </w:tcPr>
          <w:p w14:paraId="3842D627" w14:textId="77777777" w:rsidR="00683BB5" w:rsidRDefault="00683BB5" w:rsidP="00683BB5">
            <w:r>
              <w:t>食品类</w:t>
            </w:r>
          </w:p>
        </w:tc>
        <w:tc>
          <w:tcPr>
            <w:tcW w:w="1669" w:type="dxa"/>
            <w:shd w:val="clear" w:color="auto" w:fill="auto"/>
          </w:tcPr>
          <w:p w14:paraId="771E7B18" w14:textId="77777777" w:rsidR="00683BB5" w:rsidRDefault="00683BB5" w:rsidP="00683BB5">
            <w:r>
              <w:t>专科批</w:t>
            </w:r>
          </w:p>
        </w:tc>
        <w:tc>
          <w:tcPr>
            <w:tcW w:w="1843" w:type="dxa"/>
            <w:shd w:val="clear" w:color="auto" w:fill="auto"/>
          </w:tcPr>
          <w:p w14:paraId="67653B42" w14:textId="77777777" w:rsidR="00683BB5" w:rsidRDefault="00683BB5" w:rsidP="00683BB5">
            <w:r>
              <w:t>ISTJ</w:t>
            </w:r>
          </w:p>
        </w:tc>
      </w:tr>
      <w:tr w:rsidR="00683BB5" w14:paraId="44B35C62" w14:textId="77777777">
        <w:tc>
          <w:tcPr>
            <w:tcW w:w="1679" w:type="dxa"/>
            <w:shd w:val="clear" w:color="auto" w:fill="auto"/>
          </w:tcPr>
          <w:p w14:paraId="43111964" w14:textId="77777777" w:rsidR="00683BB5" w:rsidRDefault="00683BB5" w:rsidP="00683BB5">
            <w:r>
              <w:t>7376</w:t>
            </w:r>
          </w:p>
        </w:tc>
        <w:tc>
          <w:tcPr>
            <w:tcW w:w="1668" w:type="dxa"/>
            <w:shd w:val="clear" w:color="auto" w:fill="auto"/>
          </w:tcPr>
          <w:p w14:paraId="0207E4BA" w14:textId="77777777" w:rsidR="00683BB5" w:rsidRDefault="00683BB5" w:rsidP="00683BB5">
            <w:r>
              <w:t>上海健康医</w:t>
            </w:r>
            <w:r>
              <w:lastRenderedPageBreak/>
              <w:t>学院</w:t>
            </w:r>
          </w:p>
        </w:tc>
        <w:tc>
          <w:tcPr>
            <w:tcW w:w="1669" w:type="dxa"/>
            <w:shd w:val="clear" w:color="auto" w:fill="auto"/>
          </w:tcPr>
          <w:p w14:paraId="03DE6D6B" w14:textId="77777777" w:rsidR="00683BB5" w:rsidRDefault="00683BB5" w:rsidP="00683BB5">
            <w:r>
              <w:lastRenderedPageBreak/>
              <w:t>眼视光类</w:t>
            </w:r>
          </w:p>
        </w:tc>
        <w:tc>
          <w:tcPr>
            <w:tcW w:w="1669" w:type="dxa"/>
            <w:shd w:val="clear" w:color="auto" w:fill="auto"/>
          </w:tcPr>
          <w:p w14:paraId="07185E0B" w14:textId="77777777" w:rsidR="00683BB5" w:rsidRDefault="00683BB5" w:rsidP="00683BB5">
            <w:r>
              <w:t>专科批</w:t>
            </w:r>
          </w:p>
        </w:tc>
        <w:tc>
          <w:tcPr>
            <w:tcW w:w="1843" w:type="dxa"/>
            <w:shd w:val="clear" w:color="auto" w:fill="auto"/>
          </w:tcPr>
          <w:p w14:paraId="4CDC90FF" w14:textId="77777777" w:rsidR="00683BB5" w:rsidRDefault="00683BB5" w:rsidP="00683BB5">
            <w:r>
              <w:t>INTP</w:t>
            </w:r>
          </w:p>
        </w:tc>
      </w:tr>
      <w:tr w:rsidR="00683BB5" w14:paraId="1CDBDC17" w14:textId="77777777">
        <w:tc>
          <w:tcPr>
            <w:tcW w:w="1679" w:type="dxa"/>
            <w:shd w:val="clear" w:color="auto" w:fill="auto"/>
          </w:tcPr>
          <w:p w14:paraId="2FEBF511" w14:textId="77777777" w:rsidR="00683BB5" w:rsidRDefault="00683BB5" w:rsidP="00683BB5">
            <w:r>
              <w:t>7377</w:t>
            </w:r>
          </w:p>
        </w:tc>
        <w:tc>
          <w:tcPr>
            <w:tcW w:w="1668" w:type="dxa"/>
            <w:shd w:val="clear" w:color="auto" w:fill="auto"/>
          </w:tcPr>
          <w:p w14:paraId="0A25625F" w14:textId="77777777" w:rsidR="00683BB5" w:rsidRDefault="00683BB5" w:rsidP="00683BB5">
            <w:r>
              <w:t>上海健康医学院</w:t>
            </w:r>
          </w:p>
        </w:tc>
        <w:tc>
          <w:tcPr>
            <w:tcW w:w="1669" w:type="dxa"/>
            <w:shd w:val="clear" w:color="auto" w:fill="auto"/>
          </w:tcPr>
          <w:p w14:paraId="573B9E24" w14:textId="77777777" w:rsidR="00683BB5" w:rsidRDefault="00683BB5" w:rsidP="00683BB5">
            <w:r>
              <w:t>药品与医疗器械类</w:t>
            </w:r>
          </w:p>
        </w:tc>
        <w:tc>
          <w:tcPr>
            <w:tcW w:w="1669" w:type="dxa"/>
            <w:shd w:val="clear" w:color="auto" w:fill="auto"/>
          </w:tcPr>
          <w:p w14:paraId="252EBDCC" w14:textId="77777777" w:rsidR="00683BB5" w:rsidRDefault="00683BB5" w:rsidP="00683BB5">
            <w:r>
              <w:t>专科批</w:t>
            </w:r>
          </w:p>
        </w:tc>
        <w:tc>
          <w:tcPr>
            <w:tcW w:w="1843" w:type="dxa"/>
            <w:shd w:val="clear" w:color="auto" w:fill="auto"/>
          </w:tcPr>
          <w:p w14:paraId="0D33F21C" w14:textId="77777777" w:rsidR="00683BB5" w:rsidRDefault="00683BB5" w:rsidP="00683BB5">
            <w:r>
              <w:t>INSJ</w:t>
            </w:r>
          </w:p>
        </w:tc>
      </w:tr>
      <w:tr w:rsidR="00683BB5" w14:paraId="6B409CE0" w14:textId="77777777">
        <w:tc>
          <w:tcPr>
            <w:tcW w:w="1679" w:type="dxa"/>
            <w:shd w:val="clear" w:color="auto" w:fill="auto"/>
          </w:tcPr>
          <w:p w14:paraId="39970F82" w14:textId="77777777" w:rsidR="00683BB5" w:rsidRDefault="00683BB5" w:rsidP="00683BB5">
            <w:r>
              <w:t>7379</w:t>
            </w:r>
          </w:p>
        </w:tc>
        <w:tc>
          <w:tcPr>
            <w:tcW w:w="1668" w:type="dxa"/>
            <w:shd w:val="clear" w:color="auto" w:fill="auto"/>
          </w:tcPr>
          <w:p w14:paraId="733ACE0F" w14:textId="77777777" w:rsidR="00683BB5" w:rsidRDefault="00683BB5" w:rsidP="00683BB5">
            <w:r>
              <w:t>上海第二工业大学</w:t>
            </w:r>
          </w:p>
        </w:tc>
        <w:tc>
          <w:tcPr>
            <w:tcW w:w="1669" w:type="dxa"/>
            <w:shd w:val="clear" w:color="auto" w:fill="auto"/>
          </w:tcPr>
          <w:p w14:paraId="31FFFB81" w14:textId="77777777" w:rsidR="00683BB5" w:rsidRDefault="00683BB5" w:rsidP="00683BB5">
            <w:r>
              <w:t>机械设计制造类</w:t>
            </w:r>
          </w:p>
        </w:tc>
        <w:tc>
          <w:tcPr>
            <w:tcW w:w="1669" w:type="dxa"/>
            <w:shd w:val="clear" w:color="auto" w:fill="auto"/>
          </w:tcPr>
          <w:p w14:paraId="446046A0" w14:textId="77777777" w:rsidR="00683BB5" w:rsidRDefault="00683BB5" w:rsidP="00683BB5">
            <w:r>
              <w:t>专科批</w:t>
            </w:r>
          </w:p>
        </w:tc>
        <w:tc>
          <w:tcPr>
            <w:tcW w:w="1843" w:type="dxa"/>
            <w:shd w:val="clear" w:color="auto" w:fill="auto"/>
          </w:tcPr>
          <w:p w14:paraId="3C823BE5" w14:textId="77777777" w:rsidR="00683BB5" w:rsidRDefault="00683BB5" w:rsidP="00683BB5">
            <w:r>
              <w:t>INTP</w:t>
            </w:r>
          </w:p>
        </w:tc>
      </w:tr>
    </w:tbl>
    <w:p w14:paraId="28CF31AA" w14:textId="77777777" w:rsidR="003631CB" w:rsidRDefault="003631CB" w:rsidP="003631CB">
      <w:r w:rsidRPr="00D03A01">
        <w:rPr>
          <w:rFonts w:hint="eastAsia"/>
        </w:rPr>
        <w:t>结合综合评分公式</w:t>
      </w:r>
      <w:r>
        <w:rPr>
          <w:rFonts w:hint="eastAsia"/>
        </w:rPr>
        <w:t>：</w:t>
      </w:r>
    </w:p>
    <w:p w14:paraId="2FB11D00" w14:textId="77777777" w:rsidR="003631CB" w:rsidRPr="003631CB" w:rsidRDefault="003631CB" w:rsidP="003631CB">
      <w:pPr>
        <w:jc w:val="center"/>
      </w:pPr>
      <w:r w:rsidRPr="00D03A01">
        <w:rPr>
          <w:position w:val="-10"/>
        </w:rPr>
        <w:object w:dxaOrig="6360" w:dyaOrig="320" w14:anchorId="3A243BC9">
          <v:shape id="_x0000_i1062" type="#_x0000_t75" style="width:318pt;height:15.75pt" o:ole="">
            <v:imagedata r:id="rId89" o:title=""/>
          </v:shape>
          <o:OLEObject Type="Embed" ProgID="Equation.DSMT4" ShapeID="_x0000_i1062" DrawAspect="Content" ObjectID="_1811176970" r:id="rId90"/>
        </w:object>
      </w:r>
      <w:r>
        <w:rPr>
          <w:rFonts w:hint="eastAsia"/>
        </w:rPr>
        <w:t>（</w:t>
      </w:r>
      <w:r>
        <w:rPr>
          <w:rFonts w:hint="eastAsia"/>
        </w:rPr>
        <w:t>3</w:t>
      </w:r>
      <w:r>
        <w:rPr>
          <w:rFonts w:hint="eastAsia"/>
        </w:rPr>
        <w:t>）</w:t>
      </w:r>
    </w:p>
    <w:p w14:paraId="38B26576" w14:textId="106076BA" w:rsidR="003631CB" w:rsidRDefault="003631CB" w:rsidP="003631CB">
      <w:r w:rsidRPr="003631CB">
        <w:rPr>
          <w:rFonts w:hint="eastAsia"/>
        </w:rPr>
        <w:t>表</w:t>
      </w:r>
      <w:r w:rsidRPr="003631CB">
        <w:rPr>
          <w:rFonts w:hint="eastAsia"/>
        </w:rPr>
        <w:t>4-3</w:t>
      </w:r>
      <w:r w:rsidRPr="003631CB">
        <w:rPr>
          <w:rFonts w:hint="eastAsia"/>
        </w:rPr>
        <w:t>展示系统在兴趣</w:t>
      </w:r>
      <w:r w:rsidRPr="003631CB">
        <w:rPr>
          <w:rFonts w:hint="eastAsia"/>
        </w:rPr>
        <w:t>-</w:t>
      </w:r>
      <w:r w:rsidRPr="003631CB">
        <w:rPr>
          <w:rFonts w:hint="eastAsia"/>
        </w:rPr>
        <w:t>专业推荐模块生成的评分样本，列出院校编号院校名称专业名称录取批次与预测</w:t>
      </w:r>
      <w:r w:rsidRPr="003631CB">
        <w:rPr>
          <w:rFonts w:hint="eastAsia"/>
        </w:rPr>
        <w:t>MBTI</w:t>
      </w:r>
      <w:r w:rsidRPr="003631CB">
        <w:rPr>
          <w:rFonts w:hint="eastAsia"/>
        </w:rPr>
        <w:t>类型，综合评分已按公式</w:t>
      </w:r>
      <w:r w:rsidRPr="003631CB">
        <w:rPr>
          <w:rFonts w:hint="eastAsia"/>
        </w:rPr>
        <w:t>(3)</w:t>
      </w:r>
      <w:r w:rsidRPr="003631CB">
        <w:rPr>
          <w:rFonts w:hint="eastAsia"/>
        </w:rPr>
        <w:t>折算为五分制，作为后续图</w:t>
      </w:r>
      <w:r w:rsidRPr="003631CB">
        <w:rPr>
          <w:rFonts w:hint="eastAsia"/>
        </w:rPr>
        <w:t>4-7</w:t>
      </w:r>
      <w:r w:rsidRPr="003631CB">
        <w:rPr>
          <w:rFonts w:hint="eastAsia"/>
        </w:rPr>
        <w:t>与图</w:t>
      </w:r>
      <w:r w:rsidRPr="003631CB">
        <w:rPr>
          <w:rFonts w:hint="eastAsia"/>
        </w:rPr>
        <w:t>4-8</w:t>
      </w:r>
      <w:r w:rsidRPr="003631CB">
        <w:rPr>
          <w:rFonts w:hint="eastAsia"/>
        </w:rPr>
        <w:t>统计分布的基础。</w:t>
      </w:r>
    </w:p>
    <w:p w14:paraId="2EEB3F41" w14:textId="62C9C086" w:rsidR="003631CB" w:rsidRDefault="00B6417A" w:rsidP="00D03A01">
      <w:pPr>
        <w:jc w:val="center"/>
      </w:pPr>
      <w:r>
        <w:rPr>
          <w:rFonts w:hint="eastAsia"/>
          <w:noProof/>
        </w:rPr>
        <w:drawing>
          <wp:inline distT="0" distB="0" distL="0" distR="0" wp14:anchorId="1B164F5C" wp14:editId="1708620A">
            <wp:extent cx="5267325" cy="2809875"/>
            <wp:effectExtent l="0" t="0" r="0" b="0"/>
            <wp:docPr id="4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267325" cy="2809875"/>
                    </a:xfrm>
                    <a:prstGeom prst="rect">
                      <a:avLst/>
                    </a:prstGeom>
                    <a:noFill/>
                    <a:ln>
                      <a:noFill/>
                    </a:ln>
                  </pic:spPr>
                </pic:pic>
              </a:graphicData>
            </a:graphic>
          </wp:inline>
        </w:drawing>
      </w:r>
    </w:p>
    <w:p w14:paraId="11E65CDC" w14:textId="77777777" w:rsidR="00056E92" w:rsidRDefault="00D03A01" w:rsidP="00D03A01">
      <w:pPr>
        <w:jc w:val="center"/>
      </w:pPr>
      <w:r>
        <w:rPr>
          <w:rFonts w:hint="eastAsia"/>
        </w:rPr>
        <w:t>图</w:t>
      </w:r>
      <w:r w:rsidR="00A325B5">
        <w:rPr>
          <w:rFonts w:hint="eastAsia"/>
        </w:rPr>
        <w:t>4-7</w:t>
      </w:r>
      <w:r w:rsidRPr="00D03A01">
        <w:t>MBTI</w:t>
      </w:r>
      <w:r w:rsidRPr="00D03A01">
        <w:t>适配度分布</w:t>
      </w:r>
    </w:p>
    <w:p w14:paraId="4D8518E5" w14:textId="6251E09E" w:rsidR="003631CB" w:rsidRPr="003631CB" w:rsidRDefault="003631CB" w:rsidP="003631CB">
      <w:r w:rsidRPr="003631CB">
        <w:rPr>
          <w:rFonts w:hint="eastAsia"/>
        </w:rPr>
        <w:t>图</w:t>
      </w:r>
      <w:r w:rsidRPr="003631CB">
        <w:rPr>
          <w:rFonts w:hint="eastAsia"/>
        </w:rPr>
        <w:t>4-7</w:t>
      </w:r>
      <w:r w:rsidRPr="003631CB">
        <w:rPr>
          <w:rFonts w:hint="eastAsia"/>
        </w:rPr>
        <w:t>展示了“</w:t>
      </w:r>
      <w:r w:rsidRPr="003631CB">
        <w:rPr>
          <w:rFonts w:hint="eastAsia"/>
        </w:rPr>
        <w:t>MBTI</w:t>
      </w:r>
      <w:r w:rsidRPr="003631CB">
        <w:rPr>
          <w:rFonts w:hint="eastAsia"/>
        </w:rPr>
        <w:t>兴趣适配度权重”在全部院校—专业维度上的分布情况。横轴为匹配度权重（</w:t>
      </w:r>
      <w:r w:rsidRPr="003631CB">
        <w:rPr>
          <w:rFonts w:hint="eastAsia"/>
        </w:rPr>
        <w:t>0</w:t>
      </w:r>
      <w:r w:rsidRPr="003631CB">
        <w:rPr>
          <w:rFonts w:hint="eastAsia"/>
        </w:rPr>
        <w:t>、</w:t>
      </w:r>
      <w:r w:rsidRPr="003631CB">
        <w:rPr>
          <w:rFonts w:hint="eastAsia"/>
        </w:rPr>
        <w:t>0.6</w:t>
      </w:r>
      <w:r w:rsidRPr="003631CB">
        <w:rPr>
          <w:rFonts w:hint="eastAsia"/>
        </w:rPr>
        <w:t>、</w:t>
      </w:r>
      <w:r w:rsidRPr="003631CB">
        <w:rPr>
          <w:rFonts w:hint="eastAsia"/>
        </w:rPr>
        <w:t>1.0</w:t>
      </w:r>
      <w:r w:rsidRPr="003631CB">
        <w:rPr>
          <w:rFonts w:hint="eastAsia"/>
        </w:rPr>
        <w:t>），纵轴为对应权重下的院校—专业数量。由图可见，大多数专业的匹配权重为</w:t>
      </w:r>
      <w:r w:rsidRPr="003631CB">
        <w:rPr>
          <w:rFonts w:hint="eastAsia"/>
        </w:rPr>
        <w:t>0</w:t>
      </w:r>
      <w:r w:rsidRPr="003631CB">
        <w:rPr>
          <w:rFonts w:hint="eastAsia"/>
        </w:rPr>
        <w:t>（默认填补值），仅有少量专业落在中等匹配度</w:t>
      </w:r>
      <w:r w:rsidRPr="003631CB">
        <w:rPr>
          <w:rFonts w:hint="eastAsia"/>
        </w:rPr>
        <w:t>0.6</w:t>
      </w:r>
      <w:r w:rsidRPr="003631CB">
        <w:rPr>
          <w:rFonts w:hint="eastAsia"/>
        </w:rPr>
        <w:t>及高匹配度</w:t>
      </w:r>
      <w:r w:rsidRPr="003631CB">
        <w:rPr>
          <w:rFonts w:hint="eastAsia"/>
        </w:rPr>
        <w:t>1.0</w:t>
      </w:r>
      <w:r w:rsidRPr="003631CB">
        <w:rPr>
          <w:rFonts w:hint="eastAsia"/>
        </w:rPr>
        <w:t>。该现象说明当前关键词映射规则导致专业—</w:t>
      </w:r>
      <w:r w:rsidRPr="003631CB">
        <w:rPr>
          <w:rFonts w:hint="eastAsia"/>
        </w:rPr>
        <w:t>MBTI</w:t>
      </w:r>
      <w:r w:rsidRPr="003631CB">
        <w:rPr>
          <w:rFonts w:hint="eastAsia"/>
        </w:rPr>
        <w:t>对应关系较为稀疏，提示后续研究需引入更精细的兴趣标签或改进映射策略。</w:t>
      </w:r>
    </w:p>
    <w:p w14:paraId="0618F325" w14:textId="22A9868D" w:rsidR="00D03A01" w:rsidRDefault="00B6417A" w:rsidP="00D03A01">
      <w:pPr>
        <w:jc w:val="center"/>
      </w:pPr>
      <w:r>
        <w:rPr>
          <w:noProof/>
        </w:rPr>
        <w:lastRenderedPageBreak/>
        <w:drawing>
          <wp:inline distT="0" distB="0" distL="0" distR="0" wp14:anchorId="41EF3EE2" wp14:editId="1B07D879">
            <wp:extent cx="5276850" cy="2876550"/>
            <wp:effectExtent l="0" t="0" r="0" b="0"/>
            <wp:docPr id="5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276850" cy="2876550"/>
                    </a:xfrm>
                    <a:prstGeom prst="rect">
                      <a:avLst/>
                    </a:prstGeom>
                    <a:noFill/>
                    <a:ln>
                      <a:noFill/>
                    </a:ln>
                  </pic:spPr>
                </pic:pic>
              </a:graphicData>
            </a:graphic>
          </wp:inline>
        </w:drawing>
      </w:r>
    </w:p>
    <w:p w14:paraId="06347FC7" w14:textId="77777777" w:rsidR="00D03A01" w:rsidRDefault="00D03A01" w:rsidP="00D03A01">
      <w:pPr>
        <w:jc w:val="center"/>
      </w:pPr>
      <w:r>
        <w:rPr>
          <w:rFonts w:hint="eastAsia"/>
        </w:rPr>
        <w:t>图</w:t>
      </w:r>
      <w:r w:rsidR="00A325B5">
        <w:rPr>
          <w:rFonts w:hint="eastAsia"/>
        </w:rPr>
        <w:t>4-8</w:t>
      </w:r>
      <w:r w:rsidRPr="00D03A01">
        <w:rPr>
          <w:rFonts w:hint="eastAsia"/>
        </w:rPr>
        <w:t>批次难度归一化分布</w:t>
      </w:r>
    </w:p>
    <w:p w14:paraId="2716A4A6" w14:textId="0D107103" w:rsidR="003631CB" w:rsidRPr="003631CB" w:rsidRDefault="003631CB" w:rsidP="003631CB">
      <w:r w:rsidRPr="003631CB">
        <w:rPr>
          <w:rFonts w:hint="eastAsia"/>
        </w:rPr>
        <w:t>图</w:t>
      </w:r>
      <w:r w:rsidRPr="003631CB">
        <w:rPr>
          <w:rFonts w:hint="eastAsia"/>
        </w:rPr>
        <w:t>4-8</w:t>
      </w:r>
      <w:r w:rsidRPr="003631CB">
        <w:rPr>
          <w:rFonts w:hint="eastAsia"/>
        </w:rPr>
        <w:t>对“批次难度归一化”指标进行了统计可视化。横轴为将不同批次（专科批、本科批、本科提前批、高职提前批等）映射至</w:t>
      </w:r>
      <w:r w:rsidRPr="003631CB">
        <w:rPr>
          <w:position w:val="-14"/>
        </w:rPr>
        <w:object w:dxaOrig="499" w:dyaOrig="400" w14:anchorId="124C425D">
          <v:shape id="_x0000_i1063" type="#_x0000_t75" style="width:25.15pt;height:19.9pt" o:ole="">
            <v:imagedata r:id="rId93" o:title=""/>
          </v:shape>
          <o:OLEObject Type="Embed" ProgID="Equation.DSMT4" ShapeID="_x0000_i1063" DrawAspect="Content" ObjectID="_1811176971" r:id="rId94"/>
        </w:object>
      </w:r>
      <w:r w:rsidRPr="003631CB">
        <w:rPr>
          <w:rFonts w:hint="eastAsia"/>
        </w:rPr>
        <w:t>区间后的难度值，纵轴为相应难度值下的院校—专业数量。结果表明，大部分院校—专业的难度集中于中高区段（约</w:t>
      </w:r>
      <w:r w:rsidRPr="003631CB">
        <w:rPr>
          <w:rFonts w:hint="eastAsia"/>
        </w:rPr>
        <w:t>0.7</w:t>
      </w:r>
      <w:r w:rsidRPr="003631CB">
        <w:rPr>
          <w:rFonts w:hint="eastAsia"/>
        </w:rPr>
        <w:t>），少量位于低难度区（约</w:t>
      </w:r>
      <w:r w:rsidRPr="003631CB">
        <w:rPr>
          <w:rFonts w:hint="eastAsia"/>
        </w:rPr>
        <w:t>0.25</w:t>
      </w:r>
      <w:r w:rsidRPr="003631CB">
        <w:rPr>
          <w:rFonts w:hint="eastAsia"/>
        </w:rPr>
        <w:t>）。这一分布符合近年上海分批录取的整体规律，并为综合评分模型中的</w:t>
      </w:r>
      <w:r w:rsidRPr="003631CB">
        <w:rPr>
          <w:position w:val="-10"/>
        </w:rPr>
        <w:object w:dxaOrig="960" w:dyaOrig="320" w14:anchorId="129AB098">
          <v:shape id="_x0000_i1064" type="#_x0000_t75" style="width:48pt;height:15.75pt" o:ole="">
            <v:imagedata r:id="rId95" o:title=""/>
          </v:shape>
          <o:OLEObject Type="Embed" ProgID="Equation.DSMT4" ShapeID="_x0000_i1064" DrawAspect="Content" ObjectID="_1811176972" r:id="rId96"/>
        </w:object>
      </w:r>
      <w:r w:rsidRPr="003631CB">
        <w:rPr>
          <w:rFonts w:hint="eastAsia"/>
        </w:rPr>
        <w:t>特征提供了统计依据。</w:t>
      </w:r>
    </w:p>
    <w:p w14:paraId="2AB7465A" w14:textId="4B54CE03" w:rsidR="00D03A01" w:rsidRDefault="00B6417A" w:rsidP="00D03A01">
      <w:pPr>
        <w:jc w:val="center"/>
      </w:pPr>
      <w:r>
        <w:rPr>
          <w:noProof/>
        </w:rPr>
        <w:drawing>
          <wp:inline distT="0" distB="0" distL="0" distR="0" wp14:anchorId="537583A5" wp14:editId="67086542">
            <wp:extent cx="5262880" cy="2472055"/>
            <wp:effectExtent l="0" t="0" r="0" b="0"/>
            <wp:docPr id="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5262880" cy="2472055"/>
                    </a:xfrm>
                    <a:prstGeom prst="rect">
                      <a:avLst/>
                    </a:prstGeom>
                    <a:noFill/>
                    <a:ln>
                      <a:noFill/>
                    </a:ln>
                  </pic:spPr>
                </pic:pic>
              </a:graphicData>
            </a:graphic>
          </wp:inline>
        </w:drawing>
      </w:r>
    </w:p>
    <w:p w14:paraId="5412C090" w14:textId="77777777" w:rsidR="00D03A01" w:rsidRDefault="00D03A01" w:rsidP="00D03A01">
      <w:pPr>
        <w:jc w:val="center"/>
      </w:pPr>
      <w:r>
        <w:rPr>
          <w:rFonts w:hint="eastAsia"/>
        </w:rPr>
        <w:t>图</w:t>
      </w:r>
      <w:r w:rsidR="00A325B5">
        <w:rPr>
          <w:rFonts w:hint="eastAsia"/>
        </w:rPr>
        <w:t>4-9</w:t>
      </w:r>
      <w:r w:rsidRPr="00D03A01">
        <w:t>Top-10</w:t>
      </w:r>
      <w:r w:rsidRPr="00D03A01">
        <w:t>综合得分条形图</w:t>
      </w:r>
    </w:p>
    <w:p w14:paraId="6E72344B" w14:textId="0FF82132" w:rsidR="003631CB" w:rsidRDefault="003631CB" w:rsidP="003631CB">
      <w:r w:rsidRPr="003631CB">
        <w:rPr>
          <w:rFonts w:hint="eastAsia"/>
        </w:rPr>
        <w:t>图</w:t>
      </w:r>
      <w:r w:rsidRPr="003631CB">
        <w:rPr>
          <w:rFonts w:hint="eastAsia"/>
        </w:rPr>
        <w:t>4-9</w:t>
      </w:r>
      <w:r w:rsidRPr="003631CB">
        <w:rPr>
          <w:rFonts w:hint="eastAsia"/>
        </w:rPr>
        <w:t>针对单个考生（唯一</w:t>
      </w:r>
      <w:r w:rsidRPr="003631CB">
        <w:rPr>
          <w:rFonts w:hint="eastAsia"/>
        </w:rPr>
        <w:t>UID</w:t>
      </w:r>
      <w:r w:rsidRPr="003631CB">
        <w:rPr>
          <w:rFonts w:hint="eastAsia"/>
        </w:rPr>
        <w:t>）给出了综合得</w:t>
      </w:r>
      <w:r>
        <w:rPr>
          <w:rFonts w:hint="eastAsia"/>
        </w:rPr>
        <w:t>分</w:t>
      </w:r>
      <w:r w:rsidRPr="003631CB">
        <w:rPr>
          <w:position w:val="-6"/>
        </w:rPr>
        <w:object w:dxaOrig="220" w:dyaOrig="279" w14:anchorId="5E483545">
          <v:shape id="_x0000_i1065" type="#_x0000_t75" style="width:10.9pt;height:14.25pt" o:ole="">
            <v:imagedata r:id="rId98" o:title=""/>
          </v:shape>
          <o:OLEObject Type="Embed" ProgID="Equation.DSMT4" ShapeID="_x0000_i1065" DrawAspect="Content" ObjectID="_1811176973" r:id="rId99"/>
        </w:object>
      </w:r>
      <w:r w:rsidRPr="003631CB">
        <w:rPr>
          <w:rFonts w:hint="eastAsia"/>
        </w:rPr>
        <w:t>的前</w:t>
      </w:r>
      <w:r w:rsidRPr="003631CB">
        <w:rPr>
          <w:rFonts w:hint="eastAsia"/>
        </w:rPr>
        <w:t>10</w:t>
      </w:r>
      <w:r w:rsidRPr="003631CB">
        <w:rPr>
          <w:rFonts w:hint="eastAsia"/>
        </w:rPr>
        <w:t>个院校—专业推荐。横轴为综合得分</w:t>
      </w:r>
      <w:r w:rsidRPr="003631CB">
        <w:rPr>
          <w:position w:val="-14"/>
        </w:rPr>
        <w:object w:dxaOrig="880" w:dyaOrig="400" w14:anchorId="13307A3A">
          <v:shape id="_x0000_i1066" type="#_x0000_t75" style="width:44.25pt;height:19.9pt" o:ole="">
            <v:imagedata r:id="rId100" o:title=""/>
          </v:shape>
          <o:OLEObject Type="Embed" ProgID="Equation.DSMT4" ShapeID="_x0000_i1066" DrawAspect="Content" ObjectID="_1811176974" r:id="rId101"/>
        </w:object>
      </w:r>
      <w:r w:rsidRPr="003631CB">
        <w:rPr>
          <w:rFonts w:hint="eastAsia"/>
        </w:rPr>
        <w:t>，纵轴为“院校名称</w:t>
      </w:r>
      <w:r w:rsidRPr="003631CB">
        <w:rPr>
          <w:rFonts w:hint="eastAsia"/>
        </w:rPr>
        <w:t>_</w:t>
      </w:r>
      <w:r w:rsidRPr="003631CB">
        <w:rPr>
          <w:rFonts w:hint="eastAsia"/>
        </w:rPr>
        <w:t>专业名称”拼接字符串。可以直观看出，排名靠前的多为教育类院校—专业（如“上饶幼儿师范高等专科学校</w:t>
      </w:r>
      <w:r w:rsidRPr="003631CB">
        <w:rPr>
          <w:rFonts w:hint="eastAsia"/>
        </w:rPr>
        <w:t>_</w:t>
      </w:r>
      <w:r w:rsidRPr="003631CB">
        <w:rPr>
          <w:rFonts w:hint="eastAsia"/>
        </w:rPr>
        <w:t>教</w:t>
      </w:r>
      <w:r w:rsidRPr="003631CB">
        <w:rPr>
          <w:rFonts w:hint="eastAsia"/>
        </w:rPr>
        <w:lastRenderedPageBreak/>
        <w:t>育类”），说明对于该考生而言，成绩位次、</w:t>
      </w:r>
      <w:r w:rsidRPr="003631CB">
        <w:rPr>
          <w:rFonts w:hint="eastAsia"/>
        </w:rPr>
        <w:t>MBTI</w:t>
      </w:r>
      <w:r w:rsidRPr="003631CB">
        <w:rPr>
          <w:rFonts w:hint="eastAsia"/>
        </w:rPr>
        <w:t>匹配度、批次难度与科目匹配度在此类志愿上达到最优综合效果；随后依次出现法律执行类、外语类、文学类等专业，体现了模型对考生兴趣偏好与分数优势的多维度权衡。由此验证了公式</w:t>
      </w:r>
      <w:r w:rsidRPr="003631CB">
        <w:rPr>
          <w:rFonts w:hint="eastAsia"/>
        </w:rPr>
        <w:t>(3)</w:t>
      </w:r>
      <w:r w:rsidRPr="003631CB">
        <w:rPr>
          <w:rFonts w:hint="eastAsia"/>
        </w:rPr>
        <w:t>中各子模型权重配置的合理性，也证明了多源数据融合方法在实际推荐中的有效性。</w:t>
      </w:r>
    </w:p>
    <w:p w14:paraId="2E4D153D" w14:textId="77777777" w:rsidR="00D03A01" w:rsidRDefault="006007CA" w:rsidP="00D03A01">
      <w:pPr>
        <w:pStyle w:val="2"/>
      </w:pPr>
      <w:r>
        <w:rPr>
          <w:rFonts w:hint="eastAsia"/>
        </w:rPr>
        <w:t>4</w:t>
      </w:r>
      <w:r w:rsidR="00D03A01">
        <w:rPr>
          <w:rFonts w:hint="eastAsia"/>
        </w:rPr>
        <w:t>.8</w:t>
      </w:r>
      <w:r w:rsidR="00D03A01" w:rsidRPr="00D03A01">
        <w:rPr>
          <w:rFonts w:hint="eastAsia"/>
        </w:rPr>
        <w:t>小结</w:t>
      </w:r>
    </w:p>
    <w:p w14:paraId="5E347F87" w14:textId="3D1E3190" w:rsidR="006233D6" w:rsidRDefault="006233D6" w:rsidP="00D03A01">
      <w:pPr>
        <w:pStyle w:val="2"/>
        <w:rPr>
          <w:b w:val="0"/>
          <w:sz w:val="24"/>
        </w:rPr>
      </w:pPr>
      <w:r w:rsidRPr="006233D6">
        <w:rPr>
          <w:b w:val="0"/>
          <w:sz w:val="24"/>
        </w:rPr>
        <w:t>实验结果表明，所构建的志愿填报辅助系统在高校录取分数线预测和志愿推荐两方面均达到可应用精度：</w:t>
      </w:r>
      <w:r w:rsidRPr="006233D6">
        <w:rPr>
          <w:b w:val="0"/>
          <w:sz w:val="24"/>
        </w:rPr>
        <w:t>LSTM</w:t>
      </w:r>
      <w:r w:rsidRPr="006233D6">
        <w:rPr>
          <w:b w:val="0"/>
          <w:sz w:val="24"/>
        </w:rPr>
        <w:t>模型预测误差低于实际应用阈值，推荐模块覆盖率较高，能有效匹配考生最终录取去向，可作为提升填报科学性与成功率的实用工具。</w:t>
      </w:r>
    </w:p>
    <w:p w14:paraId="1F0D4AFE" w14:textId="77777777" w:rsidR="00711449" w:rsidRDefault="006007CA" w:rsidP="00D03A01">
      <w:pPr>
        <w:pStyle w:val="2"/>
      </w:pPr>
      <w:r>
        <w:rPr>
          <w:rFonts w:hint="eastAsia"/>
        </w:rPr>
        <w:t>5</w:t>
      </w:r>
      <w:r w:rsidR="00D03A01">
        <w:rPr>
          <w:rFonts w:hint="eastAsia"/>
        </w:rPr>
        <w:t>.</w:t>
      </w:r>
      <w:r w:rsidR="00D03A01">
        <w:rPr>
          <w:rFonts w:hint="eastAsia"/>
        </w:rPr>
        <w:t>结论与展望</w:t>
      </w:r>
    </w:p>
    <w:p w14:paraId="5C02A9CB" w14:textId="7B99C42E" w:rsidR="006233D6" w:rsidRDefault="006233D6" w:rsidP="006233D6">
      <w:r>
        <w:rPr>
          <w:rFonts w:hint="eastAsia"/>
        </w:rPr>
        <w:t>本研究构建多维数据融合志愿推荐框架，在录取分数预测、志愿命中率与结果可解释性方面均取得实证优势，</w:t>
      </w:r>
      <w:r>
        <w:rPr>
          <w:rFonts w:hint="eastAsia"/>
        </w:rPr>
        <w:t>LSTM-SVD</w:t>
      </w:r>
      <w:r>
        <w:rPr>
          <w:rFonts w:hint="eastAsia"/>
        </w:rPr>
        <w:t>组合模型实现分数位次小误差预测，</w:t>
      </w:r>
      <w:r>
        <w:rPr>
          <w:rFonts w:hint="eastAsia"/>
        </w:rPr>
        <w:t>Top-N</w:t>
      </w:r>
      <w:r>
        <w:rPr>
          <w:rFonts w:hint="eastAsia"/>
        </w:rPr>
        <w:t>推荐覆盖率高，</w:t>
      </w:r>
      <w:r>
        <w:rPr>
          <w:rFonts w:hint="eastAsia"/>
        </w:rPr>
        <w:t>Tree</w:t>
      </w:r>
      <w:r w:rsidR="0073477E">
        <w:rPr>
          <w:rFonts w:hint="eastAsia"/>
        </w:rPr>
        <w:t xml:space="preserve"> </w:t>
      </w:r>
      <w:r>
        <w:rPr>
          <w:rFonts w:hint="eastAsia"/>
        </w:rPr>
        <w:t>SHAP</w:t>
      </w:r>
      <w:r>
        <w:rPr>
          <w:rFonts w:hint="eastAsia"/>
        </w:rPr>
        <w:t>提供可视化特征权重，验证了多源信息融合对志愿决策的有效支撑。</w:t>
      </w:r>
    </w:p>
    <w:p w14:paraId="6D38C170" w14:textId="3331F4DC" w:rsidR="006233D6" w:rsidRPr="006233D6" w:rsidRDefault="006233D6" w:rsidP="006233D6">
      <w:r>
        <w:rPr>
          <w:rFonts w:hint="eastAsia"/>
        </w:rPr>
        <w:t>当前方法仍受限于公共数据单一、模型冷启动与政策变动适应性不足，未来三个月将补充校内评价与竞赛成绩等纵深数据并引入</w:t>
      </w:r>
      <w:r>
        <w:rPr>
          <w:rFonts w:hint="eastAsia"/>
        </w:rPr>
        <w:t>Transformer-Informer</w:t>
      </w:r>
      <w:r>
        <w:rPr>
          <w:rFonts w:hint="eastAsia"/>
        </w:rPr>
        <w:t>结构优化时序预测，六个月内计划搭建联邦增量学习与知识图谱推荐模块、开发交互式可解释界面并集成差分隐私机制，持续提升系统精度、实时性与安全性。</w:t>
      </w:r>
    </w:p>
    <w:p w14:paraId="3561C6B8" w14:textId="77777777" w:rsidR="0076702C" w:rsidRDefault="0076702C" w:rsidP="004233EC">
      <w:pPr>
        <w:pStyle w:val="2"/>
        <w:jc w:val="center"/>
      </w:pPr>
    </w:p>
    <w:p w14:paraId="03116361" w14:textId="77777777" w:rsidR="00D7575C" w:rsidRPr="004233EC" w:rsidRDefault="004233EC" w:rsidP="004233EC">
      <w:pPr>
        <w:pStyle w:val="2"/>
        <w:jc w:val="center"/>
      </w:pPr>
      <w:r w:rsidRPr="004233EC">
        <w:t>参考文献</w:t>
      </w:r>
    </w:p>
    <w:sectPr w:rsidR="00D7575C" w:rsidRPr="004233EC">
      <w:headerReference w:type="default" r:id="rId102"/>
      <w:footerReference w:type="default" r:id="rId103"/>
      <w:footerReference w:type="first" r:id="rId104"/>
      <w:endnotePr>
        <w:numFmt w:val="decimal"/>
      </w:endnotePr>
      <w:pgSz w:w="11906" w:h="16838"/>
      <w:pgMar w:top="1440" w:right="1797" w:bottom="1440" w:left="179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8D79A" w14:textId="77777777" w:rsidR="000A3A68" w:rsidRDefault="000A3A68">
      <w:pPr>
        <w:rPr>
          <w:sz w:val="18"/>
        </w:rPr>
      </w:pPr>
    </w:p>
  </w:endnote>
  <w:endnote w:type="continuationSeparator" w:id="0">
    <w:p w14:paraId="3A00216A" w14:textId="77777777" w:rsidR="000A3A68" w:rsidRDefault="000A3A68">
      <w:pPr>
        <w:rPr>
          <w:sz w:val="18"/>
        </w:rPr>
      </w:pPr>
    </w:p>
  </w:endnote>
  <w:endnote w:id="1">
    <w:p w14:paraId="6F667B9B" w14:textId="77777777" w:rsidR="00D7575C" w:rsidRDefault="006007CA">
      <w:pPr>
        <w:pStyle w:val="a6"/>
      </w:pPr>
      <w:r w:rsidRPr="006007CA">
        <w:rPr>
          <w:rStyle w:val="af0"/>
        </w:rPr>
        <w:t>[</w:t>
      </w:r>
      <w:r w:rsidRPr="006007CA">
        <w:rPr>
          <w:rStyle w:val="af0"/>
        </w:rPr>
        <w:endnoteRef/>
      </w:r>
      <w:r w:rsidRPr="006007CA">
        <w:rPr>
          <w:rStyle w:val="af0"/>
        </w:rPr>
        <w:t>]</w:t>
      </w:r>
      <w:r w:rsidR="00D7575C">
        <w:t xml:space="preserve"> </w:t>
      </w:r>
      <w:r w:rsidR="00D7575C" w:rsidRPr="008E5B7A">
        <w:t>Hamm S C. The Myers-Briggs Type Indicator and a Student’s College Major[J]. 2018.</w:t>
      </w:r>
    </w:p>
  </w:endnote>
  <w:endnote w:id="2">
    <w:p w14:paraId="49A0E3BE" w14:textId="77777777" w:rsidR="00D7575C" w:rsidRDefault="006007CA">
      <w:pPr>
        <w:pStyle w:val="a6"/>
      </w:pPr>
      <w:r w:rsidRPr="006007CA">
        <w:rPr>
          <w:rStyle w:val="af0"/>
        </w:rPr>
        <w:t>[</w:t>
      </w:r>
      <w:r w:rsidRPr="006007CA">
        <w:rPr>
          <w:rStyle w:val="af0"/>
        </w:rPr>
        <w:endnoteRef/>
      </w:r>
      <w:r w:rsidRPr="006007CA">
        <w:rPr>
          <w:rStyle w:val="af0"/>
        </w:rPr>
        <w:t>]</w:t>
      </w:r>
      <w:r w:rsidR="00D7575C">
        <w:t xml:space="preserve"> </w:t>
      </w:r>
      <w:r w:rsidR="00D7575C" w:rsidRPr="008E5B7A">
        <w:rPr>
          <w:rFonts w:hint="eastAsia"/>
        </w:rPr>
        <w:t>周敏</w:t>
      </w:r>
      <w:r w:rsidR="00D7575C" w:rsidRPr="008E5B7A">
        <w:rPr>
          <w:rFonts w:hint="eastAsia"/>
        </w:rPr>
        <w:t xml:space="preserve">. MBTI </w:t>
      </w:r>
      <w:r w:rsidR="00D7575C" w:rsidRPr="008E5B7A">
        <w:rPr>
          <w:rFonts w:hint="eastAsia"/>
        </w:rPr>
        <w:t>人格类型量表</w:t>
      </w:r>
      <w:r w:rsidR="00D7575C" w:rsidRPr="008E5B7A">
        <w:rPr>
          <w:rFonts w:hint="eastAsia"/>
        </w:rPr>
        <w:t xml:space="preserve">: </w:t>
      </w:r>
      <w:r w:rsidR="00D7575C" w:rsidRPr="008E5B7A">
        <w:rPr>
          <w:rFonts w:hint="eastAsia"/>
        </w:rPr>
        <w:t>在国内外近十年的应用研究</w:t>
      </w:r>
      <w:r w:rsidR="00D7575C" w:rsidRPr="008E5B7A">
        <w:rPr>
          <w:rFonts w:hint="eastAsia"/>
        </w:rPr>
        <w:t>[J]. Advances in Social Sciences, 2022, 11: 1873.</w:t>
      </w:r>
    </w:p>
  </w:endnote>
  <w:endnote w:id="3">
    <w:p w14:paraId="3C4DC25F" w14:textId="77777777" w:rsidR="00D7575C" w:rsidRDefault="006007CA">
      <w:pPr>
        <w:pStyle w:val="a6"/>
      </w:pPr>
      <w:r w:rsidRPr="006007CA">
        <w:rPr>
          <w:rStyle w:val="af0"/>
        </w:rPr>
        <w:t>[</w:t>
      </w:r>
      <w:r w:rsidRPr="006007CA">
        <w:rPr>
          <w:rStyle w:val="af0"/>
        </w:rPr>
        <w:endnoteRef/>
      </w:r>
      <w:r w:rsidRPr="006007CA">
        <w:rPr>
          <w:rStyle w:val="af0"/>
        </w:rPr>
        <w:t>]</w:t>
      </w:r>
      <w:r w:rsidR="00D7575C">
        <w:t xml:space="preserve"> </w:t>
      </w:r>
      <w:r w:rsidR="00D7575C" w:rsidRPr="0064750F">
        <w:rPr>
          <w:rFonts w:hint="eastAsia"/>
        </w:rPr>
        <w:t>SHAP</w:t>
      </w:r>
      <w:r w:rsidR="00D7575C" w:rsidRPr="0064750F">
        <w:rPr>
          <w:rFonts w:hint="eastAsia"/>
        </w:rPr>
        <w:t>算法</w:t>
      </w:r>
      <w:r w:rsidR="00D7575C" w:rsidRPr="0064750F">
        <w:rPr>
          <w:rFonts w:hint="eastAsia"/>
        </w:rPr>
        <w:t>, CSDN</w:t>
      </w:r>
      <w:r w:rsidR="00D7575C" w:rsidRPr="0064750F">
        <w:rPr>
          <w:rFonts w:hint="eastAsia"/>
        </w:rPr>
        <w:t>博客</w:t>
      </w:r>
      <w:r w:rsidR="00D7575C" w:rsidRPr="0064750F">
        <w:rPr>
          <w:rFonts w:hint="eastAsia"/>
        </w:rPr>
        <w:t xml:space="preserve">. </w:t>
      </w:r>
      <w:r w:rsidR="00D7575C" w:rsidRPr="0064750F">
        <w:rPr>
          <w:rFonts w:hint="eastAsia"/>
        </w:rPr>
        <w:t>机器学习模型可解释性进行到底</w:t>
      </w:r>
      <w:r w:rsidR="00D7575C" w:rsidRPr="0064750F">
        <w:rPr>
          <w:rFonts w:hint="eastAsia"/>
        </w:rPr>
        <w:t xml:space="preserve"> </w:t>
      </w:r>
      <w:r w:rsidR="00D7575C" w:rsidRPr="0064750F">
        <w:rPr>
          <w:rFonts w:hint="eastAsia"/>
        </w:rPr>
        <w:t>——</w:t>
      </w:r>
      <w:r w:rsidR="00D7575C" w:rsidRPr="0064750F">
        <w:rPr>
          <w:rFonts w:hint="eastAsia"/>
        </w:rPr>
        <w:t xml:space="preserve"> SHAP</w:t>
      </w:r>
      <w:r w:rsidR="00D7575C" w:rsidRPr="0064750F">
        <w:rPr>
          <w:rFonts w:hint="eastAsia"/>
        </w:rPr>
        <w:t>值理论（一）</w:t>
      </w:r>
      <w:r w:rsidR="00D7575C" w:rsidRPr="0064750F">
        <w:rPr>
          <w:rFonts w:hint="eastAsia"/>
        </w:rPr>
        <w:t xml:space="preserve">[EB/OL]. (2022-08-19)[2025-05-30]. </w:t>
      </w:r>
    </w:p>
  </w:endnote>
  <w:endnote w:id="4">
    <w:p w14:paraId="0E2681E5" w14:textId="77777777" w:rsidR="00D7575C" w:rsidRDefault="006007CA">
      <w:pPr>
        <w:pStyle w:val="a6"/>
      </w:pPr>
      <w:r w:rsidRPr="006007CA">
        <w:rPr>
          <w:rStyle w:val="af0"/>
        </w:rPr>
        <w:t>[</w:t>
      </w:r>
      <w:r w:rsidRPr="006007CA">
        <w:rPr>
          <w:rStyle w:val="af0"/>
        </w:rPr>
        <w:endnoteRef/>
      </w:r>
      <w:r w:rsidRPr="006007CA">
        <w:rPr>
          <w:rStyle w:val="af0"/>
        </w:rPr>
        <w:t>]</w:t>
      </w:r>
      <w:r w:rsidR="00D7575C">
        <w:t xml:space="preserve"> </w:t>
      </w:r>
      <w:r w:rsidR="00D7575C" w:rsidRPr="00F020B1">
        <w:t>Koren Y, Bell R, Volinsky C. Matrix factorization techniques for recommender systems[J]. Computer, 2009, 42(8): 30-37.</w:t>
      </w:r>
    </w:p>
  </w:endnote>
  <w:endnote w:id="5">
    <w:p w14:paraId="7651D753" w14:textId="77777777" w:rsidR="00D7575C" w:rsidRDefault="006007CA">
      <w:pPr>
        <w:pStyle w:val="a6"/>
      </w:pPr>
      <w:r w:rsidRPr="006007CA">
        <w:rPr>
          <w:rStyle w:val="af0"/>
        </w:rPr>
        <w:t>[</w:t>
      </w:r>
      <w:r w:rsidRPr="006007CA">
        <w:rPr>
          <w:rStyle w:val="af0"/>
        </w:rPr>
        <w:endnoteRef/>
      </w:r>
      <w:r w:rsidRPr="006007CA">
        <w:rPr>
          <w:rStyle w:val="af0"/>
        </w:rPr>
        <w:t>]</w:t>
      </w:r>
      <w:r w:rsidR="00D7575C">
        <w:t xml:space="preserve"> </w:t>
      </w:r>
      <w:r w:rsidR="00D7575C" w:rsidRPr="00F020B1">
        <w:rPr>
          <w:rFonts w:hint="eastAsia"/>
        </w:rPr>
        <w:t>余奎锋</w:t>
      </w:r>
      <w:r w:rsidR="00D7575C" w:rsidRPr="00F020B1">
        <w:rPr>
          <w:rFonts w:hint="eastAsia"/>
        </w:rPr>
        <w:t>,</w:t>
      </w:r>
      <w:r w:rsidR="00D7575C" w:rsidRPr="00F020B1">
        <w:rPr>
          <w:rFonts w:hint="eastAsia"/>
        </w:rPr>
        <w:t>段桂华</w:t>
      </w:r>
      <w:r w:rsidR="00D7575C" w:rsidRPr="00F020B1">
        <w:rPr>
          <w:rFonts w:hint="eastAsia"/>
        </w:rPr>
        <w:t>,</w:t>
      </w:r>
      <w:r w:rsidR="00D7575C" w:rsidRPr="00F020B1">
        <w:rPr>
          <w:rFonts w:hint="eastAsia"/>
        </w:rPr>
        <w:t>时翔</w:t>
      </w:r>
      <w:r w:rsidR="00D7575C" w:rsidRPr="00F020B1">
        <w:rPr>
          <w:rFonts w:hint="eastAsia"/>
        </w:rPr>
        <w:t xml:space="preserve">. </w:t>
      </w:r>
      <w:r w:rsidR="00D7575C" w:rsidRPr="00F020B1">
        <w:rPr>
          <w:rFonts w:hint="eastAsia"/>
        </w:rPr>
        <w:t>基于多特征权重模糊聚类的高考志愿推荐算法</w:t>
      </w:r>
      <w:r w:rsidR="00D7575C" w:rsidRPr="00F020B1">
        <w:rPr>
          <w:rFonts w:hint="eastAsia"/>
        </w:rPr>
        <w:t xml:space="preserve"> [J]. </w:t>
      </w:r>
      <w:r w:rsidR="00D7575C" w:rsidRPr="00F020B1">
        <w:rPr>
          <w:rFonts w:hint="eastAsia"/>
        </w:rPr>
        <w:t>中南大学学报</w:t>
      </w:r>
      <w:r w:rsidR="00D7575C" w:rsidRPr="00F020B1">
        <w:rPr>
          <w:rFonts w:hint="eastAsia"/>
        </w:rPr>
        <w:t>(</w:t>
      </w:r>
      <w:r w:rsidR="00D7575C" w:rsidRPr="00F020B1">
        <w:rPr>
          <w:rFonts w:hint="eastAsia"/>
        </w:rPr>
        <w:t>自然科学版</w:t>
      </w:r>
      <w:r w:rsidR="00D7575C" w:rsidRPr="00F020B1">
        <w:rPr>
          <w:rFonts w:hint="eastAsia"/>
        </w:rPr>
        <w:t>), 2020, 51 (12): 3418-3429.</w:t>
      </w:r>
    </w:p>
  </w:endnote>
  <w:endnote w:id="6">
    <w:p w14:paraId="3CBE80A4" w14:textId="77777777" w:rsidR="00D7575C" w:rsidRDefault="006007CA">
      <w:pPr>
        <w:pStyle w:val="a6"/>
      </w:pPr>
      <w:r w:rsidRPr="006007CA">
        <w:rPr>
          <w:rStyle w:val="af0"/>
        </w:rPr>
        <w:t>[</w:t>
      </w:r>
      <w:r w:rsidRPr="006007CA">
        <w:rPr>
          <w:rStyle w:val="af0"/>
        </w:rPr>
        <w:endnoteRef/>
      </w:r>
      <w:r w:rsidRPr="006007CA">
        <w:rPr>
          <w:rStyle w:val="af0"/>
        </w:rPr>
        <w:t>]</w:t>
      </w:r>
      <w:r w:rsidR="00D7575C">
        <w:t xml:space="preserve"> </w:t>
      </w:r>
      <w:r w:rsidR="00D7575C" w:rsidRPr="00F020B1">
        <w:rPr>
          <w:rFonts w:hint="eastAsia"/>
        </w:rPr>
        <w:t>温创新</w:t>
      </w:r>
      <w:r w:rsidR="00D7575C" w:rsidRPr="00F020B1">
        <w:rPr>
          <w:rFonts w:hint="eastAsia"/>
        </w:rPr>
        <w:t>,</w:t>
      </w:r>
      <w:r w:rsidR="00D7575C" w:rsidRPr="00F020B1">
        <w:rPr>
          <w:rFonts w:hint="eastAsia"/>
        </w:rPr>
        <w:t>谢莎</w:t>
      </w:r>
      <w:r w:rsidR="00D7575C" w:rsidRPr="00F020B1">
        <w:rPr>
          <w:rFonts w:hint="eastAsia"/>
        </w:rPr>
        <w:t>,</w:t>
      </w:r>
      <w:r w:rsidR="00D7575C" w:rsidRPr="00F020B1">
        <w:rPr>
          <w:rFonts w:hint="eastAsia"/>
        </w:rPr>
        <w:t>何雅婷</w:t>
      </w:r>
      <w:r w:rsidR="00D7575C" w:rsidRPr="00F020B1">
        <w:rPr>
          <w:rFonts w:hint="eastAsia"/>
        </w:rPr>
        <w:t xml:space="preserve">. </w:t>
      </w:r>
      <w:r w:rsidR="00D7575C" w:rsidRPr="00F020B1">
        <w:rPr>
          <w:rFonts w:hint="eastAsia"/>
        </w:rPr>
        <w:t>基于微服务架构的新高考志愿填报推荐系统设计</w:t>
      </w:r>
      <w:r w:rsidR="00D7575C" w:rsidRPr="00F020B1">
        <w:rPr>
          <w:rFonts w:hint="eastAsia"/>
        </w:rPr>
        <w:t xml:space="preserve"> [J]. </w:t>
      </w:r>
      <w:r w:rsidR="00D7575C" w:rsidRPr="00F020B1">
        <w:rPr>
          <w:rFonts w:hint="eastAsia"/>
        </w:rPr>
        <w:t>科技创新与应用</w:t>
      </w:r>
      <w:r w:rsidR="00D7575C" w:rsidRPr="00F020B1">
        <w:rPr>
          <w:rFonts w:hint="eastAsia"/>
        </w:rPr>
        <w:t>, 2025, 15 (10): 28-33. DOI:10.19981/j.CN23-1581/G3.2025.10.007.</w:t>
      </w:r>
    </w:p>
  </w:endnote>
  <w:endnote w:id="7">
    <w:p w14:paraId="7359E639" w14:textId="77777777" w:rsidR="00D7575C" w:rsidRDefault="006007CA">
      <w:pPr>
        <w:pStyle w:val="a6"/>
      </w:pPr>
      <w:r w:rsidRPr="006007CA">
        <w:rPr>
          <w:rStyle w:val="af0"/>
        </w:rPr>
        <w:t>[</w:t>
      </w:r>
      <w:r w:rsidRPr="006007CA">
        <w:rPr>
          <w:rStyle w:val="af0"/>
        </w:rPr>
        <w:endnoteRef/>
      </w:r>
      <w:r w:rsidRPr="006007CA">
        <w:rPr>
          <w:rStyle w:val="af0"/>
        </w:rPr>
        <w:t>]</w:t>
      </w:r>
      <w:r w:rsidR="00D7575C">
        <w:t xml:space="preserve"> </w:t>
      </w:r>
      <w:r w:rsidR="00D7575C" w:rsidRPr="00C21B3B">
        <w:t>Rahm Erhard. Erhard Rahm[EB/OL]. (2023-05-20)[2025-05-30]. https://en.wikipedia.org/wiki/Erhard_Rahm?utm_source=chatgpt.com</w:t>
      </w:r>
    </w:p>
  </w:endnote>
  <w:endnote w:id="8">
    <w:p w14:paraId="5AE1FFF5" w14:textId="77777777" w:rsidR="00D7575C" w:rsidRDefault="006007CA">
      <w:pPr>
        <w:pStyle w:val="a6"/>
      </w:pPr>
      <w:r w:rsidRPr="006007CA">
        <w:rPr>
          <w:rStyle w:val="af0"/>
        </w:rPr>
        <w:t>[</w:t>
      </w:r>
      <w:r w:rsidRPr="006007CA">
        <w:rPr>
          <w:rStyle w:val="af0"/>
        </w:rPr>
        <w:endnoteRef/>
      </w:r>
      <w:r w:rsidRPr="006007CA">
        <w:rPr>
          <w:rStyle w:val="af0"/>
        </w:rPr>
        <w:t>]</w:t>
      </w:r>
      <w:r w:rsidR="00D7575C">
        <w:t xml:space="preserve"> </w:t>
      </w:r>
      <w:r w:rsidR="00D7575C" w:rsidRPr="00C21B3B">
        <w:t>Ge C, Gao Y, Miao X, et al. A hybrid data cleaning framework using markov logic networks[J]. IEEE Transactions on Knowledge and Data Engineering, 2020, 34(5): 2048-2062.</w:t>
      </w:r>
    </w:p>
  </w:endnote>
  <w:endnote w:id="9">
    <w:p w14:paraId="2B253F89" w14:textId="77777777" w:rsidR="00D7575C" w:rsidRDefault="006007CA">
      <w:pPr>
        <w:pStyle w:val="a6"/>
      </w:pPr>
      <w:r w:rsidRPr="006007CA">
        <w:rPr>
          <w:rStyle w:val="af0"/>
        </w:rPr>
        <w:t>[</w:t>
      </w:r>
      <w:r w:rsidRPr="006007CA">
        <w:rPr>
          <w:rStyle w:val="af0"/>
        </w:rPr>
        <w:endnoteRef/>
      </w:r>
      <w:r w:rsidRPr="006007CA">
        <w:rPr>
          <w:rStyle w:val="af0"/>
        </w:rPr>
        <w:t>]</w:t>
      </w:r>
      <w:r w:rsidR="00D7575C">
        <w:t xml:space="preserve"> </w:t>
      </w:r>
      <w:r w:rsidR="00D7575C" w:rsidRPr="00EA7172">
        <w:t>Hochreiter S, Schmidhuber J. Long short-term memory[J]. Neural computation, 1997, 9(8): 1735-1780.</w:t>
      </w:r>
    </w:p>
  </w:endnote>
  <w:endnote w:id="10">
    <w:p w14:paraId="4F0322F7" w14:textId="77777777" w:rsidR="00D7575C" w:rsidRDefault="006007CA">
      <w:pPr>
        <w:pStyle w:val="a6"/>
      </w:pPr>
      <w:r w:rsidRPr="006007CA">
        <w:rPr>
          <w:rStyle w:val="af0"/>
        </w:rPr>
        <w:t>[</w:t>
      </w:r>
      <w:r w:rsidRPr="006007CA">
        <w:rPr>
          <w:rStyle w:val="af0"/>
        </w:rPr>
        <w:endnoteRef/>
      </w:r>
      <w:r w:rsidRPr="006007CA">
        <w:rPr>
          <w:rStyle w:val="af0"/>
        </w:rPr>
        <w:t>]</w:t>
      </w:r>
      <w:r w:rsidR="00D7575C">
        <w:t xml:space="preserve"> </w:t>
      </w:r>
      <w:r w:rsidR="00D7575C" w:rsidRPr="0007757F">
        <w:t>Yehuda Koren, Robert Bell, Other Authors. Matrix factorization (recommender systems) - Wikipedia[EB/OL]. (2023-05-20)[2025-05-30]. https://en.wikipedia.org/wiki/Matrix_factorization_%28recommender_systems%29?utm_source=chatgpt.com</w:t>
      </w:r>
    </w:p>
  </w:endnote>
  <w:endnote w:id="11">
    <w:p w14:paraId="46614069" w14:textId="77777777" w:rsidR="00D7575C" w:rsidRDefault="006007CA">
      <w:pPr>
        <w:pStyle w:val="a6"/>
      </w:pPr>
      <w:r w:rsidRPr="006007CA">
        <w:rPr>
          <w:rStyle w:val="af0"/>
        </w:rPr>
        <w:t>[</w:t>
      </w:r>
      <w:r w:rsidRPr="006007CA">
        <w:rPr>
          <w:rStyle w:val="af0"/>
        </w:rPr>
        <w:endnoteRef/>
      </w:r>
      <w:r w:rsidRPr="006007CA">
        <w:rPr>
          <w:rStyle w:val="af0"/>
        </w:rPr>
        <w:t>]</w:t>
      </w:r>
      <w:r w:rsidR="00D7575C">
        <w:t xml:space="preserve"> </w:t>
      </w:r>
      <w:r w:rsidR="00D7575C" w:rsidRPr="00C207B2">
        <w:t>Cutler A, Cutler D R, Stevens J R. Random forests[J]. Ensemble machine learning: Methods and applications, 2012: 157-175.</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Times New Roman Regular">
    <w:altName w:val="Times New Roman"/>
    <w:charset w:val="00"/>
    <w:family w:val="auto"/>
    <w:pitch w:val="default"/>
    <w:sig w:usb0="E0000AFF" w:usb1="00007843" w:usb2="00000001" w:usb3="00000000" w:csb0="400001BF" w:csb1="DFF70000"/>
  </w:font>
  <w:font w:name="楷体_GB2312">
    <w:altName w:val="楷体"/>
    <w:charset w:val="86"/>
    <w:family w:val="modern"/>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67A57" w14:textId="025CB50C" w:rsidR="002F5462" w:rsidRDefault="00B6417A">
    <w:pPr>
      <w:pStyle w:val="a7"/>
      <w:wordWrap w:val="0"/>
      <w:ind w:right="360" w:firstLineChars="3600" w:firstLine="6480"/>
    </w:pPr>
    <w:r>
      <w:rPr>
        <w:noProof/>
      </w:rPr>
      <mc:AlternateContent>
        <mc:Choice Requires="wps">
          <w:drawing>
            <wp:anchor distT="0" distB="0" distL="114300" distR="114300" simplePos="0" relativeHeight="251657216" behindDoc="0" locked="0" layoutInCell="1" allowOverlap="1" wp14:anchorId="6F7C40E2" wp14:editId="5177F772">
              <wp:simplePos x="0" y="0"/>
              <wp:positionH relativeFrom="margin">
                <wp:align>center</wp:align>
              </wp:positionH>
              <wp:positionV relativeFrom="paragraph">
                <wp:posOffset>0</wp:posOffset>
              </wp:positionV>
              <wp:extent cx="5201285" cy="222250"/>
              <wp:effectExtent l="0" t="0" r="0" b="0"/>
              <wp:wrapNone/>
              <wp:docPr id="1305169660"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01285" cy="222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92C79C" w14:textId="77777777" w:rsidR="002F5462" w:rsidRDefault="002F5462">
                          <w:pPr>
                            <w:pStyle w:val="a7"/>
                            <w:wordWrap w:val="0"/>
                            <w:ind w:right="360" w:firstLineChars="3600" w:firstLine="6480"/>
                          </w:pPr>
                          <w:r>
                            <w:rPr>
                              <w:rStyle w:val="af1"/>
                              <w:rFonts w:hint="eastAsia"/>
                            </w:rPr>
                            <w:t>共</w:t>
                          </w:r>
                          <w:r>
                            <w:rPr>
                              <w:rStyle w:val="af1"/>
                              <w:rFonts w:hint="eastAsia"/>
                            </w:rPr>
                            <w:t xml:space="preserve"> </w:t>
                          </w:r>
                          <w:r>
                            <w:fldChar w:fldCharType="begin"/>
                          </w:r>
                          <w:r>
                            <w:rPr>
                              <w:rStyle w:val="af1"/>
                            </w:rPr>
                            <w:instrText xml:space="preserve"> NUMPAGES </w:instrText>
                          </w:r>
                          <w:r>
                            <w:fldChar w:fldCharType="separate"/>
                          </w:r>
                          <w:r>
                            <w:rPr>
                              <w:rStyle w:val="af1"/>
                            </w:rPr>
                            <w:t>3</w:t>
                          </w:r>
                          <w:r>
                            <w:fldChar w:fldCharType="end"/>
                          </w:r>
                          <w:r>
                            <w:rPr>
                              <w:rStyle w:val="af1"/>
                              <w:rFonts w:hint="eastAsia"/>
                            </w:rPr>
                            <w:t xml:space="preserve"> </w:t>
                          </w:r>
                          <w:r>
                            <w:rPr>
                              <w:rStyle w:val="af1"/>
                              <w:rFonts w:hint="eastAsia"/>
                            </w:rPr>
                            <w:t>页</w:t>
                          </w:r>
                          <w:r>
                            <w:rPr>
                              <w:rStyle w:val="af1"/>
                              <w:rFonts w:hint="eastAsia"/>
                            </w:rPr>
                            <w:t xml:space="preserve"> </w:t>
                          </w:r>
                          <w:r>
                            <w:rPr>
                              <w:rStyle w:val="af1"/>
                              <w:rFonts w:hint="eastAsia"/>
                            </w:rPr>
                            <w:t>第</w:t>
                          </w:r>
                          <w:r>
                            <w:rPr>
                              <w:rStyle w:val="af1"/>
                              <w:rFonts w:hint="eastAsia"/>
                            </w:rPr>
                            <w:t xml:space="preserve"> </w:t>
                          </w:r>
                          <w:r>
                            <w:fldChar w:fldCharType="begin"/>
                          </w:r>
                          <w:r>
                            <w:rPr>
                              <w:rStyle w:val="af1"/>
                            </w:rPr>
                            <w:instrText xml:space="preserve"> PAGE </w:instrText>
                          </w:r>
                          <w:r>
                            <w:fldChar w:fldCharType="separate"/>
                          </w:r>
                          <w:r>
                            <w:rPr>
                              <w:rStyle w:val="af1"/>
                            </w:rPr>
                            <w:t>1</w:t>
                          </w:r>
                          <w:r>
                            <w:fldChar w:fldCharType="end"/>
                          </w:r>
                          <w:r>
                            <w:rPr>
                              <w:rStyle w:val="af1"/>
                              <w:rFonts w:hint="eastAsia"/>
                            </w:rPr>
                            <w:t xml:space="preserve"> </w:t>
                          </w:r>
                          <w:r>
                            <w:rPr>
                              <w:rStyle w:val="af1"/>
                              <w:rFonts w:hint="eastAsia"/>
                            </w:rPr>
                            <w:t>页</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6F7C40E2" id="_x0000_t202" coordsize="21600,21600" o:spt="202" path="m,l,21600r21600,l21600,xe">
              <v:stroke joinstyle="miter"/>
              <v:path gradientshapeok="t" o:connecttype="rect"/>
            </v:shapetype>
            <v:shape id="文本框 3" o:spid="_x0000_s1026" type="#_x0000_t202" style="position:absolute;left:0;text-align:left;margin-left:0;margin-top:0;width:409.55pt;height:17.5pt;z-index:25165721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" filled="f" stroked="f">
              <v:textbox style="mso-fit-shape-to-text:t" inset="0,0,0,0">
                <w:txbxContent>
                  <w:p w14:paraId="0292C79C" w14:textId="77777777" w:rsidR="002F5462" w:rsidRDefault="002F5462">
                    <w:pPr>
                      <w:pStyle w:val="a7"/>
                      <w:wordWrap w:val="0"/>
                      <w:ind w:right="360" w:firstLineChars="3600" w:firstLine="6480"/>
                    </w:pPr>
                    <w:r>
                      <w:rPr>
                        <w:rStyle w:val="af1"/>
                        <w:rFonts w:hint="eastAsia"/>
                      </w:rPr>
                      <w:t>共</w:t>
                    </w:r>
                    <w:r>
                      <w:rPr>
                        <w:rStyle w:val="af1"/>
                        <w:rFonts w:hint="eastAsia"/>
                      </w:rPr>
                      <w:t xml:space="preserve"> </w:t>
                    </w:r>
                    <w:r>
                      <w:fldChar w:fldCharType="begin"/>
                    </w:r>
                    <w:r>
                      <w:rPr>
                        <w:rStyle w:val="af1"/>
                      </w:rPr>
                      <w:instrText xml:space="preserve"> NUMPAGES </w:instrText>
                    </w:r>
                    <w:r>
                      <w:fldChar w:fldCharType="separate"/>
                    </w:r>
                    <w:r>
                      <w:rPr>
                        <w:rStyle w:val="af1"/>
                      </w:rPr>
                      <w:t>3</w:t>
                    </w:r>
                    <w:r>
                      <w:fldChar w:fldCharType="end"/>
                    </w:r>
                    <w:r>
                      <w:rPr>
                        <w:rStyle w:val="af1"/>
                        <w:rFonts w:hint="eastAsia"/>
                      </w:rPr>
                      <w:t xml:space="preserve"> </w:t>
                    </w:r>
                    <w:r>
                      <w:rPr>
                        <w:rStyle w:val="af1"/>
                        <w:rFonts w:hint="eastAsia"/>
                      </w:rPr>
                      <w:t>页</w:t>
                    </w:r>
                    <w:r>
                      <w:rPr>
                        <w:rStyle w:val="af1"/>
                        <w:rFonts w:hint="eastAsia"/>
                      </w:rPr>
                      <w:t xml:space="preserve"> </w:t>
                    </w:r>
                    <w:r>
                      <w:rPr>
                        <w:rStyle w:val="af1"/>
                        <w:rFonts w:hint="eastAsia"/>
                      </w:rPr>
                      <w:t>第</w:t>
                    </w:r>
                    <w:r>
                      <w:rPr>
                        <w:rStyle w:val="af1"/>
                        <w:rFonts w:hint="eastAsia"/>
                      </w:rPr>
                      <w:t xml:space="preserve"> </w:t>
                    </w:r>
                    <w:r>
                      <w:fldChar w:fldCharType="begin"/>
                    </w:r>
                    <w:r>
                      <w:rPr>
                        <w:rStyle w:val="af1"/>
                      </w:rPr>
                      <w:instrText xml:space="preserve"> PAGE </w:instrText>
                    </w:r>
                    <w:r>
                      <w:fldChar w:fldCharType="separate"/>
                    </w:r>
                    <w:r>
                      <w:rPr>
                        <w:rStyle w:val="af1"/>
                      </w:rPr>
                      <w:t>1</w:t>
                    </w:r>
                    <w:r>
                      <w:fldChar w:fldCharType="end"/>
                    </w:r>
                    <w:r>
                      <w:rPr>
                        <w:rStyle w:val="af1"/>
                        <w:rFonts w:hint="eastAsia"/>
                      </w:rPr>
                      <w:t xml:space="preserve"> </w:t>
                    </w:r>
                    <w:r>
                      <w:rPr>
                        <w:rStyle w:val="af1"/>
                        <w:rFonts w:hint="eastAsia"/>
                      </w:rPr>
                      <w:t>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704DB" w14:textId="5A9B5D3A" w:rsidR="002F5462" w:rsidRDefault="00B6417A">
    <w:pPr>
      <w:pStyle w:val="a7"/>
    </w:pPr>
    <w:r>
      <w:rPr>
        <w:noProof/>
      </w:rPr>
      <mc:AlternateContent>
        <mc:Choice Requires="wps">
          <w:drawing>
            <wp:anchor distT="0" distB="0" distL="114300" distR="114300" simplePos="0" relativeHeight="251658240" behindDoc="0" locked="0" layoutInCell="1" allowOverlap="1" wp14:anchorId="0CD20069" wp14:editId="4B8F7C2B">
              <wp:simplePos x="0" y="0"/>
              <wp:positionH relativeFrom="margin">
                <wp:align>center</wp:align>
              </wp:positionH>
              <wp:positionV relativeFrom="paragraph">
                <wp:posOffset>0</wp:posOffset>
              </wp:positionV>
              <wp:extent cx="1828800" cy="1828800"/>
              <wp:effectExtent l="0" t="0" r="0" b="0"/>
              <wp:wrapNone/>
              <wp:docPr id="124084568" name="文本框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71B070" w14:textId="77777777" w:rsidR="002F5462" w:rsidRDefault="002F5462">
                          <w:pPr>
                            <w:pStyle w:val="a7"/>
                          </w:pPr>
                          <w:r>
                            <w:fldChar w:fldCharType="begin"/>
                          </w:r>
                          <w:r>
                            <w:instrText xml:space="preserve"> PAGE  \* MERGEFORMAT </w:instrText>
                          </w:r>
                          <w:r>
                            <w:fldChar w:fldCharType="separate"/>
                          </w:r>
                          <w:r>
                            <w:t>1</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CD20069" id="_x0000_t202" coordsize="21600,21600" o:spt="202" path="m,l,21600r21600,l21600,xe">
              <v:stroke joinstyle="miter"/>
              <v:path gradientshapeok="t" o:connecttype="rect"/>
            </v:shapetype>
            <v:shape id="文本框 4" o:spid="_x0000_s1027" type="#_x0000_t202" style="position:absolute;margin-left:0;margin-top:0;width:2in;height:2in;z-index:2516582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" filled="f" stroked="f">
              <v:textbox style="mso-fit-shape-to-text:t" inset="0,0,0,0">
                <w:txbxContent>
                  <w:p w14:paraId="2C71B070" w14:textId="77777777" w:rsidR="002F5462" w:rsidRDefault="002F5462">
                    <w:pPr>
                      <w:pStyle w:val="a7"/>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05154" w14:textId="77777777" w:rsidR="000A3A68" w:rsidRDefault="000A3A68">
      <w:pPr>
        <w:rPr>
          <w:sz w:val="18"/>
        </w:rPr>
      </w:pPr>
    </w:p>
  </w:footnote>
  <w:footnote w:type="continuationSeparator" w:id="0">
    <w:p w14:paraId="3EF264B7" w14:textId="77777777" w:rsidR="000A3A68" w:rsidRDefault="000A3A68">
      <w:pPr>
        <w:rPr>
          <w:sz w:val="18"/>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E4DB8" w14:textId="77777777" w:rsidR="002F5462" w:rsidRDefault="002F5462">
    <w:pPr>
      <w:pStyle w:val="a9"/>
      <w:pBdr>
        <w:bottom w:val="none" w:sz="0" w:space="1" w:color="auto"/>
      </w:pBdr>
      <w:jc w:val="right"/>
      <w:rPr>
        <w:rFonts w:ascii="楷体_GB2312" w:eastAsia="楷体_GB2312"/>
      </w:rPr>
    </w:pPr>
  </w:p>
  <w:p w14:paraId="38886862" w14:textId="77777777" w:rsidR="002F5462" w:rsidRDefault="002F5462">
    <w:pPr>
      <w:pStyle w:val="a9"/>
      <w:pBdr>
        <w:bottom w:val="single" w:sz="4" w:space="1" w:color="auto"/>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CCA941E"/>
    <w:multiLevelType w:val="singleLevel"/>
    <w:tmpl w:val="BCCA941E"/>
    <w:lvl w:ilvl="0">
      <w:start w:val="1"/>
      <w:numFmt w:val="chineseCounting"/>
      <w:suff w:val="nothing"/>
      <w:lvlText w:val="（%1）"/>
      <w:lvlJc w:val="left"/>
      <w:rPr>
        <w:rFonts w:hint="eastAsia"/>
      </w:rPr>
    </w:lvl>
  </w:abstractNum>
  <w:abstractNum w:abstractNumId="1" w15:restartNumberingAfterBreak="0">
    <w:nsid w:val="02286053"/>
    <w:multiLevelType w:val="hybridMultilevel"/>
    <w:tmpl w:val="5F42CD20"/>
    <w:lvl w:ilvl="0" w:tplc="DB6ECE1A">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10878CC"/>
    <w:multiLevelType w:val="hybridMultilevel"/>
    <w:tmpl w:val="B13AB232"/>
    <w:lvl w:ilvl="0" w:tplc="36B643A0">
      <w:start w:val="1"/>
      <w:numFmt w:val="japaneseCounting"/>
      <w:lvlText w:val="（%1）"/>
      <w:lvlJc w:val="left"/>
      <w:pPr>
        <w:ind w:left="983" w:hanging="983"/>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9935C6D"/>
    <w:multiLevelType w:val="singleLevel"/>
    <w:tmpl w:val="29935C6D"/>
    <w:lvl w:ilvl="0">
      <w:start w:val="1"/>
      <w:numFmt w:val="chineseCounting"/>
      <w:suff w:val="nothing"/>
      <w:lvlText w:val="%1、"/>
      <w:lvlJc w:val="left"/>
      <w:rPr>
        <w:rFonts w:hint="eastAsia"/>
      </w:rPr>
    </w:lvl>
  </w:abstractNum>
  <w:abstractNum w:abstractNumId="4" w15:restartNumberingAfterBreak="0">
    <w:nsid w:val="359A2191"/>
    <w:multiLevelType w:val="multilevel"/>
    <w:tmpl w:val="DFE0147A"/>
    <w:lvl w:ilvl="0">
      <w:start w:val="1"/>
      <w:numFmt w:val="decimal"/>
      <w:lvlText w:val="%1."/>
      <w:lvlJc w:val="left"/>
      <w:pPr>
        <w:ind w:left="428" w:hanging="428"/>
      </w:pPr>
      <w:rPr>
        <w:rFonts w:hint="default"/>
      </w:rPr>
    </w:lvl>
    <w:lvl w:ilvl="1">
      <w:start w:val="1"/>
      <w:numFmt w:val="decimal"/>
      <w:isLgl/>
      <w:lvlText w:val="%1.%2"/>
      <w:lvlJc w:val="left"/>
      <w:pPr>
        <w:ind w:left="698" w:hanging="698"/>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5E534FAF"/>
    <w:multiLevelType w:val="hybridMultilevel"/>
    <w:tmpl w:val="912495BC"/>
    <w:lvl w:ilvl="0" w:tplc="CB4E2BC6">
      <w:start w:val="1"/>
      <w:numFmt w:val="japaneseCounting"/>
      <w:lvlText w:val="%1、"/>
      <w:lvlJc w:val="left"/>
      <w:pPr>
        <w:ind w:left="660" w:hanging="6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174996904">
    <w:abstractNumId w:val="3"/>
  </w:num>
  <w:num w:numId="2" w16cid:durableId="1463232598">
    <w:abstractNumId w:val="0"/>
  </w:num>
  <w:num w:numId="3" w16cid:durableId="608512525">
    <w:abstractNumId w:val="5"/>
  </w:num>
  <w:num w:numId="4" w16cid:durableId="2035307175">
    <w:abstractNumId w:val="2"/>
  </w:num>
  <w:num w:numId="5" w16cid:durableId="544634432">
    <w:abstractNumId w:val="1"/>
  </w:num>
  <w:num w:numId="6" w16cid:durableId="11868205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hdrShapeDefaults>
    <o:shapedefaults v:ext="edit" spidmax="2050" fill="f" stroke="f">
      <v:fill on="f"/>
      <v:stroke on="f"/>
    </o:shapedefaults>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2YzNjBkOTgyNWQ1YTMxYzM3MzMwNWFiODNmOWIzYWMifQ=="/>
  </w:docVars>
  <w:rsids>
    <w:rsidRoot w:val="00172A27"/>
    <w:rsid w:val="AFFD875C"/>
    <w:rsid w:val="B65D36DF"/>
    <w:rsid w:val="B6FD7723"/>
    <w:rsid w:val="B9FE62D9"/>
    <w:rsid w:val="BBFB8A64"/>
    <w:rsid w:val="F7D34F6A"/>
    <w:rsid w:val="FABFF0C3"/>
    <w:rsid w:val="FBFFC631"/>
    <w:rsid w:val="FDAF6C0D"/>
    <w:rsid w:val="FEF68D16"/>
    <w:rsid w:val="00035BA4"/>
    <w:rsid w:val="00056E92"/>
    <w:rsid w:val="0007757F"/>
    <w:rsid w:val="0008795B"/>
    <w:rsid w:val="000A187D"/>
    <w:rsid w:val="000A3A68"/>
    <w:rsid w:val="000B32A7"/>
    <w:rsid w:val="000E509E"/>
    <w:rsid w:val="00104FC9"/>
    <w:rsid w:val="00112AC5"/>
    <w:rsid w:val="001250D4"/>
    <w:rsid w:val="00150203"/>
    <w:rsid w:val="0016338D"/>
    <w:rsid w:val="00172A27"/>
    <w:rsid w:val="0018532C"/>
    <w:rsid w:val="00194B9D"/>
    <w:rsid w:val="001B33EE"/>
    <w:rsid w:val="00204EC9"/>
    <w:rsid w:val="00205DCE"/>
    <w:rsid w:val="00247051"/>
    <w:rsid w:val="0025023B"/>
    <w:rsid w:val="00256539"/>
    <w:rsid w:val="00262191"/>
    <w:rsid w:val="002A1BF0"/>
    <w:rsid w:val="002B0DB0"/>
    <w:rsid w:val="002B476C"/>
    <w:rsid w:val="002C14F0"/>
    <w:rsid w:val="002F5462"/>
    <w:rsid w:val="002F761B"/>
    <w:rsid w:val="00301DD6"/>
    <w:rsid w:val="00305CAB"/>
    <w:rsid w:val="0031250D"/>
    <w:rsid w:val="00323848"/>
    <w:rsid w:val="00325F7B"/>
    <w:rsid w:val="00336DEA"/>
    <w:rsid w:val="00362AAD"/>
    <w:rsid w:val="003631CB"/>
    <w:rsid w:val="003670D5"/>
    <w:rsid w:val="00371690"/>
    <w:rsid w:val="00377ABE"/>
    <w:rsid w:val="0038279B"/>
    <w:rsid w:val="003859AD"/>
    <w:rsid w:val="003865E0"/>
    <w:rsid w:val="00387805"/>
    <w:rsid w:val="0039191A"/>
    <w:rsid w:val="003921AE"/>
    <w:rsid w:val="003B2D68"/>
    <w:rsid w:val="003C298C"/>
    <w:rsid w:val="003F7BF5"/>
    <w:rsid w:val="004031C3"/>
    <w:rsid w:val="004150C9"/>
    <w:rsid w:val="00416167"/>
    <w:rsid w:val="004233EC"/>
    <w:rsid w:val="004421ED"/>
    <w:rsid w:val="00447B33"/>
    <w:rsid w:val="00463099"/>
    <w:rsid w:val="00467CEF"/>
    <w:rsid w:val="00490F6E"/>
    <w:rsid w:val="004A57D9"/>
    <w:rsid w:val="004C6C8B"/>
    <w:rsid w:val="004F0584"/>
    <w:rsid w:val="005136C3"/>
    <w:rsid w:val="0051775A"/>
    <w:rsid w:val="00527516"/>
    <w:rsid w:val="005316A2"/>
    <w:rsid w:val="00566F89"/>
    <w:rsid w:val="00581740"/>
    <w:rsid w:val="005926E5"/>
    <w:rsid w:val="005A609A"/>
    <w:rsid w:val="005F087A"/>
    <w:rsid w:val="005F20BA"/>
    <w:rsid w:val="006007CA"/>
    <w:rsid w:val="00620272"/>
    <w:rsid w:val="00622C37"/>
    <w:rsid w:val="006233D6"/>
    <w:rsid w:val="0063232E"/>
    <w:rsid w:val="0064750F"/>
    <w:rsid w:val="0066372F"/>
    <w:rsid w:val="00683BB5"/>
    <w:rsid w:val="00686912"/>
    <w:rsid w:val="006A4141"/>
    <w:rsid w:val="006B2A11"/>
    <w:rsid w:val="006C2A8C"/>
    <w:rsid w:val="006D6060"/>
    <w:rsid w:val="006E18B0"/>
    <w:rsid w:val="006F32D6"/>
    <w:rsid w:val="006F4CC0"/>
    <w:rsid w:val="00711449"/>
    <w:rsid w:val="0073477E"/>
    <w:rsid w:val="00735A5E"/>
    <w:rsid w:val="007362AD"/>
    <w:rsid w:val="00740C7B"/>
    <w:rsid w:val="007443A4"/>
    <w:rsid w:val="00746D8D"/>
    <w:rsid w:val="00747344"/>
    <w:rsid w:val="0076152B"/>
    <w:rsid w:val="0076702C"/>
    <w:rsid w:val="007A30A0"/>
    <w:rsid w:val="007B23A0"/>
    <w:rsid w:val="007B4D18"/>
    <w:rsid w:val="007D084E"/>
    <w:rsid w:val="007D6D47"/>
    <w:rsid w:val="007F2302"/>
    <w:rsid w:val="00800272"/>
    <w:rsid w:val="0081285C"/>
    <w:rsid w:val="00835880"/>
    <w:rsid w:val="008539F1"/>
    <w:rsid w:val="00875A4E"/>
    <w:rsid w:val="008A1488"/>
    <w:rsid w:val="008E5B7A"/>
    <w:rsid w:val="008F40AB"/>
    <w:rsid w:val="00906B1B"/>
    <w:rsid w:val="00931349"/>
    <w:rsid w:val="009553F0"/>
    <w:rsid w:val="00957E97"/>
    <w:rsid w:val="00966392"/>
    <w:rsid w:val="009709E0"/>
    <w:rsid w:val="009A2E97"/>
    <w:rsid w:val="009A5E68"/>
    <w:rsid w:val="009F3FE7"/>
    <w:rsid w:val="009F6CCE"/>
    <w:rsid w:val="00A13E20"/>
    <w:rsid w:val="00A325B5"/>
    <w:rsid w:val="00A63947"/>
    <w:rsid w:val="00A77AB2"/>
    <w:rsid w:val="00A94D94"/>
    <w:rsid w:val="00AB41C6"/>
    <w:rsid w:val="00AC0211"/>
    <w:rsid w:val="00AC59A5"/>
    <w:rsid w:val="00AD04B5"/>
    <w:rsid w:val="00AD1F08"/>
    <w:rsid w:val="00AD1FDD"/>
    <w:rsid w:val="00AD5E26"/>
    <w:rsid w:val="00B20B40"/>
    <w:rsid w:val="00B34A87"/>
    <w:rsid w:val="00B6417A"/>
    <w:rsid w:val="00B92C8B"/>
    <w:rsid w:val="00B95961"/>
    <w:rsid w:val="00B97E45"/>
    <w:rsid w:val="00BA7851"/>
    <w:rsid w:val="00BB5A53"/>
    <w:rsid w:val="00BB5E4E"/>
    <w:rsid w:val="00BC57D4"/>
    <w:rsid w:val="00BD14D2"/>
    <w:rsid w:val="00BF2B49"/>
    <w:rsid w:val="00C1081F"/>
    <w:rsid w:val="00C17000"/>
    <w:rsid w:val="00C207B2"/>
    <w:rsid w:val="00C21B3B"/>
    <w:rsid w:val="00C22A07"/>
    <w:rsid w:val="00C26666"/>
    <w:rsid w:val="00C27D26"/>
    <w:rsid w:val="00C529FC"/>
    <w:rsid w:val="00C5368D"/>
    <w:rsid w:val="00C55B42"/>
    <w:rsid w:val="00C603AA"/>
    <w:rsid w:val="00C61CF9"/>
    <w:rsid w:val="00C634AA"/>
    <w:rsid w:val="00C6526C"/>
    <w:rsid w:val="00C660AB"/>
    <w:rsid w:val="00C72399"/>
    <w:rsid w:val="00C76290"/>
    <w:rsid w:val="00CC0134"/>
    <w:rsid w:val="00CD3510"/>
    <w:rsid w:val="00CE5965"/>
    <w:rsid w:val="00CE6908"/>
    <w:rsid w:val="00CF4667"/>
    <w:rsid w:val="00D0111E"/>
    <w:rsid w:val="00D03A01"/>
    <w:rsid w:val="00D05AC4"/>
    <w:rsid w:val="00D168FE"/>
    <w:rsid w:val="00D24321"/>
    <w:rsid w:val="00D3699B"/>
    <w:rsid w:val="00D44F9C"/>
    <w:rsid w:val="00D45334"/>
    <w:rsid w:val="00D73A15"/>
    <w:rsid w:val="00D7575C"/>
    <w:rsid w:val="00D83CBD"/>
    <w:rsid w:val="00D92804"/>
    <w:rsid w:val="00DA31F5"/>
    <w:rsid w:val="00DE35DB"/>
    <w:rsid w:val="00E03401"/>
    <w:rsid w:val="00E42217"/>
    <w:rsid w:val="00E56995"/>
    <w:rsid w:val="00E56ED9"/>
    <w:rsid w:val="00E628C7"/>
    <w:rsid w:val="00E650B6"/>
    <w:rsid w:val="00E91474"/>
    <w:rsid w:val="00EA7172"/>
    <w:rsid w:val="00EB7FB7"/>
    <w:rsid w:val="00ED521C"/>
    <w:rsid w:val="00EE2A82"/>
    <w:rsid w:val="00F020B1"/>
    <w:rsid w:val="00F52ED1"/>
    <w:rsid w:val="00F9739D"/>
    <w:rsid w:val="00F97689"/>
    <w:rsid w:val="00FA0A90"/>
    <w:rsid w:val="00FA2806"/>
    <w:rsid w:val="00FA54CB"/>
    <w:rsid w:val="00FB0C1E"/>
    <w:rsid w:val="00FB4C57"/>
    <w:rsid w:val="00FE7871"/>
    <w:rsid w:val="00FF6941"/>
    <w:rsid w:val="02AD7AC3"/>
    <w:rsid w:val="044719F1"/>
    <w:rsid w:val="074E5A25"/>
    <w:rsid w:val="08B66FA6"/>
    <w:rsid w:val="0BF6772E"/>
    <w:rsid w:val="0C796C68"/>
    <w:rsid w:val="0E5B6625"/>
    <w:rsid w:val="10D716DC"/>
    <w:rsid w:val="14C30A80"/>
    <w:rsid w:val="192C029A"/>
    <w:rsid w:val="1EFE23DB"/>
    <w:rsid w:val="1FF68377"/>
    <w:rsid w:val="29F51002"/>
    <w:rsid w:val="2CD06C8E"/>
    <w:rsid w:val="33FC7E48"/>
    <w:rsid w:val="35172147"/>
    <w:rsid w:val="3BDD62D6"/>
    <w:rsid w:val="3FEB231C"/>
    <w:rsid w:val="44BF459C"/>
    <w:rsid w:val="457845AB"/>
    <w:rsid w:val="46C67DD9"/>
    <w:rsid w:val="50891D2D"/>
    <w:rsid w:val="5098335B"/>
    <w:rsid w:val="5155600C"/>
    <w:rsid w:val="54FFB977"/>
    <w:rsid w:val="57FB48C4"/>
    <w:rsid w:val="5DAB78D0"/>
    <w:rsid w:val="67FB0964"/>
    <w:rsid w:val="68C7454A"/>
    <w:rsid w:val="6C5643A7"/>
    <w:rsid w:val="6C6F2991"/>
    <w:rsid w:val="6C9773DB"/>
    <w:rsid w:val="6DF6C157"/>
    <w:rsid w:val="6FEA4677"/>
    <w:rsid w:val="70C97750"/>
    <w:rsid w:val="72B47B7C"/>
    <w:rsid w:val="77A63B2D"/>
    <w:rsid w:val="77FF6CF5"/>
    <w:rsid w:val="7BBB0DB6"/>
    <w:rsid w:val="7FAF82EA"/>
    <w:rsid w:val="7FDF29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stroke="f">
      <v:fill on="f"/>
      <v:stroke on="f"/>
    </o:shapedefaults>
    <o:shapelayout v:ext="edit">
      <o:idmap v:ext="edit" data="2"/>
    </o:shapelayout>
  </w:shapeDefaults>
  <w:decimalSymbol w:val="."/>
  <w:listSeparator w:val=","/>
  <w14:docId w14:val="672A01B6"/>
  <w15:chartTrackingRefBased/>
  <w15:docId w15:val="{14EA60F7-C576-4645-A99F-9A69938D6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semiHidden="1" w:qFormat="1"/>
    <w:lsdException w:name="toc 2" w:qFormat="1"/>
    <w:lsdException w:name="toc 3" w:qFormat="1"/>
    <w:lsdException w:name="footnote text" w:semiHidden="1" w:qFormat="1"/>
    <w:lsdException w:name="header" w:qFormat="1"/>
    <w:lsdException w:name="footer" w:qFormat="1"/>
    <w:lsdException w:name="caption" w:semiHidden="1" w:unhideWhenUsed="1" w:qFormat="1"/>
    <w:lsdException w:name="footnote reference" w:semiHidden="1" w:qFormat="1"/>
    <w:lsdException w:name="page number" w:qFormat="1"/>
    <w:lsdException w:name="endnote reference" w:qFormat="1"/>
    <w:lsdException w:name="endnote text" w:qFormat="1"/>
    <w:lsdException w:name="Title" w:qFormat="1"/>
    <w:lsdException w:name="Default Paragraph Font" w:semiHidden="1" w:qFormat="1"/>
    <w:lsdException w:name="Body Text" w:qFormat="1"/>
    <w:lsdException w:name="Body Text Indent" w:qFormat="1"/>
    <w:lsdException w:name="Subtitle" w:qFormat="1"/>
    <w:lsdException w:name="Body Text First Indent 2"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F2B49"/>
    <w:pPr>
      <w:widowControl w:val="0"/>
      <w:spacing w:line="360" w:lineRule="auto"/>
      <w:jc w:val="both"/>
    </w:pPr>
    <w:rPr>
      <w:kern w:val="2"/>
      <w:sz w:val="24"/>
      <w:szCs w:val="24"/>
    </w:rPr>
  </w:style>
  <w:style w:type="paragraph" w:styleId="1">
    <w:name w:val="heading 1"/>
    <w:basedOn w:val="a"/>
    <w:next w:val="a"/>
    <w:link w:val="10"/>
    <w:qFormat/>
    <w:pPr>
      <w:keepNext/>
      <w:outlineLvl w:val="0"/>
    </w:pPr>
    <w:rPr>
      <w:sz w:val="28"/>
    </w:rPr>
  </w:style>
  <w:style w:type="paragraph" w:styleId="2">
    <w:name w:val="heading 2"/>
    <w:basedOn w:val="a"/>
    <w:next w:val="a"/>
    <w:qFormat/>
    <w:rsid w:val="00E03401"/>
    <w:pPr>
      <w:keepNext/>
      <w:keepLines/>
      <w:spacing w:before="260" w:after="260"/>
      <w:outlineLvl w:val="1"/>
    </w:pPr>
    <w:rPr>
      <w:b/>
      <w:sz w:val="32"/>
    </w:rPr>
  </w:style>
  <w:style w:type="paragraph" w:styleId="3">
    <w:name w:val="heading 3"/>
    <w:basedOn w:val="a"/>
    <w:next w:val="a"/>
    <w:qFormat/>
    <w:pPr>
      <w:keepNext/>
      <w:keepLines/>
      <w:spacing w:before="260" w:after="260" w:line="413" w:lineRule="auto"/>
      <w:outlineLvl w:val="2"/>
    </w:pPr>
    <w:rPr>
      <w:b/>
      <w:sz w:val="32"/>
    </w:rPr>
  </w:style>
  <w:style w:type="paragraph" w:styleId="4">
    <w:name w:val="heading 4"/>
    <w:basedOn w:val="a"/>
    <w:next w:val="a"/>
    <w:link w:val="40"/>
    <w:qFormat/>
    <w:pPr>
      <w:keepNext/>
      <w:keepLines/>
      <w:spacing w:before="280" w:after="290" w:line="372" w:lineRule="auto"/>
      <w:outlineLvl w:val="3"/>
    </w:pPr>
    <w:rPr>
      <w:rFonts w:ascii="Arial" w:eastAsia="黑体" w:hAnsi="Arial"/>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qFormat/>
    <w:rPr>
      <w:sz w:val="28"/>
    </w:rPr>
  </w:style>
  <w:style w:type="character" w:customStyle="1" w:styleId="40">
    <w:name w:val="标题 4 字符"/>
    <w:link w:val="4"/>
    <w:qFormat/>
    <w:rPr>
      <w:rFonts w:ascii="Arial" w:eastAsia="黑体" w:hAnsi="Arial"/>
      <w:b/>
      <w:sz w:val="28"/>
    </w:rPr>
  </w:style>
  <w:style w:type="paragraph" w:styleId="a3">
    <w:name w:val="Body Text"/>
    <w:basedOn w:val="a"/>
    <w:qFormat/>
  </w:style>
  <w:style w:type="paragraph" w:styleId="a4">
    <w:name w:val="Body Text Indent"/>
    <w:basedOn w:val="a"/>
    <w:link w:val="a5"/>
    <w:qFormat/>
    <w:pPr>
      <w:ind w:firstLineChars="200" w:firstLine="400"/>
    </w:pPr>
  </w:style>
  <w:style w:type="character" w:customStyle="1" w:styleId="a5">
    <w:name w:val="正文文本缩进 字符"/>
    <w:link w:val="a4"/>
    <w:qFormat/>
  </w:style>
  <w:style w:type="paragraph" w:styleId="TOC3">
    <w:name w:val="toc 3"/>
    <w:basedOn w:val="a"/>
    <w:next w:val="a"/>
    <w:qFormat/>
    <w:pPr>
      <w:ind w:leftChars="400" w:left="840"/>
    </w:pPr>
  </w:style>
  <w:style w:type="paragraph" w:styleId="a6">
    <w:name w:val="endnote text"/>
    <w:basedOn w:val="a"/>
    <w:qFormat/>
    <w:rsid w:val="00194B9D"/>
    <w:pPr>
      <w:snapToGrid w:val="0"/>
      <w:jc w:val="left"/>
    </w:pPr>
    <w:rPr>
      <w:sz w:val="21"/>
    </w:rPr>
  </w:style>
  <w:style w:type="paragraph" w:styleId="a7">
    <w:name w:val="footer"/>
    <w:basedOn w:val="a"/>
    <w:link w:val="a8"/>
    <w:qFormat/>
    <w:pPr>
      <w:tabs>
        <w:tab w:val="center" w:pos="4153"/>
        <w:tab w:val="right" w:pos="8306"/>
      </w:tabs>
      <w:snapToGrid w:val="0"/>
      <w:jc w:val="left"/>
    </w:pPr>
    <w:rPr>
      <w:sz w:val="18"/>
      <w:szCs w:val="18"/>
    </w:rPr>
  </w:style>
  <w:style w:type="character" w:customStyle="1" w:styleId="a8">
    <w:name w:val="页脚 字符"/>
    <w:link w:val="a7"/>
    <w:qFormat/>
    <w:rPr>
      <w:sz w:val="18"/>
      <w:szCs w:val="18"/>
    </w:rPr>
  </w:style>
  <w:style w:type="paragraph" w:styleId="a9">
    <w:name w:val="header"/>
    <w:basedOn w:val="a"/>
    <w:link w:val="aa"/>
    <w:qFormat/>
    <w:pPr>
      <w:pBdr>
        <w:bottom w:val="single" w:sz="6" w:space="1" w:color="auto"/>
      </w:pBdr>
      <w:tabs>
        <w:tab w:val="center" w:pos="4153"/>
        <w:tab w:val="right" w:pos="8306"/>
      </w:tabs>
      <w:snapToGrid w:val="0"/>
      <w:jc w:val="center"/>
    </w:pPr>
    <w:rPr>
      <w:sz w:val="18"/>
      <w:szCs w:val="18"/>
    </w:rPr>
  </w:style>
  <w:style w:type="character" w:customStyle="1" w:styleId="aa">
    <w:name w:val="页眉 字符"/>
    <w:link w:val="a9"/>
    <w:qFormat/>
    <w:rPr>
      <w:sz w:val="18"/>
      <w:szCs w:val="18"/>
    </w:rPr>
  </w:style>
  <w:style w:type="paragraph" w:styleId="TOC1">
    <w:name w:val="toc 1"/>
    <w:basedOn w:val="a"/>
    <w:next w:val="a"/>
    <w:semiHidden/>
    <w:qFormat/>
    <w:rPr>
      <w:rFonts w:ascii="黑体" w:eastAsia="黑体"/>
      <w:b/>
    </w:rPr>
  </w:style>
  <w:style w:type="paragraph" w:styleId="ab">
    <w:name w:val="footnote text"/>
    <w:basedOn w:val="a"/>
    <w:semiHidden/>
    <w:qFormat/>
    <w:pPr>
      <w:snapToGrid w:val="0"/>
      <w:jc w:val="left"/>
    </w:pPr>
    <w:rPr>
      <w:sz w:val="18"/>
      <w:szCs w:val="18"/>
    </w:rPr>
  </w:style>
  <w:style w:type="paragraph" w:styleId="TOC2">
    <w:name w:val="toc 2"/>
    <w:basedOn w:val="a"/>
    <w:next w:val="a"/>
    <w:qFormat/>
    <w:pPr>
      <w:ind w:leftChars="200" w:left="420"/>
    </w:pPr>
  </w:style>
  <w:style w:type="paragraph" w:styleId="20">
    <w:name w:val="Body Text 2"/>
    <w:basedOn w:val="a"/>
    <w:qFormat/>
    <w:rPr>
      <w:sz w:val="18"/>
    </w:rPr>
  </w:style>
  <w:style w:type="paragraph" w:styleId="ac">
    <w:name w:val="Normal (Web)"/>
    <w:basedOn w:val="a"/>
    <w:qFormat/>
    <w:pPr>
      <w:spacing w:before="100" w:beforeAutospacing="1" w:after="100" w:afterAutospacing="1"/>
      <w:jc w:val="left"/>
    </w:pPr>
    <w:rPr>
      <w:kern w:val="0"/>
    </w:rPr>
  </w:style>
  <w:style w:type="paragraph" w:styleId="ad">
    <w:name w:val="Title"/>
    <w:basedOn w:val="a"/>
    <w:link w:val="ae"/>
    <w:qFormat/>
    <w:pPr>
      <w:spacing w:line="360" w:lineRule="exact"/>
      <w:jc w:val="center"/>
    </w:pPr>
    <w:rPr>
      <w:rFonts w:ascii="黑体" w:eastAsia="黑体" w:hAnsi="宋体"/>
      <w:b/>
      <w:bCs/>
      <w:sz w:val="32"/>
    </w:rPr>
  </w:style>
  <w:style w:type="character" w:customStyle="1" w:styleId="ae">
    <w:name w:val="标题 字符"/>
    <w:link w:val="ad"/>
    <w:qFormat/>
    <w:rPr>
      <w:rFonts w:ascii="黑体" w:eastAsia="黑体" w:hAnsi="宋体"/>
      <w:b/>
      <w:bCs/>
      <w:sz w:val="32"/>
    </w:rPr>
  </w:style>
  <w:style w:type="paragraph" w:styleId="21">
    <w:name w:val="Body Text First Indent 2"/>
    <w:basedOn w:val="a4"/>
    <w:link w:val="22"/>
    <w:qFormat/>
    <w:pPr>
      <w:spacing w:after="120"/>
      <w:ind w:leftChars="200" w:left="420" w:firstLine="420"/>
    </w:pPr>
  </w:style>
  <w:style w:type="character" w:customStyle="1" w:styleId="22">
    <w:name w:val="正文文本首行缩进 2 字符"/>
    <w:link w:val="21"/>
    <w:qFormat/>
  </w:style>
  <w:style w:type="table" w:styleId="af">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endnote reference"/>
    <w:qFormat/>
    <w:rPr>
      <w:vertAlign w:val="superscript"/>
    </w:rPr>
  </w:style>
  <w:style w:type="character" w:styleId="af1">
    <w:name w:val="page number"/>
    <w:qFormat/>
  </w:style>
  <w:style w:type="character" w:styleId="af2">
    <w:name w:val="Hyperlink"/>
    <w:qFormat/>
    <w:rPr>
      <w:color w:val="0000FF"/>
      <w:u w:val="single"/>
    </w:rPr>
  </w:style>
  <w:style w:type="character" w:styleId="af3">
    <w:name w:val="footnote reference"/>
    <w:semiHidden/>
    <w:qFormat/>
    <w:rPr>
      <w:vertAlign w:val="superscript"/>
    </w:rPr>
  </w:style>
  <w:style w:type="paragraph" w:customStyle="1" w:styleId="af4">
    <w:name w:val="一级标题"/>
    <w:basedOn w:val="1"/>
    <w:next w:val="a"/>
    <w:qFormat/>
    <w:pPr>
      <w:spacing w:line="360" w:lineRule="exact"/>
      <w:jc w:val="center"/>
    </w:pPr>
    <w:rPr>
      <w:rFonts w:ascii="黑体" w:hAnsi="黑体" w:hint="eastAsia"/>
      <w:b/>
      <w:bCs/>
      <w:szCs w:val="28"/>
    </w:rPr>
  </w:style>
  <w:style w:type="paragraph" w:customStyle="1" w:styleId="af5">
    <w:name w:val="二级标题"/>
    <w:basedOn w:val="2"/>
    <w:next w:val="a"/>
    <w:link w:val="Char"/>
    <w:qFormat/>
    <w:pPr>
      <w:ind w:firstLineChars="200" w:firstLine="562"/>
    </w:pPr>
    <w:rPr>
      <w:rFonts w:ascii="宋体" w:hAnsi="宋体"/>
      <w:bCs/>
      <w:sz w:val="24"/>
      <w:szCs w:val="28"/>
    </w:rPr>
  </w:style>
  <w:style w:type="character" w:customStyle="1" w:styleId="Char">
    <w:name w:val="二级标题 Char"/>
    <w:link w:val="af5"/>
    <w:qFormat/>
    <w:rPr>
      <w:rFonts w:ascii="宋体" w:eastAsia="宋体" w:hAnsi="宋体"/>
      <w:bCs/>
      <w:sz w:val="24"/>
      <w:szCs w:val="28"/>
    </w:rPr>
  </w:style>
  <w:style w:type="paragraph" w:customStyle="1" w:styleId="af6">
    <w:name w:val="三级标题"/>
    <w:basedOn w:val="3"/>
    <w:next w:val="a"/>
    <w:qFormat/>
    <w:pPr>
      <w:spacing w:line="360" w:lineRule="auto"/>
      <w:ind w:firstLineChars="196" w:firstLine="472"/>
    </w:pPr>
    <w:rPr>
      <w:rFonts w:ascii="宋体" w:hAnsi="宋体" w:hint="eastAsia"/>
      <w:b w:val="0"/>
      <w:sz w:val="24"/>
    </w:rPr>
  </w:style>
  <w:style w:type="paragraph" w:customStyle="1" w:styleId="be358f00-9758-446e-aec5-cde8345aeef3">
    <w:name w:val="be358f00-9758-446e-aec5-cde8345aeef3"/>
    <w:basedOn w:val="21"/>
    <w:link w:val="be358f00-9758-446e-aec5-cde8345aeef30"/>
    <w:qFormat/>
    <w:pPr>
      <w:framePr w:hSpace="180" w:wrap="around" w:vAnchor="text" w:hAnchor="page" w:xAlign="center" w:y="620"/>
      <w:tabs>
        <w:tab w:val="left" w:pos="540"/>
        <w:tab w:val="left" w:pos="720"/>
        <w:tab w:val="left" w:pos="900"/>
        <w:tab w:val="left" w:pos="7020"/>
        <w:tab w:val="left" w:pos="7200"/>
        <w:tab w:val="left" w:pos="7380"/>
        <w:tab w:val="left" w:pos="7560"/>
      </w:tabs>
      <w:adjustRightInd w:val="0"/>
      <w:spacing w:afterLines="50" w:after="0" w:line="288" w:lineRule="auto"/>
      <w:ind w:left="0" w:firstLine="440"/>
      <w:suppressOverlap/>
      <w:jc w:val="left"/>
      <w:outlineLvl w:val="0"/>
    </w:pPr>
    <w:rPr>
      <w:rFonts w:ascii="微软雅黑" w:eastAsia="微软雅黑" w:hAnsi="微软雅黑" w:cs="Times New Roman Regular"/>
      <w:bCs/>
      <w:color w:val="000000"/>
      <w:position w:val="-50"/>
      <w:sz w:val="22"/>
      <w:szCs w:val="30"/>
    </w:rPr>
  </w:style>
  <w:style w:type="character" w:customStyle="1" w:styleId="be358f00-9758-446e-aec5-cde8345aeef30">
    <w:name w:val="be358f00-9758-446e-aec5-cde8345aeef3 字符"/>
    <w:link w:val="be358f00-9758-446e-aec5-cde8345aeef3"/>
    <w:qFormat/>
    <w:rPr>
      <w:rFonts w:ascii="微软雅黑" w:eastAsia="微软雅黑" w:hAnsi="微软雅黑" w:cs="Times New Roman Regular"/>
      <w:bCs/>
      <w:color w:val="000000"/>
      <w:position w:val="-50"/>
      <w:sz w:val="22"/>
      <w:szCs w:val="30"/>
    </w:rPr>
  </w:style>
  <w:style w:type="paragraph" w:customStyle="1" w:styleId="-16-c">
    <w:name w:val="内容块-16-c"/>
    <w:basedOn w:val="a"/>
    <w:next w:val="a"/>
    <w:qFormat/>
    <w:pPr>
      <w:pBdr>
        <w:top w:val="single" w:sz="4" w:space="10" w:color="F6F9FB"/>
        <w:left w:val="single" w:sz="4" w:space="17" w:color="F6F9FB"/>
        <w:bottom w:val="single" w:sz="4" w:space="10" w:color="F6F9FB"/>
        <w:right w:val="single" w:sz="4" w:space="17" w:color="F6F9FB"/>
      </w:pBdr>
      <w:shd w:val="clear" w:color="auto" w:fill="F6F9FB"/>
      <w:ind w:left="357" w:right="357"/>
      <w:textAlignment w:val="center"/>
    </w:pPr>
    <w:rPr>
      <w:szCs w:val="21"/>
    </w:rPr>
  </w:style>
  <w:style w:type="paragraph" w:customStyle="1" w:styleId="-16-a">
    <w:name w:val="内容块-16-a"/>
    <w:basedOn w:val="a"/>
    <w:next w:val="a"/>
    <w:qFormat/>
    <w:pPr>
      <w:pBdr>
        <w:top w:val="single" w:sz="4" w:space="10" w:color="F6F8FB"/>
        <w:left w:val="single" w:sz="4" w:space="17" w:color="F6F8FB"/>
        <w:bottom w:val="single" w:sz="4" w:space="10" w:color="F6F8FB"/>
        <w:right w:val="single" w:sz="4" w:space="17" w:color="F6F8FB"/>
      </w:pBdr>
      <w:shd w:val="clear" w:color="auto" w:fill="F6F8FB"/>
      <w:ind w:left="357" w:right="357"/>
      <w:textAlignment w:val="center"/>
    </w:pPr>
    <w:rPr>
      <w:szCs w:val="21"/>
    </w:rPr>
  </w:style>
  <w:style w:type="paragraph" w:customStyle="1" w:styleId="-16-g">
    <w:name w:val="内容块-16-g"/>
    <w:basedOn w:val="a"/>
    <w:next w:val="a"/>
    <w:qFormat/>
    <w:pPr>
      <w:pBdr>
        <w:top w:val="single" w:sz="4" w:space="10" w:color="F6FBFC"/>
        <w:left w:val="single" w:sz="4" w:space="17" w:color="F6FBFC"/>
        <w:bottom w:val="single" w:sz="4" w:space="10" w:color="F6FBFC"/>
        <w:right w:val="single" w:sz="4" w:space="17" w:color="F6FBFC"/>
      </w:pBdr>
      <w:shd w:val="clear" w:color="auto" w:fill="F6FBFC"/>
      <w:ind w:left="357" w:right="357"/>
      <w:textAlignment w:val="center"/>
    </w:pPr>
    <w:rPr>
      <w:szCs w:val="21"/>
    </w:rPr>
  </w:style>
  <w:style w:type="character" w:styleId="af7">
    <w:name w:val="Unresolved Mention"/>
    <w:uiPriority w:val="99"/>
    <w:semiHidden/>
    <w:unhideWhenUsed/>
    <w:rsid w:val="00112AC5"/>
    <w:rPr>
      <w:color w:val="605E5C"/>
      <w:shd w:val="clear" w:color="auto" w:fill="E1DFDD"/>
    </w:rPr>
  </w:style>
  <w:style w:type="table" w:customStyle="1" w:styleId="af8">
    <w:name w:val="三线表"/>
    <w:basedOn w:val="a1"/>
    <w:rsid w:val="004031C3"/>
    <w:tblPr>
      <w:tblBorders>
        <w:top w:val="single" w:sz="12" w:space="0" w:color="auto"/>
        <w:bottom w:val="single" w:sz="12" w:space="0" w:color="auto"/>
      </w:tblBorders>
    </w:tblPr>
    <w:tblStylePr w:type="firstRow">
      <w:pPr>
        <w:wordWrap/>
        <w:spacing w:line="360" w:lineRule="exact"/>
        <w:jc w:val="center"/>
      </w:pPr>
      <w:rPr>
        <w:rFonts w:ascii="Times New Roman" w:eastAsia="宋体" w:hAnsi="Times New Roman"/>
        <w:b w:val="0"/>
        <w:i w:val="0"/>
        <w:sz w:val="21"/>
      </w:rPr>
      <w:tblPr/>
      <w:tcPr>
        <w:tcBorders>
          <w:top w:val="single" w:sz="12" w:space="0" w:color="auto"/>
          <w:left w:val="nil"/>
          <w:bottom w:val="single" w:sz="6" w:space="0" w:color="auto"/>
          <w:right w:val="nil"/>
          <w:insideH w:val="nil"/>
          <w:insideV w:val="nil"/>
          <w:tl2br w:val="nil"/>
          <w:tr2bl w:val="nil"/>
        </w:tcBorders>
      </w:tcPr>
    </w:tblStylePr>
  </w:style>
  <w:style w:type="table" w:styleId="23">
    <w:name w:val="Table Simple 2"/>
    <w:basedOn w:val="a1"/>
    <w:rsid w:val="00EA7172"/>
    <w:pPr>
      <w:widowControl w:val="0"/>
      <w:spacing w:line="360" w:lineRule="auto"/>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paragraph" w:customStyle="1" w:styleId="MTDisplayEquation">
    <w:name w:val="MTDisplayEquation"/>
    <w:basedOn w:val="a"/>
    <w:next w:val="a"/>
    <w:link w:val="MTDisplayEquation0"/>
    <w:rsid w:val="00C207B2"/>
    <w:pPr>
      <w:tabs>
        <w:tab w:val="center" w:pos="4160"/>
        <w:tab w:val="right" w:pos="8320"/>
      </w:tabs>
      <w:jc w:val="center"/>
    </w:pPr>
  </w:style>
  <w:style w:type="character" w:customStyle="1" w:styleId="MTDisplayEquation0">
    <w:name w:val="MTDisplayEquation 字符"/>
    <w:link w:val="MTDisplayEquation"/>
    <w:rsid w:val="00C207B2"/>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00541">
      <w:bodyDiv w:val="1"/>
      <w:marLeft w:val="0"/>
      <w:marRight w:val="0"/>
      <w:marTop w:val="0"/>
      <w:marBottom w:val="0"/>
      <w:divBdr>
        <w:top w:val="none" w:sz="0" w:space="0" w:color="auto"/>
        <w:left w:val="none" w:sz="0" w:space="0" w:color="auto"/>
        <w:bottom w:val="none" w:sz="0" w:space="0" w:color="auto"/>
        <w:right w:val="none" w:sz="0" w:space="0" w:color="auto"/>
      </w:divBdr>
    </w:div>
    <w:div w:id="62677909">
      <w:bodyDiv w:val="1"/>
      <w:marLeft w:val="0"/>
      <w:marRight w:val="0"/>
      <w:marTop w:val="0"/>
      <w:marBottom w:val="0"/>
      <w:divBdr>
        <w:top w:val="none" w:sz="0" w:space="0" w:color="auto"/>
        <w:left w:val="none" w:sz="0" w:space="0" w:color="auto"/>
        <w:bottom w:val="none" w:sz="0" w:space="0" w:color="auto"/>
        <w:right w:val="none" w:sz="0" w:space="0" w:color="auto"/>
      </w:divBdr>
    </w:div>
    <w:div w:id="77949918">
      <w:bodyDiv w:val="1"/>
      <w:marLeft w:val="0"/>
      <w:marRight w:val="0"/>
      <w:marTop w:val="0"/>
      <w:marBottom w:val="0"/>
      <w:divBdr>
        <w:top w:val="none" w:sz="0" w:space="0" w:color="auto"/>
        <w:left w:val="none" w:sz="0" w:space="0" w:color="auto"/>
        <w:bottom w:val="none" w:sz="0" w:space="0" w:color="auto"/>
        <w:right w:val="none" w:sz="0" w:space="0" w:color="auto"/>
      </w:divBdr>
    </w:div>
    <w:div w:id="118839334">
      <w:bodyDiv w:val="1"/>
      <w:marLeft w:val="0"/>
      <w:marRight w:val="0"/>
      <w:marTop w:val="0"/>
      <w:marBottom w:val="0"/>
      <w:divBdr>
        <w:top w:val="none" w:sz="0" w:space="0" w:color="auto"/>
        <w:left w:val="none" w:sz="0" w:space="0" w:color="auto"/>
        <w:bottom w:val="none" w:sz="0" w:space="0" w:color="auto"/>
        <w:right w:val="none" w:sz="0" w:space="0" w:color="auto"/>
      </w:divBdr>
    </w:div>
    <w:div w:id="160123547">
      <w:bodyDiv w:val="1"/>
      <w:marLeft w:val="0"/>
      <w:marRight w:val="0"/>
      <w:marTop w:val="0"/>
      <w:marBottom w:val="0"/>
      <w:divBdr>
        <w:top w:val="none" w:sz="0" w:space="0" w:color="auto"/>
        <w:left w:val="none" w:sz="0" w:space="0" w:color="auto"/>
        <w:bottom w:val="none" w:sz="0" w:space="0" w:color="auto"/>
        <w:right w:val="none" w:sz="0" w:space="0" w:color="auto"/>
      </w:divBdr>
    </w:div>
    <w:div w:id="204568471">
      <w:bodyDiv w:val="1"/>
      <w:marLeft w:val="0"/>
      <w:marRight w:val="0"/>
      <w:marTop w:val="0"/>
      <w:marBottom w:val="0"/>
      <w:divBdr>
        <w:top w:val="none" w:sz="0" w:space="0" w:color="auto"/>
        <w:left w:val="none" w:sz="0" w:space="0" w:color="auto"/>
        <w:bottom w:val="none" w:sz="0" w:space="0" w:color="auto"/>
        <w:right w:val="none" w:sz="0" w:space="0" w:color="auto"/>
      </w:divBdr>
    </w:div>
    <w:div w:id="223758417">
      <w:bodyDiv w:val="1"/>
      <w:marLeft w:val="0"/>
      <w:marRight w:val="0"/>
      <w:marTop w:val="0"/>
      <w:marBottom w:val="0"/>
      <w:divBdr>
        <w:top w:val="none" w:sz="0" w:space="0" w:color="auto"/>
        <w:left w:val="none" w:sz="0" w:space="0" w:color="auto"/>
        <w:bottom w:val="none" w:sz="0" w:space="0" w:color="auto"/>
        <w:right w:val="none" w:sz="0" w:space="0" w:color="auto"/>
      </w:divBdr>
    </w:div>
    <w:div w:id="370545061">
      <w:bodyDiv w:val="1"/>
      <w:marLeft w:val="0"/>
      <w:marRight w:val="0"/>
      <w:marTop w:val="0"/>
      <w:marBottom w:val="0"/>
      <w:divBdr>
        <w:top w:val="none" w:sz="0" w:space="0" w:color="auto"/>
        <w:left w:val="none" w:sz="0" w:space="0" w:color="auto"/>
        <w:bottom w:val="none" w:sz="0" w:space="0" w:color="auto"/>
        <w:right w:val="none" w:sz="0" w:space="0" w:color="auto"/>
      </w:divBdr>
      <w:divsChild>
        <w:div w:id="1152677843">
          <w:marLeft w:val="0"/>
          <w:marRight w:val="0"/>
          <w:marTop w:val="0"/>
          <w:marBottom w:val="0"/>
          <w:divBdr>
            <w:top w:val="none" w:sz="0" w:space="0" w:color="auto"/>
            <w:left w:val="none" w:sz="0" w:space="0" w:color="auto"/>
            <w:bottom w:val="none" w:sz="0" w:space="0" w:color="auto"/>
            <w:right w:val="none" w:sz="0" w:space="0" w:color="auto"/>
          </w:divBdr>
          <w:divsChild>
            <w:div w:id="1541674581">
              <w:marLeft w:val="0"/>
              <w:marRight w:val="0"/>
              <w:marTop w:val="0"/>
              <w:marBottom w:val="0"/>
              <w:divBdr>
                <w:top w:val="none" w:sz="0" w:space="0" w:color="auto"/>
                <w:left w:val="none" w:sz="0" w:space="0" w:color="auto"/>
                <w:bottom w:val="none" w:sz="0" w:space="0" w:color="auto"/>
                <w:right w:val="none" w:sz="0" w:space="0" w:color="auto"/>
              </w:divBdr>
              <w:divsChild>
                <w:div w:id="1903901899">
                  <w:marLeft w:val="0"/>
                  <w:marRight w:val="0"/>
                  <w:marTop w:val="0"/>
                  <w:marBottom w:val="0"/>
                  <w:divBdr>
                    <w:top w:val="none" w:sz="0" w:space="0" w:color="auto"/>
                    <w:left w:val="none" w:sz="0" w:space="0" w:color="auto"/>
                    <w:bottom w:val="none" w:sz="0" w:space="0" w:color="auto"/>
                    <w:right w:val="none" w:sz="0" w:space="0" w:color="auto"/>
                  </w:divBdr>
                  <w:divsChild>
                    <w:div w:id="1296326886">
                      <w:marLeft w:val="0"/>
                      <w:marRight w:val="0"/>
                      <w:marTop w:val="0"/>
                      <w:marBottom w:val="0"/>
                      <w:divBdr>
                        <w:top w:val="none" w:sz="0" w:space="0" w:color="auto"/>
                        <w:left w:val="none" w:sz="0" w:space="0" w:color="auto"/>
                        <w:bottom w:val="none" w:sz="0" w:space="0" w:color="auto"/>
                        <w:right w:val="none" w:sz="0" w:space="0" w:color="auto"/>
                      </w:divBdr>
                      <w:divsChild>
                        <w:div w:id="1862282055">
                          <w:marLeft w:val="0"/>
                          <w:marRight w:val="0"/>
                          <w:marTop w:val="0"/>
                          <w:marBottom w:val="0"/>
                          <w:divBdr>
                            <w:top w:val="none" w:sz="0" w:space="0" w:color="auto"/>
                            <w:left w:val="none" w:sz="0" w:space="0" w:color="auto"/>
                            <w:bottom w:val="none" w:sz="0" w:space="0" w:color="auto"/>
                            <w:right w:val="none" w:sz="0" w:space="0" w:color="auto"/>
                          </w:divBdr>
                          <w:divsChild>
                            <w:div w:id="1300113907">
                              <w:marLeft w:val="0"/>
                              <w:marRight w:val="0"/>
                              <w:marTop w:val="0"/>
                              <w:marBottom w:val="0"/>
                              <w:divBdr>
                                <w:top w:val="none" w:sz="0" w:space="0" w:color="auto"/>
                                <w:left w:val="none" w:sz="0" w:space="0" w:color="auto"/>
                                <w:bottom w:val="none" w:sz="0" w:space="0" w:color="auto"/>
                                <w:right w:val="none" w:sz="0" w:space="0" w:color="auto"/>
                              </w:divBdr>
                              <w:divsChild>
                                <w:div w:id="535966695">
                                  <w:marLeft w:val="0"/>
                                  <w:marRight w:val="0"/>
                                  <w:marTop w:val="0"/>
                                  <w:marBottom w:val="0"/>
                                  <w:divBdr>
                                    <w:top w:val="none" w:sz="0" w:space="0" w:color="auto"/>
                                    <w:left w:val="none" w:sz="0" w:space="0" w:color="auto"/>
                                    <w:bottom w:val="none" w:sz="0" w:space="0" w:color="auto"/>
                                    <w:right w:val="none" w:sz="0" w:space="0" w:color="auto"/>
                                  </w:divBdr>
                                  <w:divsChild>
                                    <w:div w:id="192618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7112778">
      <w:bodyDiv w:val="1"/>
      <w:marLeft w:val="0"/>
      <w:marRight w:val="0"/>
      <w:marTop w:val="0"/>
      <w:marBottom w:val="0"/>
      <w:divBdr>
        <w:top w:val="none" w:sz="0" w:space="0" w:color="auto"/>
        <w:left w:val="none" w:sz="0" w:space="0" w:color="auto"/>
        <w:bottom w:val="none" w:sz="0" w:space="0" w:color="auto"/>
        <w:right w:val="none" w:sz="0" w:space="0" w:color="auto"/>
      </w:divBdr>
    </w:div>
    <w:div w:id="554245102">
      <w:bodyDiv w:val="1"/>
      <w:marLeft w:val="0"/>
      <w:marRight w:val="0"/>
      <w:marTop w:val="0"/>
      <w:marBottom w:val="0"/>
      <w:divBdr>
        <w:top w:val="none" w:sz="0" w:space="0" w:color="auto"/>
        <w:left w:val="none" w:sz="0" w:space="0" w:color="auto"/>
        <w:bottom w:val="none" w:sz="0" w:space="0" w:color="auto"/>
        <w:right w:val="none" w:sz="0" w:space="0" w:color="auto"/>
      </w:divBdr>
    </w:div>
    <w:div w:id="605429960">
      <w:bodyDiv w:val="1"/>
      <w:marLeft w:val="0"/>
      <w:marRight w:val="0"/>
      <w:marTop w:val="0"/>
      <w:marBottom w:val="0"/>
      <w:divBdr>
        <w:top w:val="none" w:sz="0" w:space="0" w:color="auto"/>
        <w:left w:val="none" w:sz="0" w:space="0" w:color="auto"/>
        <w:bottom w:val="none" w:sz="0" w:space="0" w:color="auto"/>
        <w:right w:val="none" w:sz="0" w:space="0" w:color="auto"/>
      </w:divBdr>
    </w:div>
    <w:div w:id="664020464">
      <w:bodyDiv w:val="1"/>
      <w:marLeft w:val="0"/>
      <w:marRight w:val="0"/>
      <w:marTop w:val="0"/>
      <w:marBottom w:val="0"/>
      <w:divBdr>
        <w:top w:val="none" w:sz="0" w:space="0" w:color="auto"/>
        <w:left w:val="none" w:sz="0" w:space="0" w:color="auto"/>
        <w:bottom w:val="none" w:sz="0" w:space="0" w:color="auto"/>
        <w:right w:val="none" w:sz="0" w:space="0" w:color="auto"/>
      </w:divBdr>
    </w:div>
    <w:div w:id="675618939">
      <w:bodyDiv w:val="1"/>
      <w:marLeft w:val="0"/>
      <w:marRight w:val="0"/>
      <w:marTop w:val="0"/>
      <w:marBottom w:val="0"/>
      <w:divBdr>
        <w:top w:val="none" w:sz="0" w:space="0" w:color="auto"/>
        <w:left w:val="none" w:sz="0" w:space="0" w:color="auto"/>
        <w:bottom w:val="none" w:sz="0" w:space="0" w:color="auto"/>
        <w:right w:val="none" w:sz="0" w:space="0" w:color="auto"/>
      </w:divBdr>
    </w:div>
    <w:div w:id="696470891">
      <w:bodyDiv w:val="1"/>
      <w:marLeft w:val="0"/>
      <w:marRight w:val="0"/>
      <w:marTop w:val="0"/>
      <w:marBottom w:val="0"/>
      <w:divBdr>
        <w:top w:val="none" w:sz="0" w:space="0" w:color="auto"/>
        <w:left w:val="none" w:sz="0" w:space="0" w:color="auto"/>
        <w:bottom w:val="none" w:sz="0" w:space="0" w:color="auto"/>
        <w:right w:val="none" w:sz="0" w:space="0" w:color="auto"/>
      </w:divBdr>
      <w:divsChild>
        <w:div w:id="1384135228">
          <w:marLeft w:val="0"/>
          <w:marRight w:val="0"/>
          <w:marTop w:val="0"/>
          <w:marBottom w:val="0"/>
          <w:divBdr>
            <w:top w:val="none" w:sz="0" w:space="0" w:color="auto"/>
            <w:left w:val="none" w:sz="0" w:space="0" w:color="auto"/>
            <w:bottom w:val="none" w:sz="0" w:space="0" w:color="auto"/>
            <w:right w:val="none" w:sz="0" w:space="0" w:color="auto"/>
          </w:divBdr>
        </w:div>
      </w:divsChild>
    </w:div>
    <w:div w:id="700402803">
      <w:bodyDiv w:val="1"/>
      <w:marLeft w:val="0"/>
      <w:marRight w:val="0"/>
      <w:marTop w:val="0"/>
      <w:marBottom w:val="0"/>
      <w:divBdr>
        <w:top w:val="none" w:sz="0" w:space="0" w:color="auto"/>
        <w:left w:val="none" w:sz="0" w:space="0" w:color="auto"/>
        <w:bottom w:val="none" w:sz="0" w:space="0" w:color="auto"/>
        <w:right w:val="none" w:sz="0" w:space="0" w:color="auto"/>
      </w:divBdr>
    </w:div>
    <w:div w:id="748502648">
      <w:bodyDiv w:val="1"/>
      <w:marLeft w:val="0"/>
      <w:marRight w:val="0"/>
      <w:marTop w:val="0"/>
      <w:marBottom w:val="0"/>
      <w:divBdr>
        <w:top w:val="none" w:sz="0" w:space="0" w:color="auto"/>
        <w:left w:val="none" w:sz="0" w:space="0" w:color="auto"/>
        <w:bottom w:val="none" w:sz="0" w:space="0" w:color="auto"/>
        <w:right w:val="none" w:sz="0" w:space="0" w:color="auto"/>
      </w:divBdr>
    </w:div>
    <w:div w:id="754863729">
      <w:bodyDiv w:val="1"/>
      <w:marLeft w:val="0"/>
      <w:marRight w:val="0"/>
      <w:marTop w:val="0"/>
      <w:marBottom w:val="0"/>
      <w:divBdr>
        <w:top w:val="none" w:sz="0" w:space="0" w:color="auto"/>
        <w:left w:val="none" w:sz="0" w:space="0" w:color="auto"/>
        <w:bottom w:val="none" w:sz="0" w:space="0" w:color="auto"/>
        <w:right w:val="none" w:sz="0" w:space="0" w:color="auto"/>
      </w:divBdr>
    </w:div>
    <w:div w:id="784038445">
      <w:bodyDiv w:val="1"/>
      <w:marLeft w:val="0"/>
      <w:marRight w:val="0"/>
      <w:marTop w:val="0"/>
      <w:marBottom w:val="0"/>
      <w:divBdr>
        <w:top w:val="none" w:sz="0" w:space="0" w:color="auto"/>
        <w:left w:val="none" w:sz="0" w:space="0" w:color="auto"/>
        <w:bottom w:val="none" w:sz="0" w:space="0" w:color="auto"/>
        <w:right w:val="none" w:sz="0" w:space="0" w:color="auto"/>
      </w:divBdr>
    </w:div>
    <w:div w:id="879785209">
      <w:bodyDiv w:val="1"/>
      <w:marLeft w:val="0"/>
      <w:marRight w:val="0"/>
      <w:marTop w:val="0"/>
      <w:marBottom w:val="0"/>
      <w:divBdr>
        <w:top w:val="none" w:sz="0" w:space="0" w:color="auto"/>
        <w:left w:val="none" w:sz="0" w:space="0" w:color="auto"/>
        <w:bottom w:val="none" w:sz="0" w:space="0" w:color="auto"/>
        <w:right w:val="none" w:sz="0" w:space="0" w:color="auto"/>
      </w:divBdr>
      <w:divsChild>
        <w:div w:id="1661227826">
          <w:marLeft w:val="0"/>
          <w:marRight w:val="0"/>
          <w:marTop w:val="0"/>
          <w:marBottom w:val="0"/>
          <w:divBdr>
            <w:top w:val="none" w:sz="0" w:space="0" w:color="auto"/>
            <w:left w:val="none" w:sz="0" w:space="0" w:color="auto"/>
            <w:bottom w:val="none" w:sz="0" w:space="0" w:color="auto"/>
            <w:right w:val="none" w:sz="0" w:space="0" w:color="auto"/>
          </w:divBdr>
          <w:divsChild>
            <w:div w:id="2009091373">
              <w:marLeft w:val="0"/>
              <w:marRight w:val="0"/>
              <w:marTop w:val="0"/>
              <w:marBottom w:val="0"/>
              <w:divBdr>
                <w:top w:val="none" w:sz="0" w:space="0" w:color="auto"/>
                <w:left w:val="none" w:sz="0" w:space="0" w:color="auto"/>
                <w:bottom w:val="none" w:sz="0" w:space="0" w:color="auto"/>
                <w:right w:val="none" w:sz="0" w:space="0" w:color="auto"/>
              </w:divBdr>
              <w:divsChild>
                <w:div w:id="1701584884">
                  <w:marLeft w:val="0"/>
                  <w:marRight w:val="0"/>
                  <w:marTop w:val="0"/>
                  <w:marBottom w:val="0"/>
                  <w:divBdr>
                    <w:top w:val="none" w:sz="0" w:space="0" w:color="auto"/>
                    <w:left w:val="none" w:sz="0" w:space="0" w:color="auto"/>
                    <w:bottom w:val="none" w:sz="0" w:space="0" w:color="auto"/>
                    <w:right w:val="none" w:sz="0" w:space="0" w:color="auto"/>
                  </w:divBdr>
                  <w:divsChild>
                    <w:div w:id="1236086993">
                      <w:marLeft w:val="0"/>
                      <w:marRight w:val="0"/>
                      <w:marTop w:val="0"/>
                      <w:marBottom w:val="0"/>
                      <w:divBdr>
                        <w:top w:val="none" w:sz="0" w:space="0" w:color="auto"/>
                        <w:left w:val="none" w:sz="0" w:space="0" w:color="auto"/>
                        <w:bottom w:val="none" w:sz="0" w:space="0" w:color="auto"/>
                        <w:right w:val="none" w:sz="0" w:space="0" w:color="auto"/>
                      </w:divBdr>
                      <w:divsChild>
                        <w:div w:id="412166389">
                          <w:marLeft w:val="0"/>
                          <w:marRight w:val="0"/>
                          <w:marTop w:val="0"/>
                          <w:marBottom w:val="0"/>
                          <w:divBdr>
                            <w:top w:val="none" w:sz="0" w:space="0" w:color="auto"/>
                            <w:left w:val="none" w:sz="0" w:space="0" w:color="auto"/>
                            <w:bottom w:val="none" w:sz="0" w:space="0" w:color="auto"/>
                            <w:right w:val="none" w:sz="0" w:space="0" w:color="auto"/>
                          </w:divBdr>
                          <w:divsChild>
                            <w:div w:id="922841030">
                              <w:marLeft w:val="0"/>
                              <w:marRight w:val="0"/>
                              <w:marTop w:val="0"/>
                              <w:marBottom w:val="0"/>
                              <w:divBdr>
                                <w:top w:val="none" w:sz="0" w:space="0" w:color="auto"/>
                                <w:left w:val="none" w:sz="0" w:space="0" w:color="auto"/>
                                <w:bottom w:val="none" w:sz="0" w:space="0" w:color="auto"/>
                                <w:right w:val="none" w:sz="0" w:space="0" w:color="auto"/>
                              </w:divBdr>
                              <w:divsChild>
                                <w:div w:id="1390149970">
                                  <w:marLeft w:val="0"/>
                                  <w:marRight w:val="0"/>
                                  <w:marTop w:val="0"/>
                                  <w:marBottom w:val="0"/>
                                  <w:divBdr>
                                    <w:top w:val="none" w:sz="0" w:space="0" w:color="auto"/>
                                    <w:left w:val="none" w:sz="0" w:space="0" w:color="auto"/>
                                    <w:bottom w:val="none" w:sz="0" w:space="0" w:color="auto"/>
                                    <w:right w:val="none" w:sz="0" w:space="0" w:color="auto"/>
                                  </w:divBdr>
                                  <w:divsChild>
                                    <w:div w:id="117900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0288074">
      <w:bodyDiv w:val="1"/>
      <w:marLeft w:val="0"/>
      <w:marRight w:val="0"/>
      <w:marTop w:val="0"/>
      <w:marBottom w:val="0"/>
      <w:divBdr>
        <w:top w:val="none" w:sz="0" w:space="0" w:color="auto"/>
        <w:left w:val="none" w:sz="0" w:space="0" w:color="auto"/>
        <w:bottom w:val="none" w:sz="0" w:space="0" w:color="auto"/>
        <w:right w:val="none" w:sz="0" w:space="0" w:color="auto"/>
      </w:divBdr>
    </w:div>
    <w:div w:id="933830757">
      <w:bodyDiv w:val="1"/>
      <w:marLeft w:val="0"/>
      <w:marRight w:val="0"/>
      <w:marTop w:val="0"/>
      <w:marBottom w:val="0"/>
      <w:divBdr>
        <w:top w:val="none" w:sz="0" w:space="0" w:color="auto"/>
        <w:left w:val="none" w:sz="0" w:space="0" w:color="auto"/>
        <w:bottom w:val="none" w:sz="0" w:space="0" w:color="auto"/>
        <w:right w:val="none" w:sz="0" w:space="0" w:color="auto"/>
      </w:divBdr>
    </w:div>
    <w:div w:id="992181973">
      <w:bodyDiv w:val="1"/>
      <w:marLeft w:val="0"/>
      <w:marRight w:val="0"/>
      <w:marTop w:val="0"/>
      <w:marBottom w:val="0"/>
      <w:divBdr>
        <w:top w:val="none" w:sz="0" w:space="0" w:color="auto"/>
        <w:left w:val="none" w:sz="0" w:space="0" w:color="auto"/>
        <w:bottom w:val="none" w:sz="0" w:space="0" w:color="auto"/>
        <w:right w:val="none" w:sz="0" w:space="0" w:color="auto"/>
      </w:divBdr>
    </w:div>
    <w:div w:id="994605770">
      <w:bodyDiv w:val="1"/>
      <w:marLeft w:val="0"/>
      <w:marRight w:val="0"/>
      <w:marTop w:val="0"/>
      <w:marBottom w:val="0"/>
      <w:divBdr>
        <w:top w:val="none" w:sz="0" w:space="0" w:color="auto"/>
        <w:left w:val="none" w:sz="0" w:space="0" w:color="auto"/>
        <w:bottom w:val="none" w:sz="0" w:space="0" w:color="auto"/>
        <w:right w:val="none" w:sz="0" w:space="0" w:color="auto"/>
      </w:divBdr>
    </w:div>
    <w:div w:id="1002703463">
      <w:bodyDiv w:val="1"/>
      <w:marLeft w:val="0"/>
      <w:marRight w:val="0"/>
      <w:marTop w:val="0"/>
      <w:marBottom w:val="0"/>
      <w:divBdr>
        <w:top w:val="none" w:sz="0" w:space="0" w:color="auto"/>
        <w:left w:val="none" w:sz="0" w:space="0" w:color="auto"/>
        <w:bottom w:val="none" w:sz="0" w:space="0" w:color="auto"/>
        <w:right w:val="none" w:sz="0" w:space="0" w:color="auto"/>
      </w:divBdr>
    </w:div>
    <w:div w:id="1109280957">
      <w:bodyDiv w:val="1"/>
      <w:marLeft w:val="0"/>
      <w:marRight w:val="0"/>
      <w:marTop w:val="0"/>
      <w:marBottom w:val="0"/>
      <w:divBdr>
        <w:top w:val="none" w:sz="0" w:space="0" w:color="auto"/>
        <w:left w:val="none" w:sz="0" w:space="0" w:color="auto"/>
        <w:bottom w:val="none" w:sz="0" w:space="0" w:color="auto"/>
        <w:right w:val="none" w:sz="0" w:space="0" w:color="auto"/>
      </w:divBdr>
    </w:div>
    <w:div w:id="1117410828">
      <w:bodyDiv w:val="1"/>
      <w:marLeft w:val="0"/>
      <w:marRight w:val="0"/>
      <w:marTop w:val="0"/>
      <w:marBottom w:val="0"/>
      <w:divBdr>
        <w:top w:val="none" w:sz="0" w:space="0" w:color="auto"/>
        <w:left w:val="none" w:sz="0" w:space="0" w:color="auto"/>
        <w:bottom w:val="none" w:sz="0" w:space="0" w:color="auto"/>
        <w:right w:val="none" w:sz="0" w:space="0" w:color="auto"/>
      </w:divBdr>
    </w:div>
    <w:div w:id="1127624742">
      <w:bodyDiv w:val="1"/>
      <w:marLeft w:val="0"/>
      <w:marRight w:val="0"/>
      <w:marTop w:val="0"/>
      <w:marBottom w:val="0"/>
      <w:divBdr>
        <w:top w:val="none" w:sz="0" w:space="0" w:color="auto"/>
        <w:left w:val="none" w:sz="0" w:space="0" w:color="auto"/>
        <w:bottom w:val="none" w:sz="0" w:space="0" w:color="auto"/>
        <w:right w:val="none" w:sz="0" w:space="0" w:color="auto"/>
      </w:divBdr>
    </w:div>
    <w:div w:id="1186476515">
      <w:bodyDiv w:val="1"/>
      <w:marLeft w:val="0"/>
      <w:marRight w:val="0"/>
      <w:marTop w:val="0"/>
      <w:marBottom w:val="0"/>
      <w:divBdr>
        <w:top w:val="none" w:sz="0" w:space="0" w:color="auto"/>
        <w:left w:val="none" w:sz="0" w:space="0" w:color="auto"/>
        <w:bottom w:val="none" w:sz="0" w:space="0" w:color="auto"/>
        <w:right w:val="none" w:sz="0" w:space="0" w:color="auto"/>
      </w:divBdr>
    </w:div>
    <w:div w:id="1351372987">
      <w:bodyDiv w:val="1"/>
      <w:marLeft w:val="0"/>
      <w:marRight w:val="0"/>
      <w:marTop w:val="0"/>
      <w:marBottom w:val="0"/>
      <w:divBdr>
        <w:top w:val="none" w:sz="0" w:space="0" w:color="auto"/>
        <w:left w:val="none" w:sz="0" w:space="0" w:color="auto"/>
        <w:bottom w:val="none" w:sz="0" w:space="0" w:color="auto"/>
        <w:right w:val="none" w:sz="0" w:space="0" w:color="auto"/>
      </w:divBdr>
    </w:div>
    <w:div w:id="1389914601">
      <w:bodyDiv w:val="1"/>
      <w:marLeft w:val="0"/>
      <w:marRight w:val="0"/>
      <w:marTop w:val="0"/>
      <w:marBottom w:val="0"/>
      <w:divBdr>
        <w:top w:val="none" w:sz="0" w:space="0" w:color="auto"/>
        <w:left w:val="none" w:sz="0" w:space="0" w:color="auto"/>
        <w:bottom w:val="none" w:sz="0" w:space="0" w:color="auto"/>
        <w:right w:val="none" w:sz="0" w:space="0" w:color="auto"/>
      </w:divBdr>
    </w:div>
    <w:div w:id="1508906461">
      <w:bodyDiv w:val="1"/>
      <w:marLeft w:val="0"/>
      <w:marRight w:val="0"/>
      <w:marTop w:val="0"/>
      <w:marBottom w:val="0"/>
      <w:divBdr>
        <w:top w:val="none" w:sz="0" w:space="0" w:color="auto"/>
        <w:left w:val="none" w:sz="0" w:space="0" w:color="auto"/>
        <w:bottom w:val="none" w:sz="0" w:space="0" w:color="auto"/>
        <w:right w:val="none" w:sz="0" w:space="0" w:color="auto"/>
      </w:divBdr>
    </w:div>
    <w:div w:id="1547529460">
      <w:bodyDiv w:val="1"/>
      <w:marLeft w:val="0"/>
      <w:marRight w:val="0"/>
      <w:marTop w:val="0"/>
      <w:marBottom w:val="0"/>
      <w:divBdr>
        <w:top w:val="none" w:sz="0" w:space="0" w:color="auto"/>
        <w:left w:val="none" w:sz="0" w:space="0" w:color="auto"/>
        <w:bottom w:val="none" w:sz="0" w:space="0" w:color="auto"/>
        <w:right w:val="none" w:sz="0" w:space="0" w:color="auto"/>
      </w:divBdr>
    </w:div>
    <w:div w:id="1561020485">
      <w:bodyDiv w:val="1"/>
      <w:marLeft w:val="0"/>
      <w:marRight w:val="0"/>
      <w:marTop w:val="0"/>
      <w:marBottom w:val="0"/>
      <w:divBdr>
        <w:top w:val="none" w:sz="0" w:space="0" w:color="auto"/>
        <w:left w:val="none" w:sz="0" w:space="0" w:color="auto"/>
        <w:bottom w:val="none" w:sz="0" w:space="0" w:color="auto"/>
        <w:right w:val="none" w:sz="0" w:space="0" w:color="auto"/>
      </w:divBdr>
      <w:divsChild>
        <w:div w:id="1471242913">
          <w:marLeft w:val="0"/>
          <w:marRight w:val="0"/>
          <w:marTop w:val="0"/>
          <w:marBottom w:val="0"/>
          <w:divBdr>
            <w:top w:val="none" w:sz="0" w:space="0" w:color="auto"/>
            <w:left w:val="none" w:sz="0" w:space="0" w:color="auto"/>
            <w:bottom w:val="none" w:sz="0" w:space="0" w:color="auto"/>
            <w:right w:val="none" w:sz="0" w:space="0" w:color="auto"/>
          </w:divBdr>
        </w:div>
      </w:divsChild>
    </w:div>
    <w:div w:id="1561283992">
      <w:bodyDiv w:val="1"/>
      <w:marLeft w:val="0"/>
      <w:marRight w:val="0"/>
      <w:marTop w:val="0"/>
      <w:marBottom w:val="0"/>
      <w:divBdr>
        <w:top w:val="none" w:sz="0" w:space="0" w:color="auto"/>
        <w:left w:val="none" w:sz="0" w:space="0" w:color="auto"/>
        <w:bottom w:val="none" w:sz="0" w:space="0" w:color="auto"/>
        <w:right w:val="none" w:sz="0" w:space="0" w:color="auto"/>
      </w:divBdr>
    </w:div>
    <w:div w:id="1577327134">
      <w:bodyDiv w:val="1"/>
      <w:marLeft w:val="0"/>
      <w:marRight w:val="0"/>
      <w:marTop w:val="0"/>
      <w:marBottom w:val="0"/>
      <w:divBdr>
        <w:top w:val="none" w:sz="0" w:space="0" w:color="auto"/>
        <w:left w:val="none" w:sz="0" w:space="0" w:color="auto"/>
        <w:bottom w:val="none" w:sz="0" w:space="0" w:color="auto"/>
        <w:right w:val="none" w:sz="0" w:space="0" w:color="auto"/>
      </w:divBdr>
    </w:div>
    <w:div w:id="1619676443">
      <w:bodyDiv w:val="1"/>
      <w:marLeft w:val="0"/>
      <w:marRight w:val="0"/>
      <w:marTop w:val="0"/>
      <w:marBottom w:val="0"/>
      <w:divBdr>
        <w:top w:val="none" w:sz="0" w:space="0" w:color="auto"/>
        <w:left w:val="none" w:sz="0" w:space="0" w:color="auto"/>
        <w:bottom w:val="none" w:sz="0" w:space="0" w:color="auto"/>
        <w:right w:val="none" w:sz="0" w:space="0" w:color="auto"/>
      </w:divBdr>
    </w:div>
    <w:div w:id="1657420612">
      <w:bodyDiv w:val="1"/>
      <w:marLeft w:val="0"/>
      <w:marRight w:val="0"/>
      <w:marTop w:val="0"/>
      <w:marBottom w:val="0"/>
      <w:divBdr>
        <w:top w:val="none" w:sz="0" w:space="0" w:color="auto"/>
        <w:left w:val="none" w:sz="0" w:space="0" w:color="auto"/>
        <w:bottom w:val="none" w:sz="0" w:space="0" w:color="auto"/>
        <w:right w:val="none" w:sz="0" w:space="0" w:color="auto"/>
      </w:divBdr>
    </w:div>
    <w:div w:id="1685209848">
      <w:bodyDiv w:val="1"/>
      <w:marLeft w:val="0"/>
      <w:marRight w:val="0"/>
      <w:marTop w:val="0"/>
      <w:marBottom w:val="0"/>
      <w:divBdr>
        <w:top w:val="none" w:sz="0" w:space="0" w:color="auto"/>
        <w:left w:val="none" w:sz="0" w:space="0" w:color="auto"/>
        <w:bottom w:val="none" w:sz="0" w:space="0" w:color="auto"/>
        <w:right w:val="none" w:sz="0" w:space="0" w:color="auto"/>
      </w:divBdr>
    </w:div>
    <w:div w:id="1686515232">
      <w:bodyDiv w:val="1"/>
      <w:marLeft w:val="0"/>
      <w:marRight w:val="0"/>
      <w:marTop w:val="0"/>
      <w:marBottom w:val="0"/>
      <w:divBdr>
        <w:top w:val="none" w:sz="0" w:space="0" w:color="auto"/>
        <w:left w:val="none" w:sz="0" w:space="0" w:color="auto"/>
        <w:bottom w:val="none" w:sz="0" w:space="0" w:color="auto"/>
        <w:right w:val="none" w:sz="0" w:space="0" w:color="auto"/>
      </w:divBdr>
    </w:div>
    <w:div w:id="1753312950">
      <w:bodyDiv w:val="1"/>
      <w:marLeft w:val="0"/>
      <w:marRight w:val="0"/>
      <w:marTop w:val="0"/>
      <w:marBottom w:val="0"/>
      <w:divBdr>
        <w:top w:val="none" w:sz="0" w:space="0" w:color="auto"/>
        <w:left w:val="none" w:sz="0" w:space="0" w:color="auto"/>
        <w:bottom w:val="none" w:sz="0" w:space="0" w:color="auto"/>
        <w:right w:val="none" w:sz="0" w:space="0" w:color="auto"/>
      </w:divBdr>
    </w:div>
    <w:div w:id="1760717177">
      <w:bodyDiv w:val="1"/>
      <w:marLeft w:val="0"/>
      <w:marRight w:val="0"/>
      <w:marTop w:val="0"/>
      <w:marBottom w:val="0"/>
      <w:divBdr>
        <w:top w:val="none" w:sz="0" w:space="0" w:color="auto"/>
        <w:left w:val="none" w:sz="0" w:space="0" w:color="auto"/>
        <w:bottom w:val="none" w:sz="0" w:space="0" w:color="auto"/>
        <w:right w:val="none" w:sz="0" w:space="0" w:color="auto"/>
      </w:divBdr>
    </w:div>
    <w:div w:id="1762288819">
      <w:bodyDiv w:val="1"/>
      <w:marLeft w:val="0"/>
      <w:marRight w:val="0"/>
      <w:marTop w:val="0"/>
      <w:marBottom w:val="0"/>
      <w:divBdr>
        <w:top w:val="none" w:sz="0" w:space="0" w:color="auto"/>
        <w:left w:val="none" w:sz="0" w:space="0" w:color="auto"/>
        <w:bottom w:val="none" w:sz="0" w:space="0" w:color="auto"/>
        <w:right w:val="none" w:sz="0" w:space="0" w:color="auto"/>
      </w:divBdr>
    </w:div>
    <w:div w:id="1767723258">
      <w:bodyDiv w:val="1"/>
      <w:marLeft w:val="0"/>
      <w:marRight w:val="0"/>
      <w:marTop w:val="0"/>
      <w:marBottom w:val="0"/>
      <w:divBdr>
        <w:top w:val="none" w:sz="0" w:space="0" w:color="auto"/>
        <w:left w:val="none" w:sz="0" w:space="0" w:color="auto"/>
        <w:bottom w:val="none" w:sz="0" w:space="0" w:color="auto"/>
        <w:right w:val="none" w:sz="0" w:space="0" w:color="auto"/>
      </w:divBdr>
    </w:div>
    <w:div w:id="1797412635">
      <w:bodyDiv w:val="1"/>
      <w:marLeft w:val="0"/>
      <w:marRight w:val="0"/>
      <w:marTop w:val="0"/>
      <w:marBottom w:val="0"/>
      <w:divBdr>
        <w:top w:val="none" w:sz="0" w:space="0" w:color="auto"/>
        <w:left w:val="none" w:sz="0" w:space="0" w:color="auto"/>
        <w:bottom w:val="none" w:sz="0" w:space="0" w:color="auto"/>
        <w:right w:val="none" w:sz="0" w:space="0" w:color="auto"/>
      </w:divBdr>
    </w:div>
    <w:div w:id="1798143333">
      <w:bodyDiv w:val="1"/>
      <w:marLeft w:val="0"/>
      <w:marRight w:val="0"/>
      <w:marTop w:val="0"/>
      <w:marBottom w:val="0"/>
      <w:divBdr>
        <w:top w:val="none" w:sz="0" w:space="0" w:color="auto"/>
        <w:left w:val="none" w:sz="0" w:space="0" w:color="auto"/>
        <w:bottom w:val="none" w:sz="0" w:space="0" w:color="auto"/>
        <w:right w:val="none" w:sz="0" w:space="0" w:color="auto"/>
      </w:divBdr>
    </w:div>
    <w:div w:id="1830169599">
      <w:bodyDiv w:val="1"/>
      <w:marLeft w:val="0"/>
      <w:marRight w:val="0"/>
      <w:marTop w:val="0"/>
      <w:marBottom w:val="0"/>
      <w:divBdr>
        <w:top w:val="none" w:sz="0" w:space="0" w:color="auto"/>
        <w:left w:val="none" w:sz="0" w:space="0" w:color="auto"/>
        <w:bottom w:val="none" w:sz="0" w:space="0" w:color="auto"/>
        <w:right w:val="none" w:sz="0" w:space="0" w:color="auto"/>
      </w:divBdr>
    </w:div>
    <w:div w:id="1848443523">
      <w:bodyDiv w:val="1"/>
      <w:marLeft w:val="0"/>
      <w:marRight w:val="0"/>
      <w:marTop w:val="0"/>
      <w:marBottom w:val="0"/>
      <w:divBdr>
        <w:top w:val="none" w:sz="0" w:space="0" w:color="auto"/>
        <w:left w:val="none" w:sz="0" w:space="0" w:color="auto"/>
        <w:bottom w:val="none" w:sz="0" w:space="0" w:color="auto"/>
        <w:right w:val="none" w:sz="0" w:space="0" w:color="auto"/>
      </w:divBdr>
    </w:div>
    <w:div w:id="1891650865">
      <w:bodyDiv w:val="1"/>
      <w:marLeft w:val="0"/>
      <w:marRight w:val="0"/>
      <w:marTop w:val="0"/>
      <w:marBottom w:val="0"/>
      <w:divBdr>
        <w:top w:val="none" w:sz="0" w:space="0" w:color="auto"/>
        <w:left w:val="none" w:sz="0" w:space="0" w:color="auto"/>
        <w:bottom w:val="none" w:sz="0" w:space="0" w:color="auto"/>
        <w:right w:val="none" w:sz="0" w:space="0" w:color="auto"/>
      </w:divBdr>
    </w:div>
    <w:div w:id="1969430073">
      <w:bodyDiv w:val="1"/>
      <w:marLeft w:val="0"/>
      <w:marRight w:val="0"/>
      <w:marTop w:val="0"/>
      <w:marBottom w:val="0"/>
      <w:divBdr>
        <w:top w:val="none" w:sz="0" w:space="0" w:color="auto"/>
        <w:left w:val="none" w:sz="0" w:space="0" w:color="auto"/>
        <w:bottom w:val="none" w:sz="0" w:space="0" w:color="auto"/>
        <w:right w:val="none" w:sz="0" w:space="0" w:color="auto"/>
      </w:divBdr>
    </w:div>
    <w:div w:id="1990208751">
      <w:bodyDiv w:val="1"/>
      <w:marLeft w:val="0"/>
      <w:marRight w:val="0"/>
      <w:marTop w:val="0"/>
      <w:marBottom w:val="0"/>
      <w:divBdr>
        <w:top w:val="none" w:sz="0" w:space="0" w:color="auto"/>
        <w:left w:val="none" w:sz="0" w:space="0" w:color="auto"/>
        <w:bottom w:val="none" w:sz="0" w:space="0" w:color="auto"/>
        <w:right w:val="none" w:sz="0" w:space="0" w:color="auto"/>
      </w:divBdr>
    </w:div>
    <w:div w:id="1996764585">
      <w:bodyDiv w:val="1"/>
      <w:marLeft w:val="0"/>
      <w:marRight w:val="0"/>
      <w:marTop w:val="0"/>
      <w:marBottom w:val="0"/>
      <w:divBdr>
        <w:top w:val="none" w:sz="0" w:space="0" w:color="auto"/>
        <w:left w:val="none" w:sz="0" w:space="0" w:color="auto"/>
        <w:bottom w:val="none" w:sz="0" w:space="0" w:color="auto"/>
        <w:right w:val="none" w:sz="0" w:space="0" w:color="auto"/>
      </w:divBdr>
    </w:div>
    <w:div w:id="1998611691">
      <w:bodyDiv w:val="1"/>
      <w:marLeft w:val="0"/>
      <w:marRight w:val="0"/>
      <w:marTop w:val="0"/>
      <w:marBottom w:val="0"/>
      <w:divBdr>
        <w:top w:val="none" w:sz="0" w:space="0" w:color="auto"/>
        <w:left w:val="none" w:sz="0" w:space="0" w:color="auto"/>
        <w:bottom w:val="none" w:sz="0" w:space="0" w:color="auto"/>
        <w:right w:val="none" w:sz="0" w:space="0" w:color="auto"/>
      </w:divBdr>
    </w:div>
    <w:div w:id="2048480060">
      <w:bodyDiv w:val="1"/>
      <w:marLeft w:val="0"/>
      <w:marRight w:val="0"/>
      <w:marTop w:val="0"/>
      <w:marBottom w:val="0"/>
      <w:divBdr>
        <w:top w:val="none" w:sz="0" w:space="0" w:color="auto"/>
        <w:left w:val="none" w:sz="0" w:space="0" w:color="auto"/>
        <w:bottom w:val="none" w:sz="0" w:space="0" w:color="auto"/>
        <w:right w:val="none" w:sz="0" w:space="0" w:color="auto"/>
      </w:divBdr>
    </w:div>
    <w:div w:id="2067297535">
      <w:bodyDiv w:val="1"/>
      <w:marLeft w:val="0"/>
      <w:marRight w:val="0"/>
      <w:marTop w:val="0"/>
      <w:marBottom w:val="0"/>
      <w:divBdr>
        <w:top w:val="none" w:sz="0" w:space="0" w:color="auto"/>
        <w:left w:val="none" w:sz="0" w:space="0" w:color="auto"/>
        <w:bottom w:val="none" w:sz="0" w:space="0" w:color="auto"/>
        <w:right w:val="none" w:sz="0" w:space="0" w:color="auto"/>
      </w:divBdr>
    </w:div>
    <w:div w:id="2100522117">
      <w:bodyDiv w:val="1"/>
      <w:marLeft w:val="0"/>
      <w:marRight w:val="0"/>
      <w:marTop w:val="0"/>
      <w:marBottom w:val="0"/>
      <w:divBdr>
        <w:top w:val="none" w:sz="0" w:space="0" w:color="auto"/>
        <w:left w:val="none" w:sz="0" w:space="0" w:color="auto"/>
        <w:bottom w:val="none" w:sz="0" w:space="0" w:color="auto"/>
        <w:right w:val="none" w:sz="0" w:space="0" w:color="auto"/>
      </w:divBdr>
    </w:div>
    <w:div w:id="2110467097">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pixelsPerInch w:val="144"/>
</w:webSettings>
</file>

<file path=word/_rels/document.xml.rels><?xml version="1.0" encoding="UTF-8" standalone="yes"?>
<Relationships xmlns="http://schemas.openxmlformats.org/package/2006/relationships"><Relationship Id="rId26" Type="http://schemas.openxmlformats.org/officeDocument/2006/relationships/image" Target="media/image11.wmf"/><Relationship Id="rId21" Type="http://schemas.openxmlformats.org/officeDocument/2006/relationships/oleObject" Target="embeddings/oleObject6.bin"/><Relationship Id="rId42" Type="http://schemas.openxmlformats.org/officeDocument/2006/relationships/image" Target="media/image19.wmf"/><Relationship Id="rId47" Type="http://schemas.openxmlformats.org/officeDocument/2006/relationships/oleObject" Target="embeddings/oleObject19.bin"/><Relationship Id="rId63" Type="http://schemas.openxmlformats.org/officeDocument/2006/relationships/oleObject" Target="embeddings/oleObject28.bin"/><Relationship Id="rId68" Type="http://schemas.openxmlformats.org/officeDocument/2006/relationships/image" Target="media/image31.wmf"/><Relationship Id="rId84" Type="http://schemas.openxmlformats.org/officeDocument/2006/relationships/oleObject" Target="embeddings/oleObject36.bin"/><Relationship Id="rId89" Type="http://schemas.openxmlformats.org/officeDocument/2006/relationships/image" Target="media/image45.wmf"/><Relationship Id="rId16" Type="http://schemas.openxmlformats.org/officeDocument/2006/relationships/image" Target="media/image6.wmf"/><Relationship Id="rId11" Type="http://schemas.openxmlformats.org/officeDocument/2006/relationships/oleObject" Target="embeddings/oleObject1.bin"/><Relationship Id="rId32" Type="http://schemas.openxmlformats.org/officeDocument/2006/relationships/image" Target="media/image14.wmf"/><Relationship Id="rId37" Type="http://schemas.openxmlformats.org/officeDocument/2006/relationships/oleObject" Target="embeddings/oleObject14.bin"/><Relationship Id="rId53" Type="http://schemas.openxmlformats.org/officeDocument/2006/relationships/oleObject" Target="embeddings/oleObject22.bin"/><Relationship Id="rId58" Type="http://schemas.openxmlformats.org/officeDocument/2006/relationships/oleObject" Target="embeddings/oleObject25.bin"/><Relationship Id="rId74" Type="http://schemas.openxmlformats.org/officeDocument/2006/relationships/image" Target="media/image35.png"/><Relationship Id="rId79" Type="http://schemas.openxmlformats.org/officeDocument/2006/relationships/image" Target="media/image39.wmf"/><Relationship Id="rId102" Type="http://schemas.openxmlformats.org/officeDocument/2006/relationships/header" Target="header1.xml"/><Relationship Id="rId5" Type="http://schemas.openxmlformats.org/officeDocument/2006/relationships/webSettings" Target="webSettings.xml"/><Relationship Id="rId90" Type="http://schemas.openxmlformats.org/officeDocument/2006/relationships/oleObject" Target="embeddings/oleObject38.bin"/><Relationship Id="rId95" Type="http://schemas.openxmlformats.org/officeDocument/2006/relationships/image" Target="media/image49.wmf"/><Relationship Id="rId22" Type="http://schemas.openxmlformats.org/officeDocument/2006/relationships/image" Target="media/image9.wmf"/><Relationship Id="rId27" Type="http://schemas.openxmlformats.org/officeDocument/2006/relationships/oleObject" Target="embeddings/oleObject9.bin"/><Relationship Id="rId43" Type="http://schemas.openxmlformats.org/officeDocument/2006/relationships/oleObject" Target="embeddings/oleObject17.bin"/><Relationship Id="rId48" Type="http://schemas.openxmlformats.org/officeDocument/2006/relationships/image" Target="media/image22.wmf"/><Relationship Id="rId64" Type="http://schemas.openxmlformats.org/officeDocument/2006/relationships/image" Target="media/image29.wmf"/><Relationship Id="rId69" Type="http://schemas.openxmlformats.org/officeDocument/2006/relationships/oleObject" Target="embeddings/oleObject31.bin"/><Relationship Id="rId80" Type="http://schemas.openxmlformats.org/officeDocument/2006/relationships/oleObject" Target="embeddings/oleObject34.bin"/><Relationship Id="rId85" Type="http://schemas.openxmlformats.org/officeDocument/2006/relationships/image" Target="media/image42.wmf"/><Relationship Id="rId12" Type="http://schemas.openxmlformats.org/officeDocument/2006/relationships/image" Target="media/image4.wmf"/><Relationship Id="rId17" Type="http://schemas.openxmlformats.org/officeDocument/2006/relationships/oleObject" Target="embeddings/oleObject4.bin"/><Relationship Id="rId33" Type="http://schemas.openxmlformats.org/officeDocument/2006/relationships/oleObject" Target="embeddings/oleObject12.bin"/><Relationship Id="rId38" Type="http://schemas.openxmlformats.org/officeDocument/2006/relationships/image" Target="media/image17.wmf"/><Relationship Id="rId59" Type="http://schemas.openxmlformats.org/officeDocument/2006/relationships/image" Target="media/image27.wmf"/><Relationship Id="rId103" Type="http://schemas.openxmlformats.org/officeDocument/2006/relationships/footer" Target="footer1.xml"/><Relationship Id="rId20" Type="http://schemas.openxmlformats.org/officeDocument/2006/relationships/image" Target="media/image8.wmf"/><Relationship Id="rId41" Type="http://schemas.openxmlformats.org/officeDocument/2006/relationships/oleObject" Target="embeddings/oleObject16.bin"/><Relationship Id="rId54" Type="http://schemas.openxmlformats.org/officeDocument/2006/relationships/image" Target="media/image25.wmf"/><Relationship Id="rId62" Type="http://schemas.openxmlformats.org/officeDocument/2006/relationships/image" Target="media/image28.wmf"/><Relationship Id="rId70" Type="http://schemas.openxmlformats.org/officeDocument/2006/relationships/image" Target="media/image32.wmf"/><Relationship Id="rId75" Type="http://schemas.openxmlformats.org/officeDocument/2006/relationships/image" Target="media/image36.png"/><Relationship Id="rId83" Type="http://schemas.openxmlformats.org/officeDocument/2006/relationships/image" Target="media/image41.wmf"/><Relationship Id="rId88" Type="http://schemas.openxmlformats.org/officeDocument/2006/relationships/image" Target="media/image44.png"/><Relationship Id="rId91" Type="http://schemas.openxmlformats.org/officeDocument/2006/relationships/image" Target="media/image46.png"/><Relationship Id="rId96" Type="http://schemas.openxmlformats.org/officeDocument/2006/relationships/oleObject" Target="embeddings/oleObject40.bin"/><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image" Target="media/image12.wmf"/><Relationship Id="rId36" Type="http://schemas.openxmlformats.org/officeDocument/2006/relationships/image" Target="media/image16.wmf"/><Relationship Id="rId49" Type="http://schemas.openxmlformats.org/officeDocument/2006/relationships/oleObject" Target="embeddings/oleObject20.bin"/><Relationship Id="rId57" Type="http://schemas.openxmlformats.org/officeDocument/2006/relationships/oleObject" Target="embeddings/oleObject24.bin"/><Relationship Id="rId106" Type="http://schemas.openxmlformats.org/officeDocument/2006/relationships/theme" Target="theme/theme1.xml"/><Relationship Id="rId10" Type="http://schemas.openxmlformats.org/officeDocument/2006/relationships/image" Target="media/image3.wmf"/><Relationship Id="rId31" Type="http://schemas.openxmlformats.org/officeDocument/2006/relationships/oleObject" Target="embeddings/oleObject11.bin"/><Relationship Id="rId44" Type="http://schemas.openxmlformats.org/officeDocument/2006/relationships/image" Target="media/image20.wmf"/><Relationship Id="rId52" Type="http://schemas.openxmlformats.org/officeDocument/2006/relationships/image" Target="media/image24.wmf"/><Relationship Id="rId60" Type="http://schemas.openxmlformats.org/officeDocument/2006/relationships/oleObject" Target="embeddings/oleObject26.bin"/><Relationship Id="rId65" Type="http://schemas.openxmlformats.org/officeDocument/2006/relationships/oleObject" Target="embeddings/oleObject29.bin"/><Relationship Id="rId73" Type="http://schemas.openxmlformats.org/officeDocument/2006/relationships/image" Target="media/image34.png"/><Relationship Id="rId78" Type="http://schemas.openxmlformats.org/officeDocument/2006/relationships/oleObject" Target="embeddings/oleObject33.bin"/><Relationship Id="rId81" Type="http://schemas.openxmlformats.org/officeDocument/2006/relationships/image" Target="media/image40.wmf"/><Relationship Id="rId86" Type="http://schemas.openxmlformats.org/officeDocument/2006/relationships/oleObject" Target="embeddings/oleObject37.bin"/><Relationship Id="rId94" Type="http://schemas.openxmlformats.org/officeDocument/2006/relationships/oleObject" Target="embeddings/oleObject39.bin"/><Relationship Id="rId99" Type="http://schemas.openxmlformats.org/officeDocument/2006/relationships/oleObject" Target="embeddings/oleObject41.bin"/><Relationship Id="rId101" Type="http://schemas.openxmlformats.org/officeDocument/2006/relationships/oleObject" Target="embeddings/oleObject42.bin"/><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oleObject" Target="embeddings/oleObject2.bin"/><Relationship Id="rId18" Type="http://schemas.openxmlformats.org/officeDocument/2006/relationships/image" Target="media/image7.wmf"/><Relationship Id="rId39" Type="http://schemas.openxmlformats.org/officeDocument/2006/relationships/oleObject" Target="embeddings/oleObject15.bin"/><Relationship Id="rId34" Type="http://schemas.openxmlformats.org/officeDocument/2006/relationships/image" Target="media/image15.wmf"/><Relationship Id="rId50" Type="http://schemas.openxmlformats.org/officeDocument/2006/relationships/image" Target="media/image23.wmf"/><Relationship Id="rId55" Type="http://schemas.openxmlformats.org/officeDocument/2006/relationships/oleObject" Target="embeddings/oleObject23.bin"/><Relationship Id="rId76" Type="http://schemas.openxmlformats.org/officeDocument/2006/relationships/image" Target="media/image37.png"/><Relationship Id="rId97" Type="http://schemas.openxmlformats.org/officeDocument/2006/relationships/image" Target="media/image50.png"/><Relationship Id="rId104" Type="http://schemas.openxmlformats.org/officeDocument/2006/relationships/footer" Target="footer2.xml"/><Relationship Id="rId7" Type="http://schemas.openxmlformats.org/officeDocument/2006/relationships/endnotes" Target="endnotes.xml"/><Relationship Id="rId71" Type="http://schemas.openxmlformats.org/officeDocument/2006/relationships/oleObject" Target="embeddings/oleObject32.bin"/><Relationship Id="rId92" Type="http://schemas.openxmlformats.org/officeDocument/2006/relationships/image" Target="media/image47.png"/><Relationship Id="rId2" Type="http://schemas.openxmlformats.org/officeDocument/2006/relationships/numbering" Target="numbering.xml"/><Relationship Id="rId29" Type="http://schemas.openxmlformats.org/officeDocument/2006/relationships/oleObject" Target="embeddings/oleObject10.bin"/><Relationship Id="rId24" Type="http://schemas.openxmlformats.org/officeDocument/2006/relationships/image" Target="media/image10.wmf"/><Relationship Id="rId40" Type="http://schemas.openxmlformats.org/officeDocument/2006/relationships/image" Target="media/image18.wmf"/><Relationship Id="rId45" Type="http://schemas.openxmlformats.org/officeDocument/2006/relationships/oleObject" Target="embeddings/oleObject18.bin"/><Relationship Id="rId66" Type="http://schemas.openxmlformats.org/officeDocument/2006/relationships/image" Target="media/image30.png"/><Relationship Id="rId87" Type="http://schemas.openxmlformats.org/officeDocument/2006/relationships/image" Target="media/image43.png"/><Relationship Id="rId61" Type="http://schemas.openxmlformats.org/officeDocument/2006/relationships/oleObject" Target="embeddings/oleObject27.bin"/><Relationship Id="rId82" Type="http://schemas.openxmlformats.org/officeDocument/2006/relationships/oleObject" Target="embeddings/oleObject35.bin"/><Relationship Id="rId19" Type="http://schemas.openxmlformats.org/officeDocument/2006/relationships/oleObject" Target="embeddings/oleObject5.bin"/><Relationship Id="rId14" Type="http://schemas.openxmlformats.org/officeDocument/2006/relationships/image" Target="media/image5.wmf"/><Relationship Id="rId30" Type="http://schemas.openxmlformats.org/officeDocument/2006/relationships/image" Target="media/image13.wmf"/><Relationship Id="rId35" Type="http://schemas.openxmlformats.org/officeDocument/2006/relationships/oleObject" Target="embeddings/oleObject13.bin"/><Relationship Id="rId56" Type="http://schemas.openxmlformats.org/officeDocument/2006/relationships/image" Target="media/image26.wmf"/><Relationship Id="rId77" Type="http://schemas.openxmlformats.org/officeDocument/2006/relationships/image" Target="media/image38.wmf"/><Relationship Id="rId100" Type="http://schemas.openxmlformats.org/officeDocument/2006/relationships/image" Target="media/image52.wmf"/><Relationship Id="rId105"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oleObject" Target="embeddings/oleObject21.bin"/><Relationship Id="rId72" Type="http://schemas.openxmlformats.org/officeDocument/2006/relationships/image" Target="media/image33.png"/><Relationship Id="rId93" Type="http://schemas.openxmlformats.org/officeDocument/2006/relationships/image" Target="media/image48.wmf"/><Relationship Id="rId98" Type="http://schemas.openxmlformats.org/officeDocument/2006/relationships/image" Target="media/image51.wmf"/><Relationship Id="rId3" Type="http://schemas.openxmlformats.org/officeDocument/2006/relationships/styles" Target="styles.xml"/><Relationship Id="rId25" Type="http://schemas.openxmlformats.org/officeDocument/2006/relationships/oleObject" Target="embeddings/oleObject8.bin"/><Relationship Id="rId46" Type="http://schemas.openxmlformats.org/officeDocument/2006/relationships/image" Target="media/image21.wmf"/><Relationship Id="rId67" Type="http://schemas.openxmlformats.org/officeDocument/2006/relationships/oleObject" Target="embeddings/oleObject30.bin"/></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novo\Desktop\Normal.wp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616A21-B1C7-4F3E-8042-C1AB4F9B7E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Normal.wpt</Template>
  <TotalTime>0</TotalTime>
  <Pages>18</Pages>
  <Words>1704</Words>
  <Characters>9718</Characters>
  <Application>Microsoft Office Word</Application>
  <DocSecurity>0</DocSecurity>
  <Lines>80</Lines>
  <Paragraphs>22</Paragraphs>
  <ScaleCrop>false</ScaleCrop>
  <Company/>
  <LinksUpToDate>false</LinksUpToDate>
  <CharactersWithSpaces>11400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计算机技术于教育领域的发展应用</dc:title>
  <dc:subject/>
  <dc:creator>zyb</dc:creator>
  <cp:keywords/>
  <dc:description/>
  <cp:lastModifiedBy>昕哲 方</cp:lastModifiedBy>
  <cp:revision>2</cp:revision>
  <cp:lastPrinted>2005-02-25T12:59:00Z</cp:lastPrinted>
  <dcterms:created xsi:type="dcterms:W3CDTF">2025-06-11T11:48:00Z</dcterms:created>
  <dcterms:modified xsi:type="dcterms:W3CDTF">2025-06-11T11:48:00Z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EFA12843513D4F0396FB99F1FA939F8B_13</vt:lpwstr>
  </property>
  <property fmtid="{D5CDD505-2E9C-101B-9397-08002B2CF9AE}" pid="4" name="KSOTemplateDocerSaveRecord">
    <vt:lpwstr>eyJoZGlkIjoiN2YzNjBkOTgyNWQ1YTMxYzM3MzMwNWFiODNmOWIzYWMiLCJ1c2VySWQiOiI2MDA4NTI0ODEifQ==</vt:lpwstr>
  </property>
  <property fmtid="{D5CDD505-2E9C-101B-9397-08002B2CF9AE}" pid="5" name="MTWinEqns">
    <vt:bool>true</vt:bool>
  </property>
</Properties>
</file>