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147DD" w14:textId="77777777" w:rsidR="00B25921" w:rsidRDefault="00000000">
      <w:pPr>
        <w:pStyle w:val="aa"/>
        <w:spacing w:after="160"/>
        <w:jc w:val="center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面向智慧课堂的视觉行为序列与文本语义流双重验证框架</w:t>
      </w:r>
    </w:p>
    <w:p w14:paraId="1A0DE54C" w14:textId="77777777" w:rsidR="00B25921" w:rsidRDefault="00000000">
      <w:pPr>
        <w:jc w:val="center"/>
      </w:pPr>
      <w:r>
        <w:rPr>
          <w:i/>
          <w:sz w:val="22"/>
        </w:rPr>
        <w:t>A Dual-Verification Framework for Aligning Visual Classroom Behavior Sequences with Textual Semantic Streams</w:t>
      </w:r>
    </w:p>
    <w:p w14:paraId="22225C51" w14:textId="53C008C1" w:rsidR="00B25921" w:rsidRDefault="00000000">
      <w:pPr>
        <w:jc w:val="center"/>
      </w:pPr>
      <w:r>
        <w:rPr>
          <w:sz w:val="21"/>
        </w:rPr>
        <w:t xml:space="preserve">  </w:t>
      </w:r>
      <w:r>
        <w:rPr>
          <w:sz w:val="21"/>
        </w:rPr>
        <w:t>日期：</w:t>
      </w:r>
      <w:r>
        <w:rPr>
          <w:sz w:val="21"/>
        </w:rPr>
        <w:t>2026-04-26</w:t>
      </w:r>
    </w:p>
    <w:p w14:paraId="1B3C62C0" w14:textId="77777777" w:rsidR="00B25921" w:rsidRDefault="00000000">
      <w:pPr>
        <w:pStyle w:val="1"/>
        <w:spacing w:before="240" w:after="120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一、汇报摘要</w:t>
      </w:r>
    </w:p>
    <w:p w14:paraId="76A512A0" w14:textId="77777777" w:rsidR="00B25921" w:rsidRDefault="00000000">
      <w:pPr>
        <w:spacing w:after="120" w:line="360" w:lineRule="auto"/>
        <w:ind w:firstLine="480"/>
        <w:rPr>
          <w:lang w:eastAsia="zh-CN"/>
        </w:rPr>
      </w:pPr>
      <w:r>
        <w:rPr>
          <w:lang w:eastAsia="zh-CN"/>
        </w:rPr>
        <w:t>本汇报大纲面向论文进度沟通，目标不是直接形成完整投稿稿件，而是把当前项目资料、可写作主线、已有实验结果、风险点和下一阶段任务整理成可讨论的论文骨架。当前项目已经具备</w:t>
      </w:r>
      <w:r>
        <w:rPr>
          <w:lang w:eastAsia="zh-CN"/>
        </w:rPr>
        <w:t xml:space="preserve"> YOLO11s </w:t>
      </w:r>
      <w:r>
        <w:rPr>
          <w:lang w:eastAsia="zh-CN"/>
        </w:rPr>
        <w:t>课堂行为检测、</w:t>
      </w:r>
      <w:r>
        <w:rPr>
          <w:lang w:eastAsia="zh-CN"/>
        </w:rPr>
        <w:t>pose tracking</w:t>
      </w:r>
      <w:r>
        <w:rPr>
          <w:lang w:eastAsia="zh-CN"/>
        </w:rPr>
        <w:t>、语义桥接、</w:t>
      </w:r>
      <w:r>
        <w:rPr>
          <w:lang w:eastAsia="zh-CN"/>
        </w:rPr>
        <w:t xml:space="preserve">ASR </w:t>
      </w:r>
      <w:r>
        <w:rPr>
          <w:lang w:eastAsia="zh-CN"/>
        </w:rPr>
        <w:t>质量门控、跨模态对齐、双重验证和学生级</w:t>
      </w:r>
      <w:r>
        <w:rPr>
          <w:lang w:eastAsia="zh-CN"/>
        </w:rPr>
        <w:t xml:space="preserve"> timeline </w:t>
      </w:r>
      <w:r>
        <w:rPr>
          <w:lang w:eastAsia="zh-CN"/>
        </w:rPr>
        <w:t>可视化等核心产物。</w:t>
      </w:r>
    </w:p>
    <w:p w14:paraId="35C86AC7" w14:textId="77777777" w:rsidR="00B25921" w:rsidRDefault="00000000">
      <w:pPr>
        <w:spacing w:after="120" w:line="360" w:lineRule="auto"/>
        <w:ind w:firstLine="480"/>
        <w:rPr>
          <w:lang w:eastAsia="zh-CN"/>
        </w:rPr>
      </w:pPr>
      <w:r>
        <w:rPr>
          <w:lang w:eastAsia="zh-CN"/>
        </w:rPr>
        <w:t>当前最适合的论文定位是</w:t>
      </w:r>
      <w:r>
        <w:rPr>
          <w:lang w:eastAsia="zh-CN"/>
        </w:rPr>
        <w:t>“</w:t>
      </w:r>
      <w:r>
        <w:rPr>
          <w:lang w:eastAsia="zh-CN"/>
        </w:rPr>
        <w:t>面向智慧课堂的视觉行为序列与文本语义流双重验证框架</w:t>
      </w:r>
      <w:r>
        <w:rPr>
          <w:lang w:eastAsia="zh-CN"/>
        </w:rPr>
        <w:t>”</w:t>
      </w:r>
      <w:r>
        <w:rPr>
          <w:lang w:eastAsia="zh-CN"/>
        </w:rPr>
        <w:t>。写作时需要强调系统级可审计链路和可视分析价值，而不是把论文表述为新的</w:t>
      </w:r>
      <w:r>
        <w:rPr>
          <w:lang w:eastAsia="zh-CN"/>
        </w:rPr>
        <w:t xml:space="preserve"> YOLO </w:t>
      </w:r>
      <w:r>
        <w:rPr>
          <w:lang w:eastAsia="zh-CN"/>
        </w:rPr>
        <w:t>检测头或端到端多模态大模型。</w:t>
      </w:r>
    </w:p>
    <w:p w14:paraId="64B52849" w14:textId="77777777" w:rsidR="00B25921" w:rsidRDefault="00000000">
      <w:pPr>
        <w:spacing w:before="120" w:after="8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1. </w:t>
      </w:r>
      <w:proofErr w:type="spellStart"/>
      <w:r>
        <w:rPr>
          <w:b/>
          <w:sz w:val="21"/>
        </w:rPr>
        <w:t>当前阶段性结论</w:t>
      </w:r>
      <w:proofErr w:type="spellEnd"/>
    </w:p>
    <w:p w14:paraId="14D76A1D" w14:textId="77777777" w:rsidR="00B25921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3B504672" wp14:editId="11AB64AD">
            <wp:extent cx="5806440" cy="17161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_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71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E9C19" w14:textId="77777777" w:rsidR="00B25921" w:rsidRDefault="00000000">
      <w:pPr>
        <w:pStyle w:val="1"/>
        <w:spacing w:before="240" w:after="120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二、研究背景与问题</w:t>
      </w:r>
    </w:p>
    <w:p w14:paraId="76874272" w14:textId="77777777" w:rsidR="00B25921" w:rsidRDefault="00000000">
      <w:pPr>
        <w:spacing w:after="120" w:line="360" w:lineRule="auto"/>
        <w:ind w:firstLine="480"/>
        <w:rPr>
          <w:lang w:eastAsia="zh-CN"/>
        </w:rPr>
      </w:pPr>
      <w:r>
        <w:rPr>
          <w:lang w:eastAsia="zh-CN"/>
        </w:rPr>
        <w:t>智慧课堂分析正在从</w:t>
      </w:r>
      <w:r>
        <w:rPr>
          <w:lang w:eastAsia="zh-CN"/>
        </w:rPr>
        <w:t>“</w:t>
      </w:r>
      <w:r>
        <w:rPr>
          <w:lang w:eastAsia="zh-CN"/>
        </w:rPr>
        <w:t>是否检测到学生动作</w:t>
      </w:r>
      <w:r>
        <w:rPr>
          <w:lang w:eastAsia="zh-CN"/>
        </w:rPr>
        <w:t>”</w:t>
      </w:r>
      <w:r>
        <w:rPr>
          <w:lang w:eastAsia="zh-CN"/>
        </w:rPr>
        <w:t>转向</w:t>
      </w:r>
      <w:r>
        <w:rPr>
          <w:lang w:eastAsia="zh-CN"/>
        </w:rPr>
        <w:t>“</w:t>
      </w:r>
      <w:r>
        <w:rPr>
          <w:lang w:eastAsia="zh-CN"/>
        </w:rPr>
        <w:t>哪个学生在什么时候发生了什么课堂行为，以及该事件是否能被其他模态或证据链支持</w:t>
      </w:r>
      <w:r>
        <w:rPr>
          <w:lang w:eastAsia="zh-CN"/>
        </w:rPr>
        <w:t>”</w:t>
      </w:r>
      <w:r>
        <w:rPr>
          <w:lang w:eastAsia="zh-CN"/>
        </w:rPr>
        <w:t>。已有课堂行为检测研究多聚焦视觉检测精度和时空动作建模</w:t>
      </w:r>
      <w:r>
        <w:rPr>
          <w:lang w:eastAsia="zh-CN"/>
        </w:rPr>
        <w:t xml:space="preserve"> [1]-[3]</w:t>
      </w:r>
      <w:r>
        <w:rPr>
          <w:lang w:eastAsia="zh-CN"/>
        </w:rPr>
        <w:t>，</w:t>
      </w:r>
      <w:r>
        <w:rPr>
          <w:lang w:eastAsia="zh-CN"/>
        </w:rPr>
        <w:t xml:space="preserve">YOLO </w:t>
      </w:r>
      <w:r>
        <w:rPr>
          <w:lang w:eastAsia="zh-CN"/>
        </w:rPr>
        <w:t>系列实时检测器为课堂场景提供了可部署基础</w:t>
      </w:r>
      <w:r>
        <w:rPr>
          <w:lang w:eastAsia="zh-CN"/>
        </w:rPr>
        <w:t xml:space="preserve"> [4], [5]</w:t>
      </w:r>
      <w:r>
        <w:rPr>
          <w:lang w:eastAsia="zh-CN"/>
        </w:rPr>
        <w:t>，但单一视觉检测仍容易受到遮挡、多人重叠、低光照和动作相似性影响。</w:t>
      </w:r>
    </w:p>
    <w:p w14:paraId="3E0D07AD" w14:textId="77777777" w:rsidR="00B25921" w:rsidRDefault="00000000">
      <w:pPr>
        <w:spacing w:after="120" w:line="360" w:lineRule="auto"/>
        <w:ind w:firstLine="480"/>
        <w:rPr>
          <w:lang w:eastAsia="zh-CN"/>
        </w:rPr>
      </w:pPr>
      <w:r>
        <w:rPr>
          <w:lang w:eastAsia="zh-CN"/>
        </w:rPr>
        <w:t>另一方面，视觉</w:t>
      </w:r>
      <w:r>
        <w:rPr>
          <w:lang w:eastAsia="zh-CN"/>
        </w:rPr>
        <w:t>-</w:t>
      </w:r>
      <w:r>
        <w:rPr>
          <w:lang w:eastAsia="zh-CN"/>
        </w:rPr>
        <w:t>文本语义对齐和音视频理解研究表明，多模态信息能够增强事件理解能力</w:t>
      </w:r>
      <w:r>
        <w:rPr>
          <w:lang w:eastAsia="zh-CN"/>
        </w:rPr>
        <w:t xml:space="preserve"> [6], [8]-[11]</w:t>
      </w:r>
      <w:r>
        <w:rPr>
          <w:lang w:eastAsia="zh-CN"/>
        </w:rPr>
        <w:t>；</w:t>
      </w:r>
      <w:r>
        <w:rPr>
          <w:lang w:eastAsia="zh-CN"/>
        </w:rPr>
        <w:t xml:space="preserve">Whisper </w:t>
      </w:r>
      <w:r>
        <w:rPr>
          <w:lang w:eastAsia="zh-CN"/>
        </w:rPr>
        <w:t>等</w:t>
      </w:r>
      <w:r>
        <w:rPr>
          <w:lang w:eastAsia="zh-CN"/>
        </w:rPr>
        <w:t xml:space="preserve"> ASR </w:t>
      </w:r>
      <w:r>
        <w:rPr>
          <w:lang w:eastAsia="zh-CN"/>
        </w:rPr>
        <w:t>模型也为课堂语音转写提供了基</w:t>
      </w:r>
      <w:r>
        <w:rPr>
          <w:lang w:eastAsia="zh-CN"/>
        </w:rPr>
        <w:lastRenderedPageBreak/>
        <w:t>础</w:t>
      </w:r>
      <w:r>
        <w:rPr>
          <w:lang w:eastAsia="zh-CN"/>
        </w:rPr>
        <w:t xml:space="preserve"> [7]</w:t>
      </w:r>
      <w:r>
        <w:rPr>
          <w:lang w:eastAsia="zh-CN"/>
        </w:rPr>
        <w:t>。但在真实课堂视频中，音频可能存在噪声、远场混响和无效文本，不能把</w:t>
      </w:r>
      <w:r>
        <w:rPr>
          <w:lang w:eastAsia="zh-CN"/>
        </w:rPr>
        <w:t xml:space="preserve"> ASR </w:t>
      </w:r>
      <w:r>
        <w:rPr>
          <w:lang w:eastAsia="zh-CN"/>
        </w:rPr>
        <w:t>输出无条件作为事实。因此本文主线应写成</w:t>
      </w:r>
      <w:r>
        <w:rPr>
          <w:lang w:eastAsia="zh-CN"/>
        </w:rPr>
        <w:t>“</w:t>
      </w:r>
      <w:r>
        <w:rPr>
          <w:lang w:eastAsia="zh-CN"/>
        </w:rPr>
        <w:t>质量门控后的视觉</w:t>
      </w:r>
      <w:r>
        <w:rPr>
          <w:lang w:eastAsia="zh-CN"/>
        </w:rPr>
        <w:t>-</w:t>
      </w:r>
      <w:r>
        <w:rPr>
          <w:lang w:eastAsia="zh-CN"/>
        </w:rPr>
        <w:t>语义验证</w:t>
      </w:r>
      <w:r>
        <w:rPr>
          <w:lang w:eastAsia="zh-CN"/>
        </w:rPr>
        <w:t>”</w:t>
      </w:r>
      <w:r>
        <w:rPr>
          <w:lang w:eastAsia="zh-CN"/>
        </w:rPr>
        <w:t>，而不是简单的音视频融合。</w:t>
      </w:r>
    </w:p>
    <w:p w14:paraId="14EC3FDB" w14:textId="77777777" w:rsidR="00B25921" w:rsidRDefault="00000000">
      <w:pPr>
        <w:pStyle w:val="1"/>
        <w:spacing w:before="240" w:after="120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三、论文主线与贡献定位</w:t>
      </w:r>
    </w:p>
    <w:p w14:paraId="465A7D64" w14:textId="77777777" w:rsidR="00B25921" w:rsidRDefault="00000000">
      <w:pPr>
        <w:spacing w:after="120" w:line="360" w:lineRule="auto"/>
        <w:ind w:firstLine="480"/>
        <w:rPr>
          <w:lang w:eastAsia="zh-CN"/>
        </w:rPr>
      </w:pPr>
      <w:r>
        <w:rPr>
          <w:lang w:eastAsia="zh-CN"/>
        </w:rPr>
        <w:t>一句话主线：用微调</w:t>
      </w:r>
      <w:r>
        <w:rPr>
          <w:lang w:eastAsia="zh-CN"/>
        </w:rPr>
        <w:t xml:space="preserve"> YOLO11s </w:t>
      </w:r>
      <w:r>
        <w:rPr>
          <w:lang w:eastAsia="zh-CN"/>
        </w:rPr>
        <w:t>检测学生</w:t>
      </w:r>
      <w:r>
        <w:rPr>
          <w:lang w:eastAsia="zh-CN"/>
        </w:rPr>
        <w:t xml:space="preserve"> 8 </w:t>
      </w:r>
      <w:r>
        <w:rPr>
          <w:lang w:eastAsia="zh-CN"/>
        </w:rPr>
        <w:t>类课堂行为，用</w:t>
      </w:r>
      <w:r>
        <w:rPr>
          <w:lang w:eastAsia="zh-CN"/>
        </w:rPr>
        <w:t xml:space="preserve"> YOLO pose tracking </w:t>
      </w:r>
      <w:r>
        <w:rPr>
          <w:lang w:eastAsia="zh-CN"/>
        </w:rPr>
        <w:t>生成学生轨迹</w:t>
      </w:r>
      <w:r>
        <w:rPr>
          <w:lang w:eastAsia="zh-CN"/>
        </w:rPr>
        <w:t xml:space="preserve"> ID</w:t>
      </w:r>
      <w:r>
        <w:rPr>
          <w:lang w:eastAsia="zh-CN"/>
        </w:rPr>
        <w:t>，用</w:t>
      </w:r>
      <w:r>
        <w:rPr>
          <w:lang w:eastAsia="zh-CN"/>
        </w:rPr>
        <w:t xml:space="preserve"> ASR/</w:t>
      </w:r>
      <w:r>
        <w:rPr>
          <w:lang w:eastAsia="zh-CN"/>
        </w:rPr>
        <w:t>文本事件提供语义流，再通过语义桥接、</w:t>
      </w:r>
      <w:r>
        <w:rPr>
          <w:lang w:eastAsia="zh-CN"/>
        </w:rPr>
        <w:t xml:space="preserve">UQ </w:t>
      </w:r>
      <w:r>
        <w:rPr>
          <w:lang w:eastAsia="zh-CN"/>
        </w:rPr>
        <w:t>驱动对齐和双重验证，把</w:t>
      </w:r>
      <w:r>
        <w:rPr>
          <w:lang w:eastAsia="zh-CN"/>
        </w:rPr>
        <w:t>“</w:t>
      </w:r>
      <w:r>
        <w:rPr>
          <w:lang w:eastAsia="zh-CN"/>
        </w:rPr>
        <w:t>谁在什么时间做什么动作</w:t>
      </w:r>
      <w:r>
        <w:rPr>
          <w:lang w:eastAsia="zh-CN"/>
        </w:rPr>
        <w:t>”</w:t>
      </w:r>
      <w:r>
        <w:rPr>
          <w:lang w:eastAsia="zh-CN"/>
        </w:rPr>
        <w:t>转化为可审计、可解释、可视化的学生级</w:t>
      </w:r>
      <w:r>
        <w:rPr>
          <w:lang w:eastAsia="zh-CN"/>
        </w:rPr>
        <w:t xml:space="preserve"> timeline</w:t>
      </w:r>
      <w:r>
        <w:rPr>
          <w:lang w:eastAsia="zh-CN"/>
        </w:rPr>
        <w:t>。</w:t>
      </w:r>
    </w:p>
    <w:p w14:paraId="18892E16" w14:textId="77777777" w:rsidR="00B25921" w:rsidRDefault="00000000">
      <w:pPr>
        <w:spacing w:before="120" w:after="8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2. </w:t>
      </w:r>
      <w:proofErr w:type="spellStart"/>
      <w:r>
        <w:rPr>
          <w:b/>
          <w:sz w:val="21"/>
        </w:rPr>
        <w:t>拟写贡献与现有产物</w:t>
      </w:r>
      <w:proofErr w:type="spellEnd"/>
    </w:p>
    <w:p w14:paraId="61B9C3C7" w14:textId="77777777" w:rsidR="00B25921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7741EB7B" wp14:editId="36F3B516">
            <wp:extent cx="5806440" cy="20774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_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89591" w14:textId="77777777" w:rsidR="00B25921" w:rsidRDefault="00000000">
      <w:pPr>
        <w:spacing w:after="120" w:line="360" w:lineRule="auto"/>
        <w:ind w:firstLine="480"/>
        <w:rPr>
          <w:lang w:eastAsia="zh-CN"/>
        </w:rPr>
      </w:pPr>
      <w:r>
        <w:rPr>
          <w:lang w:eastAsia="zh-CN"/>
        </w:rPr>
        <w:t>需要避免的表述：不能写</w:t>
      </w:r>
      <w:r>
        <w:rPr>
          <w:lang w:eastAsia="zh-CN"/>
        </w:rPr>
        <w:t>“</w:t>
      </w:r>
      <w:r>
        <w:rPr>
          <w:lang w:eastAsia="zh-CN"/>
        </w:rPr>
        <w:t>本文提出新的</w:t>
      </w:r>
      <w:r>
        <w:rPr>
          <w:lang w:eastAsia="zh-CN"/>
        </w:rPr>
        <w:t xml:space="preserve"> YOLOv11 </w:t>
      </w:r>
      <w:r>
        <w:rPr>
          <w:lang w:eastAsia="zh-CN"/>
        </w:rPr>
        <w:t>检测头</w:t>
      </w:r>
      <w:r>
        <w:rPr>
          <w:lang w:eastAsia="zh-CN"/>
        </w:rPr>
        <w:t>”</w:t>
      </w:r>
      <w:r>
        <w:rPr>
          <w:lang w:eastAsia="zh-CN"/>
        </w:rPr>
        <w:t>，因为当前主线使用官方</w:t>
      </w:r>
      <w:r>
        <w:rPr>
          <w:lang w:eastAsia="zh-CN"/>
        </w:rPr>
        <w:t xml:space="preserve"> YOLO11s </w:t>
      </w:r>
      <w:r>
        <w:rPr>
          <w:lang w:eastAsia="zh-CN"/>
        </w:rPr>
        <w:t>微调；不能写</w:t>
      </w:r>
      <w:r>
        <w:rPr>
          <w:lang w:eastAsia="zh-CN"/>
        </w:rPr>
        <w:t>“</w:t>
      </w:r>
      <w:r>
        <w:rPr>
          <w:lang w:eastAsia="zh-CN"/>
        </w:rPr>
        <w:t>文本模态显著提升准确率</w:t>
      </w:r>
      <w:r>
        <w:rPr>
          <w:lang w:eastAsia="zh-CN"/>
        </w:rPr>
        <w:t>”</w:t>
      </w:r>
      <w:r>
        <w:rPr>
          <w:lang w:eastAsia="zh-CN"/>
        </w:rPr>
        <w:t>，因为当前示例</w:t>
      </w:r>
      <w:r>
        <w:rPr>
          <w:lang w:eastAsia="zh-CN"/>
        </w:rPr>
        <w:t xml:space="preserve"> ASR </w:t>
      </w:r>
      <w:r>
        <w:rPr>
          <w:lang w:eastAsia="zh-CN"/>
        </w:rPr>
        <w:t>被质量门控判为低可信；不能写</w:t>
      </w:r>
      <w:r>
        <w:rPr>
          <w:lang w:eastAsia="zh-CN"/>
        </w:rPr>
        <w:t>“</w:t>
      </w:r>
      <w:r>
        <w:rPr>
          <w:lang w:eastAsia="zh-CN"/>
        </w:rPr>
        <w:t>已完成统计显著验证</w:t>
      </w:r>
      <w:r>
        <w:rPr>
          <w:lang w:eastAsia="zh-CN"/>
        </w:rPr>
        <w:t>”</w:t>
      </w:r>
      <w:r>
        <w:rPr>
          <w:lang w:eastAsia="zh-CN"/>
        </w:rPr>
        <w:t>，因为</w:t>
      </w:r>
      <w:r>
        <w:rPr>
          <w:lang w:eastAsia="zh-CN"/>
        </w:rPr>
        <w:t xml:space="preserve"> verifier </w:t>
      </w:r>
      <w:r>
        <w:rPr>
          <w:lang w:eastAsia="zh-CN"/>
        </w:rPr>
        <w:t>的人工</w:t>
      </w:r>
      <w:r>
        <w:rPr>
          <w:lang w:eastAsia="zh-CN"/>
        </w:rPr>
        <w:t xml:space="preserve"> gold label </w:t>
      </w:r>
      <w:r>
        <w:rPr>
          <w:lang w:eastAsia="zh-CN"/>
        </w:rPr>
        <w:t>和样本量仍不足。</w:t>
      </w:r>
    </w:p>
    <w:p w14:paraId="2EAEA136" w14:textId="77777777" w:rsidR="00B25921" w:rsidRDefault="00000000">
      <w:pPr>
        <w:pStyle w:val="1"/>
        <w:spacing w:before="240" w:after="120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四、当前实验与工程进展</w:t>
      </w:r>
    </w:p>
    <w:p w14:paraId="7C6B5DAB" w14:textId="77777777" w:rsidR="00B25921" w:rsidRDefault="00000000">
      <w:pPr>
        <w:spacing w:before="120" w:after="8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3. </w:t>
      </w:r>
      <w:r>
        <w:rPr>
          <w:b/>
          <w:sz w:val="21"/>
          <w:lang w:eastAsia="zh-CN"/>
        </w:rPr>
        <w:t>数据集与检测模型进展</w:t>
      </w:r>
    </w:p>
    <w:p w14:paraId="3DF56D25" w14:textId="77777777" w:rsidR="00B25921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3E76D9F2" wp14:editId="7093E14B">
            <wp:extent cx="5806440" cy="17612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_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76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9003B" w14:textId="77777777" w:rsidR="00B25921" w:rsidRDefault="00000000">
      <w:pPr>
        <w:spacing w:before="120" w:after="80"/>
        <w:jc w:val="center"/>
      </w:pPr>
      <w:r>
        <w:rPr>
          <w:b/>
          <w:sz w:val="21"/>
        </w:rPr>
        <w:lastRenderedPageBreak/>
        <w:t>表</w:t>
      </w:r>
      <w:r>
        <w:rPr>
          <w:b/>
          <w:sz w:val="21"/>
        </w:rPr>
        <w:t xml:space="preserve"> 4. </w:t>
      </w:r>
      <w:r>
        <w:rPr>
          <w:b/>
          <w:sz w:val="21"/>
        </w:rPr>
        <w:t>主线</w:t>
      </w:r>
      <w:r>
        <w:rPr>
          <w:b/>
          <w:sz w:val="21"/>
        </w:rPr>
        <w:t xml:space="preserve"> pipeline contract </w:t>
      </w:r>
      <w:r>
        <w:rPr>
          <w:b/>
          <w:sz w:val="21"/>
        </w:rPr>
        <w:t>结果</w:t>
      </w:r>
    </w:p>
    <w:p w14:paraId="563A9E77" w14:textId="77777777" w:rsidR="00B25921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7436E5EA" wp14:editId="791F42F5">
            <wp:extent cx="5806440" cy="198709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_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8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E1C91" w14:textId="77777777" w:rsidR="00B25921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3F58A212" wp14:editId="464E6A20">
            <wp:extent cx="5669280" cy="28346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150_resul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A9847" w14:textId="77777777" w:rsidR="00B25921" w:rsidRDefault="00000000">
      <w:pPr>
        <w:spacing w:after="160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 1. YOLO11s e150 </w:t>
      </w:r>
      <w:r>
        <w:rPr>
          <w:sz w:val="21"/>
          <w:lang w:eastAsia="zh-CN"/>
        </w:rPr>
        <w:t>训练曲线与验证指标趋势，显示检测模型已形成稳定阶段性结果。</w:t>
      </w:r>
    </w:p>
    <w:p w14:paraId="08B0BF14" w14:textId="77777777" w:rsidR="00B25921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494A2272" wp14:editId="3C183A91">
            <wp:extent cx="4846320" cy="36347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150_confusion_matrix_normaliz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F093A" w14:textId="77777777" w:rsidR="00B25921" w:rsidRDefault="00000000">
      <w:pPr>
        <w:spacing w:after="160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 2. </w:t>
      </w:r>
      <w:r>
        <w:rPr>
          <w:sz w:val="21"/>
          <w:lang w:eastAsia="zh-CN"/>
        </w:rPr>
        <w:t>归一化混淆矩阵，用于分析</w:t>
      </w:r>
      <w:r>
        <w:rPr>
          <w:sz w:val="21"/>
          <w:lang w:eastAsia="zh-CN"/>
        </w:rPr>
        <w:t xml:space="preserve"> 8 </w:t>
      </w:r>
      <w:r>
        <w:rPr>
          <w:sz w:val="21"/>
          <w:lang w:eastAsia="zh-CN"/>
        </w:rPr>
        <w:t>类课堂行为的类别混淆与长尾风险。</w:t>
      </w:r>
    </w:p>
    <w:p w14:paraId="1331E14C" w14:textId="77777777" w:rsidR="00B25921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088BADA3" wp14:editId="7190FB56">
            <wp:extent cx="5669280" cy="33661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150_val_batch0_pre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CD162" w14:textId="77777777" w:rsidR="00B25921" w:rsidRDefault="00000000">
      <w:pPr>
        <w:spacing w:after="160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 3. </w:t>
      </w:r>
      <w:r>
        <w:rPr>
          <w:sz w:val="21"/>
          <w:lang w:eastAsia="zh-CN"/>
        </w:rPr>
        <w:t>验证集定性检测样例，展示模型在真实课堂场景中的行为框预测效果。</w:t>
      </w:r>
    </w:p>
    <w:p w14:paraId="4A19A652" w14:textId="77777777" w:rsidR="00B25921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62070A20" wp14:editId="431C5F71">
            <wp:extent cx="5852160" cy="196483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line_timeline_cha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64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6C15" w14:textId="77777777" w:rsidR="00B25921" w:rsidRDefault="00000000">
      <w:pPr>
        <w:spacing w:after="160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 4. </w:t>
      </w:r>
      <w:r>
        <w:rPr>
          <w:sz w:val="21"/>
          <w:lang w:eastAsia="zh-CN"/>
        </w:rPr>
        <w:t>学生级行为</w:t>
      </w:r>
      <w:r>
        <w:rPr>
          <w:sz w:val="21"/>
          <w:lang w:eastAsia="zh-CN"/>
        </w:rPr>
        <w:t xml:space="preserve"> timeline</w:t>
      </w:r>
      <w:r>
        <w:rPr>
          <w:sz w:val="21"/>
          <w:lang w:eastAsia="zh-CN"/>
        </w:rPr>
        <w:t>，可用于向老师展示</w:t>
      </w:r>
      <w:r>
        <w:rPr>
          <w:sz w:val="21"/>
          <w:lang w:eastAsia="zh-CN"/>
        </w:rPr>
        <w:t>“</w:t>
      </w:r>
      <w:r>
        <w:rPr>
          <w:sz w:val="21"/>
          <w:lang w:eastAsia="zh-CN"/>
        </w:rPr>
        <w:t>学生</w:t>
      </w:r>
      <w:r>
        <w:rPr>
          <w:sz w:val="21"/>
          <w:lang w:eastAsia="zh-CN"/>
        </w:rPr>
        <w:t>—</w:t>
      </w:r>
      <w:r>
        <w:rPr>
          <w:sz w:val="21"/>
          <w:lang w:eastAsia="zh-CN"/>
        </w:rPr>
        <w:t>时间</w:t>
      </w:r>
      <w:r>
        <w:rPr>
          <w:sz w:val="21"/>
          <w:lang w:eastAsia="zh-CN"/>
        </w:rPr>
        <w:t>—</w:t>
      </w:r>
      <w:r>
        <w:rPr>
          <w:sz w:val="21"/>
          <w:lang w:eastAsia="zh-CN"/>
        </w:rPr>
        <w:t>行为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的可视分析结果。</w:t>
      </w:r>
    </w:p>
    <w:p w14:paraId="255548BB" w14:textId="77777777" w:rsidR="00B25921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32864885" wp14:editId="6498E151">
            <wp:extent cx="5120640" cy="33604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line_verifier_reliability_diagra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40560" w14:textId="77777777" w:rsidR="00B25921" w:rsidRDefault="00000000">
      <w:pPr>
        <w:spacing w:after="160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 5. Verifier </w:t>
      </w:r>
      <w:r>
        <w:rPr>
          <w:sz w:val="21"/>
          <w:lang w:eastAsia="zh-CN"/>
        </w:rPr>
        <w:t>可靠性图。当前样本量较小，应作为校准流程展示，而非最终统计结论。</w:t>
      </w:r>
    </w:p>
    <w:p w14:paraId="07DF0CBE" w14:textId="77777777" w:rsidR="00B25921" w:rsidRDefault="00000000">
      <w:pPr>
        <w:pStyle w:val="1"/>
        <w:spacing w:before="240" w:after="120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五、拟定论文大纲</w:t>
      </w:r>
    </w:p>
    <w:p w14:paraId="12F898D6" w14:textId="77777777" w:rsidR="00B25921" w:rsidRDefault="00000000">
      <w:pPr>
        <w:spacing w:before="120" w:after="8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5. </w:t>
      </w:r>
      <w:r>
        <w:rPr>
          <w:b/>
          <w:sz w:val="21"/>
          <w:lang w:eastAsia="zh-CN"/>
        </w:rPr>
        <w:t>论文主体大纲</w:t>
      </w:r>
    </w:p>
    <w:p w14:paraId="660C0BFA" w14:textId="77777777" w:rsidR="00B25921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5808D9CF" wp14:editId="6698BDED">
            <wp:extent cx="5806440" cy="26193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_0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46589" w14:textId="77777777" w:rsidR="00B25921" w:rsidRDefault="00000000">
      <w:pPr>
        <w:pStyle w:val="1"/>
        <w:spacing w:before="240" w:after="120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六、图表清单与写作位置</w:t>
      </w:r>
    </w:p>
    <w:p w14:paraId="3028324E" w14:textId="77777777" w:rsidR="00B25921" w:rsidRDefault="00000000">
      <w:pPr>
        <w:spacing w:before="120" w:after="8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6. </w:t>
      </w:r>
      <w:proofErr w:type="spellStart"/>
      <w:r>
        <w:rPr>
          <w:b/>
          <w:sz w:val="21"/>
        </w:rPr>
        <w:t>主文推荐图表</w:t>
      </w:r>
      <w:proofErr w:type="spellEnd"/>
    </w:p>
    <w:p w14:paraId="111EA5A4" w14:textId="77777777" w:rsidR="00B25921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0CBB243D" wp14:editId="0269E44C">
            <wp:extent cx="5806440" cy="198709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_0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8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4D1B" w14:textId="77777777" w:rsidR="00B25921" w:rsidRDefault="00000000">
      <w:pPr>
        <w:pStyle w:val="1"/>
        <w:spacing w:before="240" w:after="120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七、风险点与下一步计划</w:t>
      </w:r>
    </w:p>
    <w:p w14:paraId="2F2BFE6B" w14:textId="77777777" w:rsidR="00B25921" w:rsidRDefault="00000000">
      <w:pPr>
        <w:spacing w:before="120" w:after="8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7. </w:t>
      </w:r>
      <w:proofErr w:type="spellStart"/>
      <w:r>
        <w:rPr>
          <w:b/>
          <w:sz w:val="21"/>
        </w:rPr>
        <w:t>当前风险与处理计划</w:t>
      </w:r>
      <w:proofErr w:type="spellEnd"/>
    </w:p>
    <w:p w14:paraId="45CC2124" w14:textId="77777777" w:rsidR="00B25921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3367EA90" wp14:editId="349E5D93">
            <wp:extent cx="5806440" cy="194193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_0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41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04CDA" w14:textId="77777777" w:rsidR="00B25921" w:rsidRDefault="00000000">
      <w:pPr>
        <w:spacing w:after="120" w:line="360" w:lineRule="auto"/>
        <w:ind w:firstLine="480"/>
        <w:rPr>
          <w:lang w:eastAsia="zh-CN"/>
        </w:rPr>
      </w:pPr>
      <w:r>
        <w:rPr>
          <w:lang w:eastAsia="zh-CN"/>
        </w:rPr>
        <w:t>下一阶段建议按</w:t>
      </w:r>
      <w:r>
        <w:rPr>
          <w:lang w:eastAsia="zh-CN"/>
        </w:rPr>
        <w:t>“</w:t>
      </w:r>
      <w:r>
        <w:rPr>
          <w:lang w:eastAsia="zh-CN"/>
        </w:rPr>
        <w:t>补数据划分</w:t>
      </w:r>
      <w:r>
        <w:rPr>
          <w:lang w:eastAsia="zh-CN"/>
        </w:rPr>
        <w:t>—</w:t>
      </w:r>
      <w:r>
        <w:rPr>
          <w:lang w:eastAsia="zh-CN"/>
        </w:rPr>
        <w:t>补人工标注</w:t>
      </w:r>
      <w:r>
        <w:rPr>
          <w:lang w:eastAsia="zh-CN"/>
        </w:rPr>
        <w:t>—</w:t>
      </w:r>
      <w:r>
        <w:rPr>
          <w:lang w:eastAsia="zh-CN"/>
        </w:rPr>
        <w:t>补系统案例</w:t>
      </w:r>
      <w:r>
        <w:rPr>
          <w:lang w:eastAsia="zh-CN"/>
        </w:rPr>
        <w:t>—</w:t>
      </w:r>
      <w:r>
        <w:rPr>
          <w:lang w:eastAsia="zh-CN"/>
        </w:rPr>
        <w:t>写作初稿</w:t>
      </w:r>
      <w:r>
        <w:rPr>
          <w:lang w:eastAsia="zh-CN"/>
        </w:rPr>
        <w:t>—</w:t>
      </w:r>
      <w:r>
        <w:rPr>
          <w:lang w:eastAsia="zh-CN"/>
        </w:rPr>
        <w:t>图表精修</w:t>
      </w:r>
      <w:r>
        <w:rPr>
          <w:lang w:eastAsia="zh-CN"/>
        </w:rPr>
        <w:t>”</w:t>
      </w:r>
      <w:r>
        <w:rPr>
          <w:lang w:eastAsia="zh-CN"/>
        </w:rPr>
        <w:t>的顺序推进。汇报时可先请老师确认论文主线是否更偏算法、多模态系统，</w:t>
      </w:r>
      <w:r>
        <w:rPr>
          <w:lang w:eastAsia="zh-CN"/>
        </w:rPr>
        <w:lastRenderedPageBreak/>
        <w:t>还是可视分析系统；若目标为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ChinaVis</w:t>
      </w:r>
      <w:proofErr w:type="spellEnd"/>
      <w:r>
        <w:rPr>
          <w:lang w:eastAsia="zh-CN"/>
        </w:rPr>
        <w:t>/</w:t>
      </w:r>
      <w:r>
        <w:rPr>
          <w:lang w:eastAsia="zh-CN"/>
        </w:rPr>
        <w:t>可视分析方向，需要把</w:t>
      </w:r>
      <w:r>
        <w:rPr>
          <w:lang w:eastAsia="zh-CN"/>
        </w:rPr>
        <w:t xml:space="preserve"> timeline</w:t>
      </w:r>
      <w:r>
        <w:rPr>
          <w:lang w:eastAsia="zh-CN"/>
        </w:rPr>
        <w:t>、证据链追踪和教育分析价值写得更突出。</w:t>
      </w:r>
    </w:p>
    <w:p w14:paraId="49311AD1" w14:textId="77777777" w:rsidR="00B25921" w:rsidRDefault="00000000">
      <w:pPr>
        <w:pStyle w:val="1"/>
        <w:spacing w:before="240" w:after="120"/>
      </w:pPr>
      <w:proofErr w:type="spellStart"/>
      <w:r>
        <w:rPr>
          <w:rFonts w:ascii="Times New Roman" w:eastAsia="黑体" w:hAnsi="Times New Roman"/>
        </w:rPr>
        <w:t>参考文献</w:t>
      </w:r>
      <w:proofErr w:type="spellEnd"/>
    </w:p>
    <w:p w14:paraId="7BDE92AC" w14:textId="77777777" w:rsidR="00B25921" w:rsidRDefault="00000000">
      <w:pPr>
        <w:spacing w:after="60" w:line="264" w:lineRule="auto"/>
        <w:ind w:left="400" w:hanging="400"/>
      </w:pPr>
      <w:r>
        <w:rPr>
          <w:sz w:val="20"/>
        </w:rPr>
        <w:t>[1] Classroom Behavior Detection Based on Improved YOLOv5 Algorithm Combining Multi-Scale Feature Fusion and Attention Mechanism, Applied Sciences, 2022.</w:t>
      </w:r>
    </w:p>
    <w:p w14:paraId="24ADCD04" w14:textId="77777777" w:rsidR="00B25921" w:rsidRDefault="00000000">
      <w:pPr>
        <w:spacing w:after="60" w:line="264" w:lineRule="auto"/>
        <w:ind w:left="400" w:hanging="400"/>
      </w:pPr>
      <w:r>
        <w:rPr>
          <w:sz w:val="20"/>
        </w:rPr>
        <w:t>[2] MSTA-SlowFast: A Student Behavior Detector for Classroom Environments, Sensors, 2023.</w:t>
      </w:r>
    </w:p>
    <w:p w14:paraId="3A9EE7F2" w14:textId="77777777" w:rsidR="00B25921" w:rsidRDefault="00000000">
      <w:pPr>
        <w:spacing w:after="60" w:line="264" w:lineRule="auto"/>
        <w:ind w:left="400" w:hanging="400"/>
      </w:pPr>
      <w:r>
        <w:rPr>
          <w:sz w:val="20"/>
        </w:rPr>
        <w:t>[3] Student Behavior Detection in the Classroom Based on Improved YOLOv8, Sensors, 2023.</w:t>
      </w:r>
    </w:p>
    <w:p w14:paraId="7D35126A" w14:textId="77777777" w:rsidR="00B25921" w:rsidRDefault="00000000">
      <w:pPr>
        <w:spacing w:after="60" w:line="264" w:lineRule="auto"/>
        <w:ind w:left="400" w:hanging="400"/>
      </w:pPr>
      <w:r>
        <w:rPr>
          <w:sz w:val="20"/>
        </w:rPr>
        <w:t>[4] C.-Y. Wang, A. Bochkovskiy, and H.-Y. M. Liao, “YOLOv7: Trainable Bag-of-Freebies Sets New State-of-the-Art for Real-Time Object Detectors,” CVPR, 2023.</w:t>
      </w:r>
    </w:p>
    <w:p w14:paraId="78107519" w14:textId="77777777" w:rsidR="00B25921" w:rsidRDefault="00000000">
      <w:pPr>
        <w:spacing w:after="60" w:line="264" w:lineRule="auto"/>
        <w:ind w:left="400" w:hanging="400"/>
      </w:pPr>
      <w:r>
        <w:rPr>
          <w:sz w:val="20"/>
        </w:rPr>
        <w:t>[5] A. Wang, H. Chen, L. Liu, et al., “YOLOv10: Real-Time End-to-End Object Detection,” arXiv:2405.14458, 2024.</w:t>
      </w:r>
    </w:p>
    <w:p w14:paraId="2A694562" w14:textId="77777777" w:rsidR="00B25921" w:rsidRDefault="00000000">
      <w:pPr>
        <w:spacing w:after="60" w:line="264" w:lineRule="auto"/>
        <w:ind w:left="400" w:hanging="400"/>
      </w:pPr>
      <w:r>
        <w:rPr>
          <w:sz w:val="20"/>
        </w:rPr>
        <w:t>[6] A. Radford, J. W. Kim, C. Hallacy, et al., “Learning Transferable Visual Models From Natural Language Supervision,” ICML, 2021.</w:t>
      </w:r>
    </w:p>
    <w:p w14:paraId="23977979" w14:textId="77777777" w:rsidR="00B25921" w:rsidRDefault="00000000">
      <w:pPr>
        <w:spacing w:after="60" w:line="264" w:lineRule="auto"/>
        <w:ind w:left="400" w:hanging="400"/>
      </w:pPr>
      <w:r>
        <w:rPr>
          <w:sz w:val="20"/>
        </w:rPr>
        <w:t>[7] A. Radford, J. W. Kim, T. Xu, et al., “Robust Speech Recognition via Large-Scale Weak Supervision,” arXiv:2212.04356, 2022.</w:t>
      </w:r>
    </w:p>
    <w:p w14:paraId="051BEBA1" w14:textId="77777777" w:rsidR="00B25921" w:rsidRDefault="00000000">
      <w:pPr>
        <w:spacing w:after="60" w:line="264" w:lineRule="auto"/>
        <w:ind w:left="400" w:hanging="400"/>
      </w:pPr>
      <w:r>
        <w:rPr>
          <w:sz w:val="20"/>
        </w:rPr>
        <w:t>[8] G. Li, Y. Wei, Y. Tian, et al., “Learning To Answer Questions in Dynamic Audio-Visual Scenarios,” CVPR, 2022.</w:t>
      </w:r>
    </w:p>
    <w:p w14:paraId="1B2B3CB5" w14:textId="77777777" w:rsidR="00B25921" w:rsidRDefault="00000000">
      <w:pPr>
        <w:spacing w:after="60" w:line="264" w:lineRule="auto"/>
        <w:ind w:left="400" w:hanging="400"/>
      </w:pPr>
      <w:r>
        <w:rPr>
          <w:sz w:val="20"/>
        </w:rPr>
        <w:t>[9] Y. Zhai, L. Wang, W. Tang, et al., “MAViL: Masked Audio-Video Learners,” NeurIPS, 2023.</w:t>
      </w:r>
    </w:p>
    <w:p w14:paraId="64C4AE97" w14:textId="77777777" w:rsidR="00B25921" w:rsidRDefault="00000000">
      <w:pPr>
        <w:spacing w:after="60" w:line="264" w:lineRule="auto"/>
        <w:ind w:left="400" w:hanging="400"/>
      </w:pPr>
      <w:r>
        <w:rPr>
          <w:sz w:val="20"/>
        </w:rPr>
        <w:t>[10] A. Joannou, et al., “Audiovisual Moments in Time: A Large-Scale Audiovisual Event Dataset,” PLOS ONE, 2024.</w:t>
      </w:r>
    </w:p>
    <w:p w14:paraId="686AB197" w14:textId="77777777" w:rsidR="00B25921" w:rsidRDefault="00000000">
      <w:pPr>
        <w:spacing w:after="60" w:line="264" w:lineRule="auto"/>
        <w:ind w:left="400" w:hanging="400"/>
      </w:pPr>
      <w:r>
        <w:rPr>
          <w:sz w:val="20"/>
        </w:rPr>
        <w:t>[11] Li, et al., “Multimodal Audio-Visual Detection in Classroom,” Scientific Reports, 2025.</w:t>
      </w:r>
    </w:p>
    <w:p w14:paraId="602BECC8" w14:textId="77777777" w:rsidR="00B25921" w:rsidRDefault="00000000">
      <w:pPr>
        <w:spacing w:after="60" w:line="264" w:lineRule="auto"/>
        <w:ind w:left="400" w:hanging="400"/>
      </w:pPr>
      <w:r>
        <w:rPr>
          <w:sz w:val="20"/>
        </w:rPr>
        <w:t>[12] H. Zhang, X. Li, and L. Bing, “Video-LLaMA: An Instruction-tuned Audio-Visual Language Model for Video Understanding,” arXiv:2306.02858, 2023.</w:t>
      </w:r>
    </w:p>
    <w:p w14:paraId="1027A953" w14:textId="77777777" w:rsidR="00B25921" w:rsidRDefault="00000000">
      <w:pPr>
        <w:spacing w:after="60" w:line="264" w:lineRule="auto"/>
        <w:ind w:left="400" w:hanging="400"/>
      </w:pPr>
      <w:r>
        <w:rPr>
          <w:sz w:val="20"/>
        </w:rPr>
        <w:t>[13] Y. Wang, et al., “InternVideo2: Scaling Foundation Models for Multimodal Video Understanding,” arXiv:2403.15377, 2024.</w:t>
      </w:r>
    </w:p>
    <w:p w14:paraId="5C978182" w14:textId="7362A5C5" w:rsidR="00B25921" w:rsidRDefault="00B25921">
      <w:pPr>
        <w:spacing w:before="120" w:line="288" w:lineRule="auto"/>
      </w:pPr>
    </w:p>
    <w:sectPr w:rsidR="00B25921" w:rsidSect="00034616">
      <w:headerReference w:type="default" r:id="rId20"/>
      <w:footerReference w:type="default" r:id="rId21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2B9B3" w14:textId="77777777" w:rsidR="005A44EF" w:rsidRDefault="005A44EF">
      <w:pPr>
        <w:spacing w:after="0" w:line="240" w:lineRule="auto"/>
      </w:pPr>
      <w:r>
        <w:separator/>
      </w:r>
    </w:p>
  </w:endnote>
  <w:endnote w:type="continuationSeparator" w:id="0">
    <w:p w14:paraId="2C2C0D5F" w14:textId="77777777" w:rsidR="005A44EF" w:rsidRDefault="005A44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D2271" w14:textId="77777777" w:rsidR="00B25921" w:rsidRDefault="00B2592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27A21" w14:textId="77777777" w:rsidR="005A44EF" w:rsidRDefault="005A44EF">
      <w:pPr>
        <w:spacing w:after="0" w:line="240" w:lineRule="auto"/>
      </w:pPr>
      <w:r>
        <w:separator/>
      </w:r>
    </w:p>
  </w:footnote>
  <w:footnote w:type="continuationSeparator" w:id="0">
    <w:p w14:paraId="048DC591" w14:textId="77777777" w:rsidR="005A44EF" w:rsidRDefault="005A44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AB627" w14:textId="77777777" w:rsidR="00B25921" w:rsidRDefault="00000000">
    <w:pPr>
      <w:pStyle w:val="a5"/>
      <w:rPr>
        <w:lang w:eastAsia="zh-CN"/>
      </w:rPr>
    </w:pPr>
    <w:r>
      <w:rPr>
        <w:sz w:val="18"/>
        <w:lang w:eastAsia="zh-CN"/>
      </w:rPr>
      <w:t>智慧课堂论文进度汇报大纲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5338982">
    <w:abstractNumId w:val="8"/>
  </w:num>
  <w:num w:numId="2" w16cid:durableId="60518868">
    <w:abstractNumId w:val="6"/>
  </w:num>
  <w:num w:numId="3" w16cid:durableId="898320650">
    <w:abstractNumId w:val="5"/>
  </w:num>
  <w:num w:numId="4" w16cid:durableId="25060477">
    <w:abstractNumId w:val="4"/>
  </w:num>
  <w:num w:numId="5" w16cid:durableId="810948073">
    <w:abstractNumId w:val="7"/>
  </w:num>
  <w:num w:numId="6" w16cid:durableId="1682197348">
    <w:abstractNumId w:val="3"/>
  </w:num>
  <w:num w:numId="7" w16cid:durableId="16397506">
    <w:abstractNumId w:val="2"/>
  </w:num>
  <w:num w:numId="8" w16cid:durableId="1095831871">
    <w:abstractNumId w:val="1"/>
  </w:num>
  <w:num w:numId="9" w16cid:durableId="2129396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44EF"/>
    <w:rsid w:val="00847970"/>
    <w:rsid w:val="00A56D43"/>
    <w:rsid w:val="00AA1D8D"/>
    <w:rsid w:val="00B2592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917C5C"/>
  <w14:defaultImageDpi w14:val="300"/>
  <w15:docId w15:val="{5E223579-D137-4049-B999-08639A28C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468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fang</cp:lastModifiedBy>
  <cp:revision>2</cp:revision>
  <dcterms:created xsi:type="dcterms:W3CDTF">2013-12-23T23:15:00Z</dcterms:created>
  <dcterms:modified xsi:type="dcterms:W3CDTF">2026-04-26T13:12:00Z</dcterms:modified>
  <cp:category/>
</cp:coreProperties>
</file>