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algun Gothic"/>
          <w:b/>
          <w:sz w:val="48"/>
        </w:rPr>
        <w:t>결과정리보고2</w:t>
      </w:r>
    </w:p>
    <w:p>
      <w:pPr>
        <w:spacing w:after="280"/>
      </w:pPr>
      <w:r>
        <w:rPr>
          <w:rFonts w:ascii="Arial" w:hAnsi="Arial" w:eastAsia="Malgun Gothic"/>
          <w:b w:val="0"/>
          <w:color w:val="555555"/>
          <w:sz w:val="22"/>
        </w:rPr>
        <w:t>C-index 기반 거래 필터링 STEP=2 및 거래비용 반영 결과 정리</w:t>
      </w:r>
    </w:p>
    <w:p>
      <w:pPr>
        <w:pStyle w:val="Heading1"/>
      </w:pPr>
      <w:r>
        <w:t>1. 오늘 업데이트 요약</w:t>
      </w:r>
    </w:p>
    <w:p>
      <w:pPr>
        <w:pStyle w:val="ListBullet"/>
      </w:pPr>
      <w:r>
        <w:rPr>
          <w:rFonts w:ascii="Arial" w:hAnsi="Arial" w:eastAsia="Malgun Gothic"/>
          <w:b w:val="0"/>
        </w:rPr>
        <w:t>STEP=2 기반 결과를 재실행하고, Sharpe 계산을 per-trade Sharpe와 연간 평균 거래 수 기반 보조 annualized Sharpe로 정리했다.</w:t>
      </w:r>
    </w:p>
    <w:p>
      <w:pPr>
        <w:pStyle w:val="ListBullet"/>
      </w:pPr>
      <w:r>
        <w:rPr>
          <w:rFonts w:ascii="Arial" w:hAnsi="Arial" w:eastAsia="Malgun Gothic"/>
          <w:b w:val="0"/>
        </w:rPr>
        <w:t>기존 Sharpe 폭발 문제는 소표본 편향으로 보고 N &gt;= 15 가드를 적용했다. 현재 pooled 결과에서는 거래 수가 32~97건으로 늘어났다.</w:t>
      </w:r>
    </w:p>
    <w:p>
      <w:pPr>
        <w:pStyle w:val="ListBullet"/>
      </w:pPr>
      <w:r>
        <w:rPr>
          <w:rFonts w:ascii="Arial" w:hAnsi="Arial" w:eastAsia="Malgun Gothic"/>
          <w:b w:val="0"/>
        </w:rPr>
        <w:t>거래비용 0bp, 5bp, 10bp 시나리오를 별도 평가 노트북에서 계산했고, 세 모델 모두 비용 차감 후에도 개선 경향이 유지되었다.</w:t>
      </w:r>
    </w:p>
    <w:p>
      <w:pPr>
        <w:pStyle w:val="ListBullet"/>
      </w:pPr>
      <w:r>
        <w:rPr>
          <w:rFonts w:ascii="Arial" w:hAnsi="Arial" w:eastAsia="Malgun Gothic"/>
          <w:b w:val="0"/>
        </w:rPr>
        <w:t>다만 여러 C-index 변형과 q 조합 중 best를 사후 선택했으므로, 아직 '유의한 개선'이라고 쓰면 안 된다. 다음 단계는 통계 검정과 multiple testing correction이다.</w:t>
      </w:r>
    </w:p>
    <w:p>
      <w:pPr>
        <w:pStyle w:val="Heading1"/>
      </w:pPr>
      <w:r>
        <w:t>2. 핵심 결과: STEP=2 pooled 성과</w:t>
      </w:r>
    </w:p>
    <w:p>
      <w:r>
        <w:rPr>
          <w:rFonts w:ascii="Arial" w:hAnsi="Arial" w:eastAsia="Malgun Gothic"/>
          <w:b w:val="0"/>
        </w:rPr>
        <w:t>STEP=2는 rolling window를 더 촘촘히 sampling해 표본 부족 문제를 완화한다. 그러나 인접 window가 강하게 overlap되므로 독립 관측치가 같은 비율로 증가했다고 해석하지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936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Model</w:t>
            </w:r>
          </w:p>
        </w:tc>
        <w:tc>
          <w:tcPr>
            <w:tcW w:type="dxa" w:w="1368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No Filter Trade</w:t>
            </w:r>
          </w:p>
        </w:tc>
        <w:tc>
          <w:tcPr>
            <w:tcW w:type="dxa" w:w="1080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Best Trade</w:t>
            </w:r>
          </w:p>
        </w:tc>
        <w:tc>
          <w:tcPr>
            <w:tcW w:type="dxa" w:w="1944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Best C-index</w:t>
            </w:r>
          </w:p>
        </w:tc>
        <w:tc>
          <w:tcPr>
            <w:tcW w:type="dxa" w:w="576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q</w:t>
            </w:r>
          </w:p>
        </w:tc>
        <w:tc>
          <w:tcPr>
            <w:tcW w:type="dxa" w:w="1080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Sharpe</w:t>
            </w:r>
          </w:p>
        </w:tc>
        <w:tc>
          <w:tcPr>
            <w:tcW w:type="dxa" w:w="1224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Ann. Sharpe</w:t>
            </w:r>
          </w:p>
        </w:tc>
        <w:tc>
          <w:tcPr>
            <w:tcW w:type="dxa" w:w="1152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MDD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GBM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67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32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C_RBO_full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0.3212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1.9535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-2.9556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MLP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116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66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C_tau_ties10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0.2212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1.9318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-7.9616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RF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172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97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C_tau_ties3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0.1906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2.0187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-10.9932</w:t>
            </w:r>
          </w:p>
        </w:tc>
      </w:tr>
    </w:tbl>
    <w:p>
      <w:pPr>
        <w:pStyle w:val="Heading1"/>
      </w:pPr>
      <w:r>
        <w:t>3. No Filter 대비 개선 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Model</w:t>
            </w:r>
          </w:p>
        </w:tc>
        <w:tc>
          <w:tcPr>
            <w:tcW w:type="dxa" w:w="1512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Baseline Sharpe</w:t>
            </w:r>
          </w:p>
        </w:tc>
        <w:tc>
          <w:tcPr>
            <w:tcW w:type="dxa" w:w="1368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Best Sharpe</w:t>
            </w:r>
          </w:p>
        </w:tc>
        <w:tc>
          <w:tcPr>
            <w:tcW w:type="dxa" w:w="1368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Delta Sharpe</w:t>
            </w:r>
          </w:p>
        </w:tc>
        <w:tc>
          <w:tcPr>
            <w:tcW w:type="dxa" w:w="1440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Baseline MDD</w:t>
            </w:r>
          </w:p>
        </w:tc>
        <w:tc>
          <w:tcPr>
            <w:tcW w:type="dxa" w:w="1224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Best MDD</w:t>
            </w:r>
          </w:p>
        </w:tc>
        <w:tc>
          <w:tcPr>
            <w:tcW w:type="dxa" w:w="1224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Delta MDD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GBM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0.1854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0.3212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+0.1358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-6.1342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-2.9556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+3.1786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MLP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0.1382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0.2212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+0.0830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-9.3762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-7.9616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+1.4146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RF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0.1326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0.1906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+0.0580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-13.8074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-10.9932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+2.8142</w:t>
            </w:r>
          </w:p>
        </w:tc>
      </w:tr>
    </w:tbl>
    <w:p>
      <w:r>
        <w:rPr>
          <w:rFonts w:ascii="Arial" w:hAnsi="Arial" w:eastAsia="Malgun Gothic"/>
          <w:b w:val="0"/>
        </w:rPr>
        <w:t>해석: 세 모델 모두 Sharpe와 MDD가 개선되었다. 특히 GBM은 거래 수를 67건에서 32건으로 줄이면서 Sharpe와 MDD가 동시에 개선되었다. RF는 거래 수가 가장 충분해 다음 통계 검정의 우선 검토 대상으로 적합하다.</w:t>
      </w:r>
    </w:p>
    <w:p>
      <w:pPr>
        <w:pStyle w:val="Heading1"/>
      </w:pPr>
      <w:r>
        <w:t>4. 거래비용 반영 결과</w:t>
      </w:r>
    </w:p>
    <w:p>
      <w:r>
        <w:rPr>
          <w:rFonts w:ascii="Arial" w:hAnsi="Arial" w:eastAsia="Malgun Gothic"/>
          <w:b w:val="0"/>
        </w:rPr>
        <w:t>거래비용은 main result가 아니라 robustness/practical validation으로 배치하는 것이 적절하다. 순수한 C-index 필터 효과는 비용 미반영 결과에서 먼저 제시하고, 비용 반영 결과는 그 효과가 현실적 비용 조건에서도 사라지지 않음을 보이는 보조 근거로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792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Cost</w:t>
            </w:r>
          </w:p>
        </w:tc>
        <w:tc>
          <w:tcPr>
            <w:tcW w:type="dxa" w:w="792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Model</w:t>
            </w:r>
          </w:p>
        </w:tc>
        <w:tc>
          <w:tcPr>
            <w:tcW w:type="dxa" w:w="1800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Best C-index</w:t>
            </w:r>
          </w:p>
        </w:tc>
        <w:tc>
          <w:tcPr>
            <w:tcW w:type="dxa" w:w="792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Trade</w:t>
            </w:r>
          </w:p>
        </w:tc>
        <w:tc>
          <w:tcPr>
            <w:tcW w:type="dxa" w:w="936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Sharpe</w:t>
            </w:r>
          </w:p>
        </w:tc>
        <w:tc>
          <w:tcPr>
            <w:tcW w:type="dxa" w:w="1152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Ann. Sharpe</w:t>
            </w:r>
          </w:p>
        </w:tc>
        <w:tc>
          <w:tcPr>
            <w:tcW w:type="dxa" w:w="1224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Delta Sharpe</w:t>
            </w:r>
          </w:p>
        </w:tc>
        <w:tc>
          <w:tcPr>
            <w:tcW w:type="dxa" w:w="1080"/>
            <w:shd w:fill="F1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/>
                <w:sz w:val="18"/>
              </w:rPr>
              <w:t>Delta MDD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GBM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C_RBO_full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0.3212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1.9535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+0.1358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+3.1786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MLP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0.2212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1.9318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+0.0830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+1.4146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RF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97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0.1906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2.0187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+0.0580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+2.8142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5bp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GBM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C_RBO_full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0.2782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1.6919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+0.1223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+3.4286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5bp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MLP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0.1833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1.6006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+0.0768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+1.5146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5bp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RF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97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0.1613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1.7082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+0.0617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+3.3142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10bp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GBM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C_RBO_full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0.2352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1.4304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+0.1089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+3.7514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10bp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MLP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66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0.1453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1.2695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+0.0706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+1.6146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10bp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RF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C_tau_ties3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97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0.1320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1.3978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+0.0654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algun Gothic"/>
                <w:b w:val="0"/>
                <w:sz w:val="17"/>
              </w:rPr>
              <w:t>+3.8142</w:t>
            </w:r>
          </w:p>
        </w:tc>
      </w:tr>
    </w:tbl>
    <w:p>
      <w:r>
        <w:rPr>
          <w:rFonts w:ascii="Arial" w:hAnsi="Arial" w:eastAsia="Malgun Gothic"/>
          <w:b w:val="0"/>
        </w:rPr>
        <w:t>주의: 현재 비용 차감은 ret_1d_next - cost_bps/10000 방식으로 trade 1건당 한 번 적용되었다. 따라서 본문에서는 'per executed trade' 또는 'round-trip total cost proxy'로 명시하는 것이 안전하다.</w:t>
      </w:r>
    </w:p>
    <w:p>
      <w:pPr>
        <w:pStyle w:val="Heading1"/>
      </w:pPr>
      <w:r>
        <w:t>5. 현재 해석과 한계</w:t>
      </w:r>
    </w:p>
    <w:p>
      <w:pPr>
        <w:pStyle w:val="ListBullet"/>
      </w:pPr>
      <w:r>
        <w:rPr>
          <w:rFonts w:ascii="Arial" w:hAnsi="Arial" w:eastAsia="Malgun Gothic"/>
          <w:b w:val="0"/>
        </w:rPr>
        <w:t>설명 불일치 자체는 여전히 강하게 관측된다. STEP=2 기준 disagree@1은 GBM 0.8780, RF 0.9164, MLP 0.8014이다.</w:t>
      </w:r>
    </w:p>
    <w:p>
      <w:pPr>
        <w:pStyle w:val="ListBullet"/>
      </w:pPr>
      <w:r>
        <w:rPr>
          <w:rFonts w:ascii="Arial" w:hAnsi="Arial" w:eastAsia="Malgun Gothic"/>
          <w:b w:val="0"/>
        </w:rPr>
        <w:t>STEP=2 결과는 main 후보로 둘 수 있지만, rolling window overlap 때문에 통계적 자유도가 단순히 5배 증가했다고 해석하면 안 된다.</w:t>
      </w:r>
    </w:p>
    <w:p>
      <w:pPr>
        <w:pStyle w:val="ListBullet"/>
      </w:pPr>
      <w:r>
        <w:rPr>
          <w:rFonts w:ascii="Arial" w:hAnsi="Arial" w:eastAsia="Malgun Gothic"/>
          <w:b w:val="0"/>
        </w:rPr>
        <w:t>Best C-index 변형이 모델마다 다르다. GBM은 RBO, MLP는 ties10, RF는 ties3가 선택되었으므로, 단일 지표의 보편적 우위로 쓰기에는 아직 이르다.</w:t>
      </w:r>
    </w:p>
    <w:p>
      <w:pPr>
        <w:pStyle w:val="ListBullet"/>
      </w:pPr>
      <w:r>
        <w:rPr>
          <w:rFonts w:ascii="Arial" w:hAnsi="Arial" w:eastAsia="Malgun Gothic"/>
          <w:b w:val="0"/>
        </w:rPr>
        <w:t>여러 C-index 변형과 q를 sweep한 뒤 best를 선택했기 때문에 selection bias가 가장 큰 약점이다.</w:t>
      </w:r>
    </w:p>
    <w:p>
      <w:pPr>
        <w:pStyle w:val="ListBullet"/>
      </w:pPr>
      <w:r>
        <w:rPr>
          <w:rFonts w:ascii="Arial" w:hAnsi="Arial" w:eastAsia="Malgun Gothic"/>
          <w:b w:val="0"/>
        </w:rPr>
        <w:t>자산별 결과는 방향성 확인 또는 robustness 부록으로만 사용하고, 검정의 무게는 pooled 결과에 둔다.</w:t>
      </w:r>
    </w:p>
    <w:p>
      <w:pPr>
        <w:pStyle w:val="Heading1"/>
      </w:pPr>
      <w:r>
        <w:t>6. 다음 작업</w:t>
      </w:r>
    </w:p>
    <w:p>
      <w:r>
        <w:rPr>
          <w:rFonts w:ascii="Arial" w:hAnsi="Arial" w:eastAsia="Malgun Gothic"/>
          <w:b/>
        </w:rPr>
        <w:t>다음 binary move</w:t>
      </w:r>
      <w:r>
        <w:rPr>
          <w:rFonts w:ascii="Arial" w:hAnsi="Arial" w:eastAsia="Malgun Gothic"/>
          <w:b w:val="0"/>
        </w:rPr>
        <w:t>는 통계 검정과 multiple testing correction이다.</w:t>
      </w:r>
    </w:p>
    <w:p>
      <w:pPr>
        <w:pStyle w:val="ListBullet"/>
      </w:pPr>
      <w:r>
        <w:rPr>
          <w:rFonts w:ascii="Arial" w:hAnsi="Arial" w:eastAsia="Malgun Gothic"/>
          <w:b w:val="0"/>
        </w:rPr>
        <w:t>finalDf_cache.pkl만 사용해서 No Filter vs Best Filter의 Delta Sharpe, Delta Avg Return, Delta MDD를 계산한다.</w:t>
      </w:r>
    </w:p>
    <w:p>
      <w:pPr>
        <w:pStyle w:val="ListBullet"/>
      </w:pPr>
      <w:r>
        <w:rPr>
          <w:rFonts w:ascii="Arial" w:hAnsi="Arial" w:eastAsia="Malgun Gothic"/>
          <w:b w:val="0"/>
        </w:rPr>
        <w:t>block bootstrap으로 rolling overlap과 시계열 자기상관을 일부 보존한 95% CI를 만든다.</w:t>
      </w:r>
    </w:p>
    <w:p>
      <w:pPr>
        <w:pStyle w:val="ListBullet"/>
      </w:pPr>
      <w:r>
        <w:rPr>
          <w:rFonts w:ascii="Arial" w:hAnsi="Arial" w:eastAsia="Malgun Gothic"/>
          <w:b w:val="0"/>
        </w:rPr>
        <w:t>permutation test로 C-index와 수익률 연결이 우연일 때의 개선 분포를 만든다.</w:t>
      </w:r>
    </w:p>
    <w:p>
      <w:pPr>
        <w:pStyle w:val="ListBullet"/>
      </w:pPr>
      <w:r>
        <w:rPr>
          <w:rFonts w:ascii="Arial" w:hAnsi="Arial" w:eastAsia="Malgun Gothic"/>
          <w:b w:val="0"/>
        </w:rPr>
        <w:t>White's Reality Check, Hansen SPA, Romano-Wolf 중 최소 한 가지 방향으로 multiple testing correction을 적용한다.</w:t>
      </w:r>
    </w:p>
    <w:p>
      <w:pPr>
        <w:pStyle w:val="ListBullet"/>
      </w:pPr>
      <w:r>
        <w:rPr>
          <w:rFonts w:ascii="Arial" w:hAnsi="Arial" w:eastAsia="Malgun Gothic"/>
          <w:b w:val="0"/>
        </w:rPr>
        <w:t>검정 전까지 보고서 표현은 '개선 경향', '부분적 지지', '거래비용 후에도 유지' 수준으로 제한한다.</w:t>
      </w:r>
    </w:p>
    <w:p>
      <w:pPr>
        <w:pStyle w:val="Heading1"/>
      </w:pPr>
      <w:r>
        <w:t>7. 보고서/논문 배치 판단</w:t>
      </w:r>
    </w:p>
    <w:p>
      <w:r>
        <w:rPr>
          <w:rFonts w:ascii="Arial" w:hAnsi="Arial" w:eastAsia="Malgun Gothic"/>
          <w:b w:val="0"/>
        </w:rPr>
        <w:t>Main result는 비용 미반영 STEP=2 pooled 결과로 둔다. 거래비용 결과는 robustness 또는 practical validation 섹션에 배치한다. 이 구조가 좋은 이유는 C-index 필터의 순수 효과와 비용 반영 후 지속성을 분리해서 보여줄 수 있기 때문이다.</w:t>
      </w:r>
    </w:p>
    <w:p>
      <w:pPr>
        <w:pStyle w:val="Heading1"/>
      </w:pPr>
      <w:r>
        <w:t>8. 내일 시작점</w:t>
      </w:r>
    </w:p>
    <w:p>
      <w:pPr>
        <w:pStyle w:val="ListBullet"/>
      </w:pPr>
      <w:r>
        <w:rPr>
          <w:rFonts w:ascii="Arial" w:hAnsi="Arial" w:eastAsia="Malgun Gothic"/>
          <w:b w:val="0"/>
        </w:rPr>
        <w:t>코드 생성 전 먼저 통계 검정 설계를 확정한다.</w:t>
      </w:r>
    </w:p>
    <w:p>
      <w:pPr>
        <w:pStyle w:val="ListBullet"/>
      </w:pPr>
      <w:r>
        <w:rPr>
          <w:rFonts w:ascii="Arial" w:hAnsi="Arial" w:eastAsia="Malgun Gothic"/>
          <w:b w:val="0"/>
        </w:rPr>
        <w:t>우선 pooled 결과만 대상으로 한다.</w:t>
      </w:r>
    </w:p>
    <w:p>
      <w:pPr>
        <w:pStyle w:val="ListBullet"/>
      </w:pPr>
      <w:r>
        <w:rPr>
          <w:rFonts w:ascii="Arial" w:hAnsi="Arial" w:eastAsia="Malgun Gothic"/>
          <w:b w:val="0"/>
        </w:rPr>
        <w:t>비용 시나리오는 0bp, 5bp, 10bp를 유지한다.</w:t>
      </w:r>
    </w:p>
    <w:p>
      <w:pPr>
        <w:pStyle w:val="ListBullet"/>
      </w:pPr>
      <w:r>
        <w:rPr>
          <w:rFonts w:ascii="Arial" w:hAnsi="Arial" w:eastAsia="Malgun Gothic"/>
          <w:b w:val="0"/>
        </w:rPr>
        <w:t>통계 검정 결과가 나오기 전까지 3번째 XAI, 강한 모델, W/k 추가 민감도는 보류한다.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76" w:lineRule="auto"/>
      <w:contextualSpacing/>
    </w:pPr>
    <w:rPr>
      <w:rFonts w:ascii="Arial" w:hAnsi="Arial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76" w:lineRule="auto"/>
      <w:contextualSpacing/>
    </w:pPr>
    <w:rPr>
      <w:rFonts w:ascii="Arial" w:hAnsi="Arial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