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FE8"/>
          <w:sz w:val="40"/>
        </w:rPr>
        <w:t>WatYouFace</w:t>
      </w:r>
    </w:p>
    <w:p>
      <w:pPr>
        <w:jc w:val="center"/>
      </w:pPr>
      <w:r>
        <w:rPr>
          <w:b/>
          <w:color w:val="101828"/>
          <w:sz w:val="68"/>
        </w:rPr>
        <w:t>DOSSIER PROJET</w:t>
      </w:r>
    </w:p>
    <w:p>
      <w:pPr>
        <w:jc w:val="center"/>
      </w:pPr>
      <w:r>
        <w:rPr>
          <w:color w:val="1E4FE8"/>
          <w:sz w:val="32"/>
        </w:rPr>
        <w:t>Concepteur développeur d’applications — RNCP 6</w:t>
      </w:r>
    </w:p>
    <w:p>
      <w:pPr>
        <w:jc w:val="center"/>
      </w:pPr>
      <w:r>
        <w:rPr>
          <w:color w:val="667085"/>
          <w:sz w:val="22"/>
        </w:rPr>
        <w:t>Titre professionnel Concepteur développeur d’applications — RNCP niveau 6</w:t>
        <w:br/>
        <w:t>TP-01281 — Millésime 04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08020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e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080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266311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bile-hom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6631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jc w:val="center"/>
      </w:pPr>
      <w:r>
        <w:rPr>
          <w:b/>
          <w:sz w:val="24"/>
        </w:rPr>
        <w:t>Application web sociale sécurisée — Feed • Messagerie temps réel • Marketplace</w:t>
      </w:r>
    </w:p>
    <w:p>
      <w:pPr>
        <w:jc w:val="center"/>
      </w:pPr>
      <w:r>
        <w:rPr>
          <w:color w:val="667085"/>
          <w:sz w:val="20"/>
        </w:rPr>
        <w:t>React • Vite • Java • Spring Boot • Spring Security • PostgreSQL • JPA • WebSocket / STOMP</w:t>
      </w:r>
    </w:p>
    <w:p/>
    <w:p>
      <w:pPr>
        <w:jc w:val="center"/>
      </w:pPr>
      <w:r>
        <w:rPr>
          <w:b/>
          <w:color w:val="101828"/>
          <w:sz w:val="32"/>
        </w:rPr>
        <w:t>Kouakou Brice Kanga</w:t>
      </w:r>
    </w:p>
    <w:p>
      <w:pPr>
        <w:jc w:val="center"/>
      </w:pPr>
      <w:r>
        <w:rPr>
          <w:sz w:val="22"/>
        </w:rPr>
        <w:t>Holberton School Paris — Spécialisation Cybersécurité</w:t>
        <w:br/>
        <w:t>Session 2026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ind w:left="173"/>
      </w:pPr>
      <w:r>
        <w:rPr>
          <w:b/>
        </w:rPr>
        <w:t>1.  Introduction</w:t>
      </w:r>
    </w:p>
    <w:p>
      <w:pPr>
        <w:ind w:left="173"/>
      </w:pPr>
      <w:r>
        <w:rPr>
          <w:b/>
        </w:rPr>
        <w:t>2.  Compétences RNCP6 mises en œuvre</w:t>
      </w:r>
    </w:p>
    <w:p>
      <w:pPr>
        <w:ind w:left="173"/>
      </w:pPr>
      <w:r>
        <w:rPr>
          <w:b/>
        </w:rPr>
        <w:t>3.  Expression et analyse des besoins</w:t>
      </w:r>
    </w:p>
    <w:p>
      <w:pPr>
        <w:ind w:left="173"/>
      </w:pPr>
      <w:r>
        <w:rPr>
          <w:b/>
        </w:rPr>
        <w:t>4.  Gestion et pilotage du projet</w:t>
      </w:r>
    </w:p>
    <w:p>
      <w:pPr>
        <w:ind w:left="173"/>
      </w:pPr>
      <w:r>
        <w:rPr>
          <w:b/>
        </w:rPr>
        <w:t>5.  Conception UX/UI</w:t>
      </w:r>
    </w:p>
    <w:p>
      <w:pPr>
        <w:ind w:left="173"/>
      </w:pPr>
      <w:r>
        <w:rPr>
          <w:b/>
        </w:rPr>
        <w:t>6.  Environnement technique et choix technologiques</w:t>
      </w:r>
    </w:p>
    <w:p>
      <w:pPr>
        <w:ind w:left="173"/>
      </w:pPr>
      <w:r>
        <w:rPr>
          <w:b/>
        </w:rPr>
        <w:t>7.  Architecture logicielle</w:t>
      </w:r>
    </w:p>
    <w:p>
      <w:pPr>
        <w:ind w:left="173"/>
      </w:pPr>
      <w:r>
        <w:rPr>
          <w:b/>
        </w:rPr>
        <w:t>8.  Conception et gestion des données</w:t>
      </w:r>
    </w:p>
    <w:p>
      <w:pPr>
        <w:ind w:left="173"/>
      </w:pPr>
      <w:r>
        <w:rPr>
          <w:b/>
        </w:rPr>
        <w:t>9.  Réalisation du frontend</w:t>
      </w:r>
    </w:p>
    <w:p>
      <w:pPr>
        <w:ind w:left="173"/>
      </w:pPr>
      <w:r>
        <w:rPr>
          <w:b/>
        </w:rPr>
        <w:t>10.  Réalisation du backend</w:t>
      </w:r>
    </w:p>
    <w:p>
      <w:pPr>
        <w:ind w:left="173"/>
      </w:pPr>
      <w:r>
        <w:rPr>
          <w:b/>
        </w:rPr>
        <w:t>11.  Sécurité de l’application</w:t>
      </w:r>
    </w:p>
    <w:p>
      <w:pPr>
        <w:ind w:left="173"/>
      </w:pPr>
      <w:r>
        <w:rPr>
          <w:b w:val="0"/>
        </w:rPr>
        <w:t>12.  Tests et qualité</w:t>
      </w:r>
    </w:p>
    <w:p>
      <w:pPr>
        <w:ind w:left="173"/>
      </w:pPr>
      <w:r>
        <w:rPr>
          <w:b w:val="0"/>
        </w:rPr>
        <w:t>13.  Déploiement de l’application</w:t>
      </w:r>
    </w:p>
    <w:p>
      <w:pPr>
        <w:ind w:left="173"/>
      </w:pPr>
      <w:r>
        <w:rPr>
          <w:b w:val="0"/>
        </w:rPr>
        <w:t>14.  DevOps et CI/CD</w:t>
      </w:r>
    </w:p>
    <w:p>
      <w:pPr>
        <w:ind w:left="173"/>
      </w:pPr>
      <w:r>
        <w:rPr>
          <w:b w:val="0"/>
        </w:rPr>
        <w:t>15.  Conformité et qualité</w:t>
      </w:r>
    </w:p>
    <w:p>
      <w:pPr>
        <w:ind w:left="173"/>
      </w:pPr>
      <w:r>
        <w:rPr>
          <w:b w:val="0"/>
        </w:rPr>
        <w:t>16.  Veille technologique et sécurité</w:t>
      </w:r>
    </w:p>
    <w:p>
      <w:pPr>
        <w:ind w:left="173"/>
      </w:pPr>
      <w:r>
        <w:rPr>
          <w:b w:val="0"/>
        </w:rPr>
        <w:t>17.  Bilan du projet</w:t>
      </w:r>
    </w:p>
    <w:p>
      <w:pPr>
        <w:ind w:left="173"/>
      </w:pPr>
      <w:r>
        <w:rPr>
          <w:b w:val="0"/>
        </w:rPr>
        <w:t>18.  Conclusion</w:t>
      </w:r>
    </w:p>
    <w:p>
      <w:pPr>
        <w:ind w:left="173"/>
      </w:pPr>
      <w:r>
        <w:rPr>
          <w:b w:val="0"/>
        </w:rPr>
        <w:t>19.  Annexes</w:t>
      </w:r>
    </w:p>
    <w:p>
      <w:pPr>
        <w:ind w:left="173"/>
      </w:pPr>
      <w:r>
        <w:rPr>
          <w:b w:val="0"/>
        </w:rPr>
        <w:t>20.  Table des illustrations</w:t>
      </w:r>
    </w:p>
    <w:p>
      <w:r>
        <w:rPr>
          <w:i/>
          <w:color w:val="667085"/>
        </w:rPr>
        <w:t>Note : les numéros de page seront générés dans la version finale après stabilisation du contenu.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WatYouFace est une application web communautaire qui réunit trois piliers fonctionnels de même importance : un fil d’actualité, une messagerie temps réel et une marketplace communautaire. Le projet sert de support à une démarche complète de conception et de développement d’une application sécurisée, depuis l’analyse du besoin jusqu’à la préparation du déploiement.</w:t>
      </w:r>
    </w:p>
    <w:p>
      <w:r>
        <w:t>Le dossier est construit progressivement à partir des preuves produites pendant le projet : exigences, décisions d’architecture, modèles de données, captures de l’interface réelle, tests, audits de sécurité et rapports de phase. Les éléments non encore réalisés sont explicitement signalés.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027A48"/>
              </w:rPr>
              <w:t xml:space="preserve">État au 09/10/2026 — </w:t>
            </w:r>
            <w:r>
              <w:t>Phases 1 à 11 fonctionnellement clôturées, avec quelques risques résiduels documentés. Phase 12 (tests et qualité consolidés) non encore ouverte.</w:t>
            </w:r>
          </w:p>
        </w:tc>
      </w:tr>
    </w:tbl>
    <w:p/>
    <w:p>
      <w:pPr>
        <w:pStyle w:val="Heading1"/>
      </w:pPr>
      <w:r>
        <w:t>2. Compétences RNCP6 mises en œuvre</w:t>
      </w:r>
    </w:p>
    <w:p>
      <w:r>
        <w:t>Le projet est aligné sur les trois activités types du titre CDA : développer une application sécurisée ; concevoir et développer une application sécurisée organisée en couches ; préparer le déploiement d’une application sécurisée.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Compétence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Objet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État</w:t>
            </w:r>
          </w:p>
        </w:tc>
        <w:tc>
          <w:tcPr>
            <w:tcW w:type="dxa" w:w="2556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Preuve WatYouFace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Installer et configurer son environnement de travail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Profils Spring, variables, dépendances, tests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des interfaces utilisateur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React, responsive, accessibilité, captures desktop/mobile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des composants métier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Feed, Chat, Marketplace, règles d’autorisation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Contribuer à la gestion d’un projet informatique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 / Git à régulariser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Backlog, planning, risques, Issues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Analyser les besoins et maquetter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35 exigences, 20 stories, wireframes, maquettes, prototype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Définir l’architecture logicielle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Architecture en couches, REST, STOMP, ADR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Concevoir et mettre en place une BDD relationnelle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MCD/MLD/MPD, PostgreSQL, contraintes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Développer les composants d’accès aux données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JPA, repositories, transactions, rollback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Préparer et exécuter les tests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Renforcée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MockMvc, H2, PostgreSQL, frontend, sécurité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Préparer et documenter le déploiement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À compléter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Préparé par externalisation et documentation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C11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Contribuer à la mise en production DevOps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À compléter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7"/>
              </w:rPr>
              <w:t>CI/CD et déploiement à réaliser</w:t>
            </w:r>
          </w:p>
        </w:tc>
      </w:tr>
    </w:tbl>
    <w:p/>
    <w:p>
      <w:pPr>
        <w:pStyle w:val="Heading1"/>
      </w:pPr>
      <w:r>
        <w:t>3. Expression et analyse des besoins</w:t>
      </w:r>
    </w:p>
    <w:p>
      <w:r>
        <w:t>Le cadrage retient un besoin central : permettre à des membres d’une même communauté de publier, interagir, communiquer et réaliser des échanges dans un espace unique, tout en faisant appliquer l’identité, les droits et les états métier côté serveur.</w:t>
      </w:r>
    </w:p>
    <w:p>
      <w:pPr>
        <w:pStyle w:val="ListBullet"/>
      </w:pPr>
      <w:r>
        <w:t>Acteurs : Visiteur, USER et ADMIN ; acheteur et vendeur sont des rôles contextuels de la marketplace.</w:t>
      </w:r>
    </w:p>
    <w:p>
      <w:pPr>
        <w:pStyle w:val="ListBullet"/>
      </w:pPr>
      <w:r>
        <w:t>Périmètre : authentification, profil, Feed, Chat, Marketplace, wallet de démonstration, sécurité et tests.</w:t>
      </w:r>
    </w:p>
    <w:p>
      <w:pPr>
        <w:pStyle w:val="ListBullet"/>
      </w:pPr>
      <w:r>
        <w:t>Analyse formalisée : 35 exigences fonctionnelles, 20 user stories, règles métier, cas d’utilisation et 16 exigences non fonctionnelles.</w:t>
      </w:r>
    </w:p>
    <w:p>
      <w:pPr>
        <w:pStyle w:val="ListBullet"/>
      </w:pPr>
      <w:r>
        <w:t>Fil rouge : cycle Marketplace AVAILABLE → PENDING → ACCEPTED → PAID → SHIPPED → RECEIVED, avec refus possible.</w:t>
      </w:r>
    </w:p>
    <w:p>
      <w:pPr>
        <w:pStyle w:val="Heading1"/>
      </w:pPr>
      <w:r>
        <w:t>4. Gestion et pilotage du projet</w:t>
      </w:r>
    </w:p>
    <w:p>
      <w:r>
        <w:t>Le projet a été découpé en épics et tâches avec priorités, dépendances, jalons, Definition of Done et registre de risques. Une phase dédiée a produit 36 tâches et 15 épics, puis 31 issues GitHub ont été préparées pour assurer la traçabilité besoin → issue → branche → test → preuve.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B54708"/>
              </w:rPr>
              <w:t xml:space="preserve">Limite actuelle — </w:t>
            </w:r>
            <w:r>
              <w:t>Les worktrees backend et frontend contiennent des changements antérieurs mélangés. La clôture Git/PR de plusieurs phases reste à régulariser ; l’écart est documenté au titre de C4.</w:t>
            </w:r>
          </w:p>
        </w:tc>
      </w:tr>
    </w:tbl>
    <w:p/>
    <w:p>
      <w:pPr>
        <w:pStyle w:val="Heading1"/>
      </w:pPr>
      <w:r>
        <w:t>5. Conception UX/UI</w:t>
      </w:r>
    </w:p>
    <w:p>
      <w:r>
        <w:t>La conception a été réalisée avant la finalisation du frontend : 19 wireframes, 19 maquettes UI, un design system, des parcours desktop/mobile et un prototype interactif isolé du code de production. Les maquettes servent de référence, puis les captures réelles de la Phase 9 démontrent le passage conception → implémentation.</w:t>
      </w:r>
    </w:p>
    <w:p>
      <w:pPr>
        <w:pStyle w:val="ListBullet"/>
      </w:pPr>
      <w:r>
        <w:t>Responsive validé sur Feed, Chat, Marketplace, Connexion et Profil.</w:t>
      </w:r>
    </w:p>
    <w:p>
      <w:pPr>
        <w:pStyle w:val="ListBullet"/>
      </w:pPr>
      <w:r>
        <w:t>Anomalies de recette corrigées : date du Chat et overflow du Profil mobile.</w:t>
      </w:r>
    </w:p>
    <w:p>
      <w:pPr>
        <w:pStyle w:val="ListBullet"/>
      </w:pPr>
      <w:r>
        <w:t>9 captures de preuve sont référencées dans docs/rncp/evidence/frontend/.</w:t>
      </w:r>
    </w:p>
    <w:p>
      <w:pPr>
        <w:pStyle w:val="Heading1"/>
      </w:pPr>
      <w:r>
        <w:t>6. Environnement technique et choix technologiques</w:t>
      </w:r>
    </w:p>
    <w:p>
      <w:pPr>
        <w:pStyle w:val="ListBullet"/>
      </w:pPr>
      <w:r>
        <w:t>Frontend : React 19 + Vite pour une SPA composantée et rapide à construire/tester.</w:t>
      </w:r>
    </w:p>
    <w:p>
      <w:pPr>
        <w:pStyle w:val="ListBullet"/>
      </w:pPr>
      <w:r>
        <w:t>Backend : Java 17 + Spring Boot 3.3.5 pour une architecture en couches, Spring Security et un écosystème de tests mature.</w:t>
      </w:r>
    </w:p>
    <w:p>
      <w:pPr>
        <w:pStyle w:val="ListBullet"/>
      </w:pPr>
      <w:r>
        <w:t>Données : PostgreSQL comme SGBD relationnel cible ; H2 uniquement pour certains tests rapides et le profil dev.</w:t>
      </w:r>
    </w:p>
    <w:p>
      <w:pPr>
        <w:pStyle w:val="ListBullet"/>
      </w:pPr>
      <w:r>
        <w:t>Persistance : Spring Data JPA.</w:t>
      </w:r>
    </w:p>
    <w:p>
      <w:pPr>
        <w:pStyle w:val="ListBullet"/>
      </w:pPr>
      <w:r>
        <w:t>Temps réel : WebSocket / STOMP / SockJS pour la messagerie.</w:t>
      </w:r>
    </w:p>
    <w:p>
      <w:pPr>
        <w:pStyle w:val="ListBullet"/>
      </w:pPr>
      <w:r>
        <w:t>Sécurité : Spring Security, JWT, BCrypt, CORS centralisé, validation Bean Validation.</w:t>
      </w:r>
    </w:p>
    <w:p>
      <w:pPr>
        <w:pStyle w:val="Heading1"/>
      </w:pPr>
      <w:r>
        <w:t>7. Architecture logicielle</w:t>
      </w:r>
    </w:p>
    <w:p>
      <w:r>
        <w:t>WatYouFace sépare une SPA React d’une API Spring Boot. Le backend suit une organisation controller → service → repository → JPA/PostgreSQL. Cette séparation permet de localiser les responsabilités, d’appliquer les règles métier dans la couche service et de tester les composants indépendamment.</w:t>
      </w:r>
    </w:p>
    <w:p>
      <w:r>
        <w:t>Les flux REST couvrent les fonctions synchrones ; WebSocket/STOMP couvre la messagerie temps réel. Des ADR documentent les principaux choix technologiques et plusieurs diagrammes de séquence décrivent les parcours login, Chat et Marketplace.</w:t>
      </w:r>
    </w:p>
    <w:p>
      <w:pPr>
        <w:pStyle w:val="Heading1"/>
      </w:pPr>
      <w:r>
        <w:t>8. Conception et gestion des données</w:t>
      </w:r>
    </w:p>
    <w:p>
      <w:r>
        <w:t>La conception relationnelle couvre 14 entités : User, Contract, UserContract, Post, Comment, Like, Conversation, ConversationUser, Message, Listing, Wallet, Transaction, Video et VideoShare. Les modèles MCD, MLD et MPD, les cardinalités, les contraintes, les index et la stratégie de migration sont documentés.</w:t>
      </w:r>
    </w:p>
    <w:p>
      <w:pPr>
        <w:pStyle w:val="ListBullet"/>
      </w:pPr>
      <w:r>
        <w:t>PostgreSQL réel validé en Phase 10B.</w:t>
      </w:r>
    </w:p>
    <w:p>
      <w:pPr>
        <w:pStyle w:val="ListBullet"/>
      </w:pPr>
      <w:r>
        <w:t>Contrainte anti-double-paiement appliquée et testée en base.</w:t>
      </w:r>
    </w:p>
    <w:p>
      <w:pPr>
        <w:pStyle w:val="ListBullet"/>
      </w:pPr>
      <w:r>
        <w:t>Transactions Spring, rollback et concurrence testés sur PostgreSQL.</w:t>
      </w:r>
    </w:p>
    <w:p>
      <w:pPr>
        <w:pStyle w:val="ListBullet"/>
      </w:pPr>
      <w:r>
        <w:t>Accès aux données via repositories JPA et contrôles d’appartenance.</w:t>
      </w:r>
    </w:p>
    <w:p>
      <w:pPr>
        <w:pStyle w:val="Heading1"/>
      </w:pPr>
      <w:r>
        <w:t>9. Réalisation du frontend</w:t>
      </w:r>
    </w:p>
    <w:p>
      <w:r>
        <w:t>Le frontend implémente les écrans Connexion, Feed, Chat, Marketplace et Profil, avec navigation responsive. La recette réelle a produit 10 scénarios visuels PASS, 14 tests frontend PASS, lint PASS et build PASS.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Écran</w:t>
            </w:r>
          </w:p>
        </w:tc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Mobile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Feed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Chat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Marketplace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Profil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Connexion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10. Réalisation du backend</w:t>
      </w:r>
    </w:p>
    <w:p>
      <w:r>
        <w:t>Le backend porte les règles métier et les contrôles de sécurité. Les tests Phase 10B valident notamment l’authentification, l’ownership du Feed, le refus de l’auto-like, l’appartenance Chat, les transitions Marketplace, le double paiement, la concurrence et le rollback.</w:t>
      </w:r>
    </w:p>
    <w:p>
      <w:pPr>
        <w:pStyle w:val="ListBullet"/>
      </w:pPr>
      <w:r>
        <w:t>Suite Maven Phase 10B : 35 tests, 30 exécutés dans la suite générale et 5 tests PostgreSQL dédiés PASS.</w:t>
      </w:r>
    </w:p>
    <w:p>
      <w:pPr>
        <w:pStyle w:val="ListBullet"/>
      </w:pPr>
      <w:r>
        <w:t>Post API vérifiée par MockMvc : création, actions propriétaire, refus non-propriétaire.</w:t>
      </w:r>
    </w:p>
    <w:p>
      <w:pPr>
        <w:pStyle w:val="ListBullet"/>
      </w:pPr>
      <w:r>
        <w:t>Like API : like d’autrui accepté, auto-like refusé, routes legacy neutralisées en 410.</w:t>
      </w:r>
    </w:p>
    <w:p>
      <w:pPr>
        <w:pStyle w:val="ListBullet"/>
      </w:pPr>
      <w:r>
        <w:t>Marketplace : transitions service testées, paiement PostgreSQL réel, une seule tentative concurrente réussit.</w:t>
      </w:r>
    </w:p>
    <w:p>
      <w:pPr>
        <w:pStyle w:val="Heading1"/>
      </w:pPr>
      <w:r>
        <w:t>11. Sécurité de l’application</w:t>
      </w:r>
    </w:p>
    <w:p>
      <w:r>
        <w:t>La sécurité a fait l’objet de plusieurs itérations dédiées. Les vulnérabilités prioritaires ont été transformées en contrôles vérifiables : secrets externalisés, ownership et membership côté serveur, validation, CORS, headers, rate limiting, audit npm, transactions et contraintes de données.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Sujet</w:t>
            </w:r>
          </w:p>
        </w:tc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Avant</w:t>
            </w:r>
          </w:p>
        </w:tc>
        <w:tc>
          <w:tcPr>
            <w:tcW w:type="dxa" w:w="3408"/>
            <w:vAlign w:val="center"/>
            <w:shd w:fill="1E4FE8"/>
          </w:tcPr>
          <w:p>
            <w:r/>
            <w:r>
              <w:rPr>
                <w:b/>
                <w:color w:val="FFFFFF"/>
                <w:sz w:val="18"/>
              </w:rPr>
              <w:t>État actuel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Dépendances npm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1 critique + 2 high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0 connue après mise à jour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Rate limiting login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Absent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5 échecs/IP/60 s, HTTP 429 + Retry-After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Hétérogène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Centralisé, origines configurables, wildcard rejeté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IDOR/BOLA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Écarts initiaux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Contrôles owner/member/role testés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Double paiement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Risque métier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Garde applicative + verrou + contrainte PostgreSQL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JWT navigateur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localStorage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7"/>
              </w:rPr>
              <w:t>Migration HttpOnly décidée, Phase 11C à réaliser avant Phase 12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AFC"/>
          </w:tcPr>
          <w:p>
            <w:r>
              <w:rPr>
                <w:b/>
                <w:color w:val="B54708"/>
              </w:rPr>
              <w:t xml:space="preserve">Risques résiduels documentés — </w:t>
            </w:r>
            <w:r>
              <w:t>STOMP sans E2E complet, limiteur mono-instance, upload sans antivirus/quarantaine, rotation historique des secrets à confirmer. L’audit Maven Dependency-Check reste à relancer avec une clé NVD.</w:t>
            </w:r>
          </w:p>
        </w:tc>
      </w:tr>
    </w:tbl>
    <w:p/>
    <w:p>
      <w:pPr>
        <w:pStyle w:val="Heading1"/>
      </w:pPr>
      <w:r>
        <w:t>12. Tests et qualité</w:t>
      </w:r>
    </w:p>
    <w:p>
      <w:r>
        <w:t>À compléter en Phase 12 : stratégie globale, pyramide de tests, matrice exigences ↔ tests, recette globale, non-régression.</w:t>
      </w:r>
    </w:p>
    <w:p>
      <w:pPr>
        <w:pStyle w:val="Heading1"/>
      </w:pPr>
      <w:r>
        <w:t>13. Déploiement de l’application</w:t>
      </w:r>
    </w:p>
    <w:p>
      <w:r>
        <w:t>À compléter en Phase 13 : environnements, procédure, HTTPS, PostgreSQL, sauvegarde et rollback de déploiement.</w:t>
      </w:r>
    </w:p>
    <w:p>
      <w:pPr>
        <w:pStyle w:val="Heading1"/>
      </w:pPr>
      <w:r>
        <w:t>14. DevOps et CI/CD</w:t>
      </w:r>
    </w:p>
    <w:p>
      <w:r>
        <w:t>À compléter en Phase 14 : pipeline CI, build/tests/scans, gestion des secrets et CD.</w:t>
      </w:r>
    </w:p>
    <w:p>
      <w:pPr>
        <w:pStyle w:val="Heading1"/>
      </w:pPr>
      <w:r>
        <w:t>15. Conformité et qualité</w:t>
      </w:r>
    </w:p>
    <w:p>
      <w:r>
        <w:t>À compléter : RGPD, accessibilité, écoconception et sécurité par conception.</w:t>
      </w:r>
    </w:p>
    <w:p>
      <w:pPr>
        <w:pStyle w:val="Heading1"/>
      </w:pPr>
      <w:r>
        <w:t>16. Veille technologique et sécurité</w:t>
      </w:r>
    </w:p>
    <w:p>
      <w:r>
        <w:t>À compléter : méthode, sources, vulnérabilités étudiées et décisions prises.</w:t>
      </w:r>
    </w:p>
    <w:p>
      <w:pPr>
        <w:pStyle w:val="Heading1"/>
      </w:pPr>
      <w:r>
        <w:t>17. Bilan du projet</w:t>
      </w:r>
    </w:p>
    <w:p>
      <w:r>
        <w:t>À compléter après stabilisation finale.</w:t>
      </w:r>
    </w:p>
    <w:p>
      <w:pPr>
        <w:pStyle w:val="Heading1"/>
      </w:pPr>
      <w:r>
        <w:t>18. Conclusion</w:t>
      </w:r>
    </w:p>
    <w:p>
      <w:r>
        <w:t>À rédiger en fin de projet.</w:t>
      </w:r>
    </w:p>
    <w:p>
      <w:pPr>
        <w:pStyle w:val="Heading1"/>
      </w:pPr>
      <w:r>
        <w:t>19. Annexes</w:t>
      </w:r>
    </w:p>
    <w:p>
      <w:r>
        <w:t>Les annexes accueilleront les diagrammes, captures, extraits de code, matrices, tests et preuves techniques.</w:t>
      </w:r>
    </w:p>
    <w:p>
      <w:pPr>
        <w:pStyle w:val="Heading1"/>
      </w:pPr>
      <w:r>
        <w:t>20. Table des illustrations</w:t>
      </w:r>
    </w:p>
    <w:p>
      <w:r>
        <w:t>À générer dans la version finale.</w:t>
      </w:r>
    </w:p>
    <w:sectPr w:rsidR="00FC693F" w:rsidRPr="0006063C" w:rsidSect="00034616">
      <w:headerReference w:type="default" r:id="rId11"/>
      <w:footerReference w:type="default" r:id="rId12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Kouakou Brice Kanga  •  Version de travail V0.2  •  09/10/2026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67085"/>
        <w:sz w:val="16"/>
      </w:rPr>
      <w:t>WatYouFace  |  RNCP6 CDA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E4FE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E74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4FE8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