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주간-매크로-브리프-2026-10-25"/>
    <w:p>
      <w:pPr>
        <w:pStyle w:val="Heading1"/>
      </w:pPr>
      <w:r>
        <w:t xml:space="preserve">주간 매크로 브리프 — 2026-10-25</w:t>
      </w:r>
    </w:p>
    <w:p>
      <w:pPr>
        <w:pStyle w:val="BlockText"/>
      </w:pPr>
      <w:r>
        <w:t xml:space="preserve">작성 기준일 2026-10-25 · 표기:</w:t>
      </w:r>
      <w:r>
        <w:t xml:space="preserve"> </w:t>
      </w:r>
      <w:r>
        <w:rPr>
          <w:rStyle w:val="VerbatimChar"/>
        </w:rPr>
        <w:t xml:space="preserve">[사실]</w:t>
      </w:r>
      <w:r>
        <w:t xml:space="preserve"> </w:t>
      </w:r>
      <w:r>
        <w:t xml:space="preserve">데이터·공식 발표 /</w:t>
      </w:r>
      <w:r>
        <w:t xml:space="preserve"> </w:t>
      </w:r>
      <w:r>
        <w:rPr>
          <w:rStyle w:val="VerbatimChar"/>
        </w:rPr>
        <w:t xml:space="preserve">[하우스]</w:t>
      </w:r>
      <w:r>
        <w:t xml:space="preserve"> </w:t>
      </w:r>
      <w:r>
        <w:t xml:space="preserve">증권사 리포트(view_card) /</w:t>
      </w:r>
      <w:r>
        <w:t xml:space="preserve"> </w:t>
      </w:r>
      <w:r>
        <w:rPr>
          <w:rStyle w:val="VerbatimChar"/>
        </w:rPr>
        <w:t xml:space="preserve">[판단]</w:t>
      </w:r>
      <w:r>
        <w:t xml:space="preserve"> </w:t>
      </w:r>
      <w:r>
        <w:t xml:space="preserve">에이전트 자체 판단 · 수치 옆 괄호는 기준일(as_of)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데이터 경고</w:t>
      </w:r>
      <w:r>
        <w:t xml:space="preserve"> </w:t>
      </w:r>
      <w:r>
        <w:t xml:space="preserve">- 수기 입력값 110개 (</w:t>
      </w:r>
      <w:r>
        <w:rPr>
          <w:rStyle w:val="VerbatimChar"/>
        </w:rPr>
        <w:t xml:space="preserve">data/manual/</w:t>
      </w:r>
      <w:r>
        <w:t xml:space="preserve">, ECOS 홈페이지 등 사용자 확인값) — 표에</w:t>
      </w:r>
      <w:r>
        <w:t xml:space="preserve"> </w:t>
      </w:r>
      <w:r>
        <w:rPr>
          <w:rStyle w:val="VerbatimChar"/>
        </w:rPr>
        <w:t xml:space="preserve">수기</w:t>
      </w:r>
      <w:r>
        <w:t xml:space="preserve">로 표시, API 수집 후 교차검증 필요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kr_current_account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kr_m2_mom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kr_m2_yoy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kr_deposit_rate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kr_loan_rate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ecos100_011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ecos100_012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kr_household_delinquency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kr_m1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kr_m2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kr_lf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ktb_issuance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ecos100_039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ecos100_040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ecos100_041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ecos100_042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ecos100_043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ecos100_044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ecos100_045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ecos100_046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ecos100_047</w:t>
      </w:r>
      <w:r>
        <w:t xml:space="preserve"> </w:t>
      </w:r>
      <w:r>
        <w:t xml:space="preserve">기준일 2026-07-31 (86일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ecos100_048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ecos100_049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ecos100_050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ecos100_051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kr_construction_completed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kr_building_permits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kr_construction_orders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kr_building_starts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kr_coincident_cycle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kr_leading_cycle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ecos100_064</w:t>
      </w:r>
      <w:r>
        <w:t xml:space="preserve"> </w:t>
      </w:r>
      <w:r>
        <w:t xml:space="preserve">기준일 2024-12-31 (663일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ecos100_065</w:t>
      </w:r>
      <w:r>
        <w:t xml:space="preserve"> </w:t>
      </w:r>
      <w:r>
        <w:t xml:space="preserve">기준일 2024-12-31 (663일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ecos100_066</w:t>
      </w:r>
      <w:r>
        <w:t xml:space="preserve"> </w:t>
      </w:r>
      <w:r>
        <w:t xml:space="preserve">기준일 2024-12-31 (663일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ecos100_067</w:t>
      </w:r>
      <w:r>
        <w:t xml:space="preserve"> </w:t>
      </w:r>
      <w:r>
        <w:t xml:space="preserve">기준일 2024-12-31 (663일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kr_fdi_assets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kr_fdi_liabilities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kr_portfolio_inv_assets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kr_portfolio_inv_liabilities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kr_house_price</w:t>
      </w:r>
      <w:r>
        <w:t xml:space="preserve"> </w:t>
      </w:r>
      <w:r>
        <w:t xml:space="preserve">기준일 2026-01-31 (267일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kr_jeonse_price</w:t>
      </w:r>
      <w:r>
        <w:t xml:space="preserve"> </w:t>
      </w:r>
      <w:r>
        <w:t xml:space="preserve">기준일 2026-01-31 (267일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kr_land_price_chg</w:t>
      </w:r>
      <w:r>
        <w:t xml:space="preserve"> </w:t>
      </w:r>
      <w:r>
        <w:t xml:space="preserve">기준일 2026-08-31 (55일 경과) — 오래된 데이터</w:t>
      </w:r>
    </w:p>
    <w:bookmarkStart w:id="20" w:name="한-장-요약"/>
    <w:p>
      <w:pPr>
        <w:pStyle w:val="Heading2"/>
      </w:pPr>
      <w:r>
        <w:t xml:space="preserve">한 장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현황 핵심 수치 (기준일)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 방향 (3-6M)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 Base (1-3Y)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확신도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환율 (원/달러, 달러인덱스)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 환율(매매기준율, ECOS 홈페이지 10.24 05:00) 1,324.7 KRW (2026-10-24) [수기]</w:t>
            </w:r>
            <w:r>
              <w:t xml:space="preserve">달러 지수(ICE DXY, 웹) 101.75 index (2026-10-23)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 소폭 하락(원화 강세), 변동성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한은이 2027년 상반기까지 3.50%로 2회 추가 인상(신한 하우스 콜, 20…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유가 (WTI, Brent)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Brent 선물 종가(웹) 116.72 USD/bbl (2026-10-23) [웹확인]</w:t>
            </w:r>
            <w:r>
              <w:t xml:space="preserve">WTI 선물 종가(웹) 103.27 USD/bbl (2026-10-23)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고점권 횡보~소폭 하락, 양방향 변동성 매우 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2027년 중 호르무즈 통행이 점진적으로 회복되고 OPEC+가 2027년 쿼터 …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금리 (기준금리, 단기금리)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한국은행 기준금리 3 % (2026-10-22) [수기]</w:t>
            </w:r>
            <w:r>
              <w:t xml:space="preserve">콜금리(1일, 전체거래) 3.032 % (2026-10-22) [수기]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상승(인상 1회 이상)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2027년 상반기까지 2회 추가 인상해 최종금리 3.50% 도달 후 장기 동결.…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국채 (국고채 3·10·30년, 커브)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 3년 3.803 % (2026-10-23) [수기]</w:t>
            </w:r>
            <w:r>
              <w:t xml:space="preserve">국고채 10년 4.097 % (2026-10-23)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단기물 소폭 상승·장기물 보합(베어 플래트닝)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기준금리 3.50%에서 정점 후 동결. 3년물은 기반영분이 커 소폭 상승, 장기…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회사채 (AA-, BBB-, 크레딧 스프레드)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3년 AA- 4.492 % (2026-10-23) [수기]</w:t>
            </w:r>
            <w:r>
              <w:t xml:space="preserve">회사채 AA- − 국고채 3Y 스프레드 0.689 %p (2026-10-23) [수기]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 횡보, BBB- 소폭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기준금리 3.50% 정점 이후 금리 안정과 높은 절대금리에 대한 캐리 수요로 A…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금리 (FFR, 정책 경로)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FFR 목표 상단 4 % (2026-09-16) [웹확인]</w:t>
            </w:r>
            <w:r>
              <w:t xml:space="preserve">FFR 목표 하단 3.75 % (2026-09-16)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소폭 상승(25bp 1회 인상 후 동결)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2026년 말~2027년 1분기 상단 4.25%에서 정점, 2027년 동결 후 …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국채 (UST 2·10·30년, 커브, BEI)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 10년 (재무부 par yield) 5 % (2026-10-23) [웹확인]</w:t>
            </w:r>
            <w:r>
              <w:t xml:space="preserve">UST 2년 (재무부 par yield) 4.69 % (2026-10-23)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횡보~소폭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FFR 정점 4.25% 후 4.00% 복귀(us_rate Base 0bp)에 맞…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회사채 (IG·HY OAS)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BofA US IG OAS 0.89 % (2026-10-22) [웹확인]</w:t>
            </w:r>
            <w:r>
              <w:t xml:space="preserve">ICE BofA US HY OAS 3.4 % (2026-10-22)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완만한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FFR 4.25% 정점 후 4.00% 복귀(us_rate Base), 성장 둔화…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대체투자 - 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 공실률(전국, 한국부동산원) 9 % (2026-06-30) [웹확인] ⚠stale</w:t>
            </w:r>
            <w:r>
              <w:t xml:space="preserve">중대형(일반) 상가 공실률(전국, 한국부동산원) 13.4 % (2026-06-30)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캡레이트 소폭 상승·PF 손실 완만한 개선 정체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2회 인상(3.50%) 후 동결, KTB 10Y +10bp. 오피스는 서울 핵심…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대체투자 - 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 5년(할인율 기준금리 참고) 3.948 % (2026-10-23) [수기]</w:t>
            </w:r>
            <w:r>
              <w:t xml:space="preserve">국고채 3년 3.803 % (2026-10-23) [수기]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할인율 소폭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2회 인상 후 동결, KTB 10Y +10bp. 신규 민자 물량은 점진적으로 늘…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대체투자 - PE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5,550.3 (1980.01.04=100) (2026-10-23) [수기]</w:t>
            </w:r>
            <w:r>
              <w:t xml:space="preserve">기관전용 PEF 출자약정액(금감원) 167.5 조원 (2025-12-31)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평가가치 소폭 하락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소폭 상승 속 증시 박스권 회복, 규제는 공시·내부통제 중심으로 완화된 형…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대체투자 - PE (Debt) / 사모대출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금융권 PF대출 연체율(금융위·금감원) 4.65 % (2026-03-31) [웹확인] ⚠stale</w:t>
            </w:r>
            <w:r>
              <w:t xml:space="preserve">중소금융사 토지담보대출 연체율 31.88 % (2026-03-31)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부도율 소폭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2회 인상 후 동결, PF 정리 마무리. 사모대출 시장은 규제 공백을 채우며 성…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대체투자 - 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CMBS 연체율(Trepp, 전체) 8.02 % (2026-09-30) [웹확인] ⚠stale</w:t>
            </w:r>
            <w:r>
              <w:t xml:space="preserve">미국 CMBS 오피스 연체율(Trepp) 12.16 % (2026-09-30)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보합~소폭 약세(섹터 차별화)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UST10Y 완만 하락(가정 −25bp)으로 캡레이트 소폭 하락, 가격은 연 한… (p=0.55)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대체투자 - 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EIA 2026년 미국 전력수요 전망(STEO 2026-10) 4288 billion kWh (2026-10-07) [웹확인] ⚠stale</w:t>
            </w:r>
            <w:r>
              <w:t xml:space="preserve">EIA 2027년 미국 전력수요 전망(STEO 2026-10) 4356 billion kWh (2026-10-07)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보합(전력·디지털 인프라 상대 강세)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전력·데이터센터 수요가 계약 현금흐름을 지지하고 UST10Y 완만 하락(가정 −… (p=0.55)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대체투자 - PE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PE 엑시트 금액(2026 3Q, PitchBook First Look 인용) 165.1 USD bn (2026-09-30) [웹확인] ⚠stale</w:t>
            </w:r>
            <w:r>
              <w:t xml:space="preserve">미국 PE 엑시트 건수(2026 3Q) 405 건 (2026-09-30)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보합~소폭 약세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UST10Y 완만 하락(가정 −25bp)과 이익 성장으로 엑시트·분배가 점진 정… (p=0.55)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대체투자 - PE (Debt) / Private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Fitch 미국 Private Credit 부도율(TTM, 부실교환 포함) 6.3 % (2026-08-31) [웹확인] ⚠stale</w:t>
            </w:r>
            <w:r>
              <w:t xml:space="preserve">Proskauer Private Credit Default Index(분기) 2.51 % (2026-06-30)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부도율 소폭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완만 하락(UST10Y 가정 −25bp, 단기금리도 점진 인하)으로 이자부… (p=0.55)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</w:tbl>
    <w:bookmarkEnd w:id="20"/>
    <w:bookmarkStart w:id="21" w:name="이번-주-핵심-변화-3가지"/>
    <w:p>
      <w:pPr>
        <w:pStyle w:val="Heading2"/>
      </w:pPr>
      <w:r>
        <w:t xml:space="preserve">이번 주 핵심 변화 3가지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한은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매파적 동결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— 추가 인상 경로 유지</w:t>
      </w:r>
      <w:r>
        <w:t xml:space="preserve"> </w:t>
      </w:r>
      <w:r>
        <w:t xml:space="preserve">— [사실] 한국은행은 2026-10-22 기준금리를 3.00%로 만장일치 동결했다(수기). 통안 364일 3.551%, CD 91일 3.26%(2026-10-23, 수기)로 단기금리는 이미 추가 인상을 상당 부분 반영하고 있다. [하우스] 신한투자증권과 미래에셋증권 모두 이번 동결을 앞선 인상의 효과를 점검하는 성격으로 보고 11월 추가 인상을 예상한다. 최종금리는 신한 3.50%(2027년 상반기,</w:t>
      </w:r>
      <w:r>
        <w:t xml:space="preserve"> </w:t>
      </w:r>
      <w:r>
        <w:rPr>
          <w:rStyle w:val="VerbatimChar"/>
        </w:rPr>
        <w:t xml:space="preserve">20261022_신한_10월금통위</w:t>
      </w:r>
      <w:r>
        <w:t xml:space="preserve"> </w:t>
      </w:r>
      <w:r>
        <w:t xml:space="preserve">p.1), 미래에셋 3.25%(</w:t>
      </w:r>
      <w:r>
        <w:rPr>
          <w:rStyle w:val="VerbatimChar"/>
        </w:rPr>
        <w:t xml:space="preserve">20261022_미래_FixedIncomeComment_10월금통위</w:t>
      </w:r>
      <w:r>
        <w:t xml:space="preserve"> </w:t>
      </w:r>
      <w:r>
        <w:t xml:space="preserve">p.1-2)로 갈린다. [판단] 9월 생산자물가 전년비 7.7%(2026-09-30, 수기)가 소비자물가로 전가될 위험이 인상 경로를 지지한다.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원/달러 1,320원대 — 수출 네고가 강달러를 상쇄</w:t>
      </w:r>
      <w:r>
        <w:t xml:space="preserve"> </w:t>
      </w:r>
      <w:r>
        <w:t xml:space="preserve">— [사실] 원/달러는 1,324.7원이다(2026-10-24 05:00, 수기). [하우스] 신한은 이를 2024년 10월 이후 최저 수준으로 평가하고, 수출 호조에 따른 네고와 월말 달러 공급 우위로 하락 흐름이 이어진다고 본다. 다만 매파적 FOMC로 달러지수에는 상승 압력이 있다고 본다(</w:t>
      </w:r>
      <w:r>
        <w:rPr>
          <w:rStyle w:val="VerbatimChar"/>
        </w:rPr>
        <w:t xml:space="preserve">20261023_신한_FXCheckup</w:t>
      </w:r>
      <w:r>
        <w:t xml:space="preserve"> </w:t>
      </w:r>
      <w:r>
        <w:t xml:space="preserve">p.1). [판단] 단기 Base는 원화 소폭 강세(−1.5%)지만, 대외 강달러와 국내 수급이 맞서 변동성이 크다.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중동발 유가 고점권 + 미국 크레딧 경고등</w:t>
      </w:r>
      <w:r>
        <w:t xml:space="preserve"> </w:t>
      </w:r>
      <w:r>
        <w:t xml:space="preserve">— [사실] Brent 116.72달러, WTI 103.27달러(2026-10-23 종가, 웹확인)로 유가가 고점권에 있다. US IG OAS 0.89%, HY OAS 3.40%(2026-10-22, 웹확인)다. IG는 10/16(0.85%) 대비, HY는 10/21(3.27%) 대비 넓어졌다. Fitch 미국 Private Credit 부도율(TTM)은 6.3%(2026-08-31, 웹확인 ⚠)로 사상 최고다. [하우스] 신한은 AI 인프라 기업의 크레딧 스프레드 상승을 성장 기대 약화 요인으로 지목했다(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p.2). [판단] 유가는 물가를 통해 긴축 장기화로, 크레딧 경고는 대체투자 신용 손실로 이어지는 두 개의 하방 경로다.</w:t>
      </w:r>
    </w:p>
    <w:p>
      <w:pPr>
        <w:pStyle w:val="BlockText"/>
      </w:pPr>
      <w:r>
        <w:t xml:space="preserve">이번 주는 API 일별 시계열이 없어 1주 변화(chg_1w) 순위 대신 수기·웹확인 사실과 신규 하우스 뷰를 기준으로 골랐다.</w:t>
      </w:r>
    </w:p>
    <w:bookmarkEnd w:id="21"/>
    <w:bookmarkStart w:id="22" w:name="하우스-간-이견이-큰-항목"/>
    <w:p>
      <w:pPr>
        <w:pStyle w:val="Heading2"/>
      </w:pPr>
      <w:r>
        <w:t xml:space="preserve">하우스 간 이견이 큰 항목</w:t>
      </w:r>
    </w:p>
    <w:p>
      <w:pPr>
        <w:pStyle w:val="FirstParagraph"/>
      </w:pPr>
      <w:r>
        <w:t xml:space="preserve">[판단]</w:t>
      </w:r>
      <w:r>
        <w:t xml:space="preserve"> </w:t>
      </w:r>
      <w:r>
        <w:rPr>
          <w:bCs/>
          <w:b/>
        </w:rPr>
        <w:t xml:space="preserve">이번 주 하우스는 동일 주간 2곳(신한투자증권 5건, 미래에셋증권 3건, 모두 2026-10-20~23)과 약 5개월 전 발간 2곳(NH투자증권 2026-05-26, 삼성증권 2026-05-28)이다.</w:t>
      </w:r>
      <w:r>
        <w:t xml:space="preserve"> </w:t>
      </w:r>
      <w:r>
        <w:t xml:space="preserve">동일 주간 두 곳으로 컨센서스와 이견을 판단하고, NH·삼성은 구조적 참고로만 쓴다.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최종금리(동일 주간 핵심 이견)</w:t>
      </w:r>
      <w:r>
        <w:t xml:space="preserve">: [하우스] 두 하우스 모두 11월 추가 인상을 예상한다(</w:t>
      </w:r>
      <w:r>
        <w:rPr>
          <w:rStyle w:val="VerbatimChar"/>
        </w:rPr>
        <w:t xml:space="preserve">20261022_신한_10월금통위</w:t>
      </w:r>
      <w:r>
        <w:t xml:space="preserve"> </w:t>
      </w:r>
      <w:r>
        <w:t xml:space="preserve">p.1,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 </w:t>
      </w:r>
      <w:r>
        <w:t xml:space="preserve">p.1-2). 최종금리는 갈린다. 신한은 2027년 상반기까지 3.50%를, 미래에셋은 수요측 물가 압력이 크지 않다며 3.25%에서 동결을 본다(미래 p.1-2). NH(5월)는 3.00% 터미널을 봤고, 3분기·4분기 인상 이후 추가 인상 여지는 열어 두되 2027~28년 동결 기조를 봤다(</w:t>
      </w:r>
      <w:r>
        <w:rPr>
          <w:rStyle w:val="VerbatimChar"/>
        </w:rPr>
        <w:t xml:space="preserve">20260526_NH_2026하반기FICC채권전망</w:t>
      </w:r>
      <w:r>
        <w:t xml:space="preserve"> </w:t>
      </w:r>
      <w:r>
        <w:t xml:space="preserve">p.64, p.88-89). [판단] Base는 3.50%(+50bp)로 유지한다. 근거는 PPI 7.7%(2026-09-30, 수기)와, 통안 364일 3.551%(2026-10-23, 수기)가 기준금리보다 55bp 높아 시장도 2회 인상 쪽에 가깝다는 점이다. 다만 미래에셋 전망을 반영해 Base 확률을 0.55→0.45로 낮추고 Bull(3.25% 정점 후 인하 전환)을 0.20→0.30으로 올렸다.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금리·국채(강한 컨센서스)</w:t>
      </w:r>
      <w:r>
        <w:t xml:space="preserve">: [하우스] 두 하우스 모두 10월 FOMC 동결과 매파 기조를 예상한다(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p.3,</w:t>
      </w:r>
      <w:r>
        <w:t xml:space="preserve"> </w:t>
      </w:r>
      <w:r>
        <w:rPr>
          <w:rStyle w:val="VerbatimChar"/>
        </w:rPr>
        <w:t xml:space="preserve">20261023_미래_MacroWeekAhead</w:t>
      </w:r>
      <w:r>
        <w:t xml:space="preserve"> </w:t>
      </w:r>
      <w:r>
        <w:t xml:space="preserve">p.1). UST 10년도 미래에셋 5.0% 중심 박스권(p.1)과 신한 4.90~5.15% 밴드(p.8)로 중심이 같다. 미래에셋은 AI CAPEX 둔화에 따른 금리 하방 위험에 조금 더 무게를 둔다. [사실] NH(5월)의 12월 인하·10년 4.20~4.75% 전망(</w:t>
      </w:r>
      <w:r>
        <w:rPr>
          <w:rStyle w:val="VerbatimChar"/>
        </w:rPr>
        <w:t xml:space="preserve">20260526_NH_2026하반기FICC채권전망</w:t>
      </w:r>
      <w:r>
        <w:t xml:space="preserve"> </w:t>
      </w:r>
      <w:r>
        <w:t xml:space="preserve">p.2, p.29)은 연준 9/16 인상(3.75~4.00%)과 10년 5.00%(2026-10-23, 웹확인)로 실현되지 않았다.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국고채 전략(양립)</w:t>
      </w:r>
      <w:r>
        <w:t xml:space="preserve">: [하우스] 신한은 차주 약보합(3년 3.70~3.85%, 10년 4.00~4.15%,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p.9)을 본다. 미래에셋은 원화채 추격 매수보다 듀레이션 중립, 금리 하락 시 일부 차익실현을 권한다(</w:t>
      </w:r>
      <w:r>
        <w:rPr>
          <w:rStyle w:val="VerbatimChar"/>
        </w:rPr>
        <w:t xml:space="preserve">20261023_미래_MacroWeekAhead</w:t>
      </w:r>
      <w:r>
        <w:t xml:space="preserve"> </w:t>
      </w:r>
      <w:r>
        <w:t xml:space="preserve">p.1,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 </w:t>
      </w:r>
      <w:r>
        <w:t xml:space="preserve">p.1-2). [사실] 현재 3년 3.803%(수기)·10년 4.097%(웹확인, 모두 2026-10-23)로 신한 밴드 안이다. [판단] 두 하우스 모두 추가 강세 추격에 신중하다.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인프라 크레딧(심각도 이견)</w:t>
      </w:r>
      <w:r>
        <w:t xml:space="preserve">: [하우스] 두 하우스 모두 네오클라우드처럼 외부 차입 의존도가 높은 AI 인프라 발행사에서 스트레스가 먼저 나타난다고 본다(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p.2,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  <w:r>
        <w:t xml:space="preserve"> </w:t>
      </w:r>
      <w:r>
        <w:t xml:space="preserve">p.13). 신한은 이를 성장 기대 약화와 위험회피의 동인으로 본다. 미래에셋은 손실 대부분을 하이퍼스케일러 주주가 흡수해 외부 채권자로 번질 가능성은 낮다고 본다(경제적 가치 76~84% 이상 하락 시에만 외부 손실 급증, p.1). 삼성(5월)도 사모대출 시스템 위기 가능성을 낮게 봤다(</w:t>
      </w:r>
      <w:r>
        <w:rPr>
          <w:rStyle w:val="VerbatimChar"/>
        </w:rPr>
        <w:t xml:space="preserve">20260528_삼성_2026하반기대체투자전망</w:t>
      </w:r>
      <w:r>
        <w:t xml:space="preserve"> </w:t>
      </w:r>
      <w:r>
        <w:t xml:space="preserve">p.28). [사실] 다만 Fitch Private Credit 부도율은 6.3%(2026-08-31, 웹확인 ⚠, 사상 최고)다.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환율·유가(1곳)</w:t>
      </w:r>
      <w:r>
        <w:t xml:space="preserve">: [하우스] 미래에셋은 이번 리포트에서 환율·유가 방향 전망을 내지 않았다(차트·동향 서술만). 그래서 신한 뷰만 있다. 원/달러는 수출 네고로 하락(</w:t>
      </w:r>
      <w:r>
        <w:rPr>
          <w:rStyle w:val="VerbatimChar"/>
        </w:rPr>
        <w:t xml:space="preserve">20261023_신한_FXCheckup</w:t>
      </w:r>
      <w:r>
        <w:t xml:space="preserve"> </w:t>
      </w:r>
      <w:r>
        <w:t xml:space="preserve">p.1), WTI는 하방 경직(가이드북 p.12)이다. NH(5월)의 4분기 유가 안정 전망(p.6)은 Brent 116.72달러(2026-10-23, 웹확인)로 아직 확인되지 않았다.</w:t>
      </w:r>
    </w:p>
    <w:p>
      <w:pPr>
        <w:pStyle w:val="BodyText"/>
      </w:pPr>
      <w:r>
        <w:t xml:space="preserve">항목별 메모(자동 목록):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환율 (원/달러, 달러인덱스)</w:t>
      </w:r>
      <w:r>
        <w:t xml:space="preserve">: 단일 하우스 — 비교 불가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유가 (WTI, Brent)</w:t>
      </w:r>
      <w:r>
        <w:t xml:space="preserve">: [하우스] 단기 강도·시점 이견: NH(2026-05 발간, 약 5개월 시차)는 EIA 수급상 4Q26부터 공급 우위 전환·백워데이션으로 하향 안정, 연말에는 2027년 역기저가 반영돼 물가·금리 안정의 전제가 된다고 봄(20260526_NH_2026하반기FICC채권전망 p.6). 신한은 중동 군사 긴장·해상운송 차질로 하방 경직을 강조(20261023_신한_WeeklyGuideBook p.12). [사실] 10월 현재 Brent 116.72달러(2026-10-23, 웹확인)·3주 연속 상승, 호르무즈 통행 사실상 중단으로 NH의</w:t>
      </w:r>
      <w:r>
        <w:t xml:space="preserve"> </w:t>
      </w:r>
      <w:r>
        <w:t xml:space="preserve">‘</w:t>
      </w:r>
      <w:r>
        <w:t xml:space="preserve">4분기 공급 우위</w:t>
      </w:r>
      <w:r>
        <w:t xml:space="preserve">’</w:t>
      </w:r>
      <w:r>
        <w:t xml:space="preserve"> </w:t>
      </w:r>
      <w:r>
        <w:t xml:space="preserve">전제는 아직 확인되지 않음. [판단] NH의 2027년 역기저·공급 정상화 시각은 장기 Base(−20%)·Bull(−35%) 방향과 정합해 장기 고려사항으로 유지하되, 단기에는 신한 뷰에 더 무게.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금리 (기준금리, 단기금리)</w:t>
      </w:r>
      <w:r>
        <w:t xml:space="preserve">: [하우스] 핵심 이견은 최종금리(터미널): 신한은 2027년 상반기까지 2회 추가 인상해 최종 3.50%(확신 높음, 20261022_신한_10월금통위 p.1, 근거: 경기 판단 상향·대외 불확실성) vs 미래에셋은 11월 1회 인상 후 2027년 상반기 3.25%에서 동결(확신 높음, 20261022_미래_FixedIncomeComment_10월금통위 p.1-2, 근거: 반도체 호황의 고용·소비 파급이 제한적이고 가계부채·자산시장 부담으로 수요측 물가 압력이 크지 않음). [하우스] 미래에셋은 자사 GDP 전망을 2027년 하반기 2.3%로 둔화로 제시(20261022_미래_FixedIncomeComment_10월금통위 p.2 그림1) — 3.25% 이후 추가 인상 신중론의 배경. [하우스] 지연 참고(NH, 2026-05, 구조적 참고): 터미널 3.00% 후 2027~2028년 동결(20260526_NH_2026하반기FICC채권전망 p.88-89) — 10월 동결 이후 동일 주간 두 하우스 모두 11월 추가 인상을 예상해 사실상 추월된 경로. [판단] 이견 폭은 25bp(3.25% vs 3.50%)이며, 시장(통안 364일 3.551%, 수기 2026-10-23, 기준금리 대비 +55bp)은 두 경로 사이~신한 쪽에 가깝다. 신한 크레딧 리포트(20261020_신한_WeeklyCreditMonitor p.2-3)의</w:t>
      </w:r>
      <w:r>
        <w:t xml:space="preserve"> </w:t>
      </w:r>
      <w:r>
        <w:t xml:space="preserve">‘</w:t>
      </w:r>
      <w:r>
        <w:t xml:space="preserve">동결 기대’는 시장 요인 인용으로 자체 콜 아님.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국채 (국고채 3·10·30년, 커브)</w:t>
      </w:r>
      <w:r>
        <w:t xml:space="preserve">: [하우스] 동일 주간 2곳 간 차이는 강도·형식: 신한은 수치 밴드와 소폭 상승 방향을 제시(20261023_신한_WeeklyGuideBook p.9), 미래에셋은 수치 전망 없이 포지션(듀레이션 중립·랠리 시 차익실현) 권고만 제시(20261022_미래_FixedIncomeComment_10월금통위 p.1-2; 20261023_미래_MacroWeekAhead p.1). 배경 기준금리 경로는 신한 3.50% vs 미래에셋 3.25% 터미널로 25bp 차이(kr_rate 참조) — 미래에셋 쪽이 3년물 기반영분(+80bp) 해소 여지를 더 크게 시사. [하우스] 지연 참고(NH, 2026-05 발간·약 5개월 시차): 4Q26 평균 3년 3.65%·10년 4.00%, 2027년 연평균 3.50%·3.80%의 하향 경로(20260526_NH_2026하반기FICC채권전망 p.77, p.80-82, p.87-89). [사실] 현재 3년 3.803%(수기, 2026-10-23)·10년 4.097%(웹확인, 2026-10-23)로 NH 4Q 평균보다 약 +15bp·+10bp 높다. [판단] NH 전제(터미널 3.00%·연준 12월 인하)는 연준 9월 인상과 두 하우스의 11월 인상 예상으로 약화. [하우스] 구조적 참고: NH는 보험사 초장기 수요 약화·2027년 초장기 발행 증가 시 30-10 스프레드 확대 가능성(확신 낮음·조건부, p.84-86). 신한·미래에셋은 30년물 직접 견해 없음. [사실] 현재 30Y-10Y +9.2bp로 역전 아님.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회사채 (AA-, BBB-, 크레딧 스프레드)</w:t>
      </w:r>
      <w:r>
        <w:t xml:space="preserve">: 단일 하우스 — 비교 불가. 신한 내부 뉘앙스: 크레딧 리포트는 은행채 수급 개선 근거로 ’가계대출 순감·증시 급락에 따른 대출 위축’을, 주간 가이드북은 ’공적채권 발행 축소·은행 선제 조달’을 들며 4분기 만기 부담을 조건으로 남김. BBB- 등 저등급 직접 견해 없음.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금리 (FFR, 정책 경로)</w:t>
      </w:r>
      <w:r>
        <w:t xml:space="preserve">: [하우스] 동일 주간 2곳 간 차이는 추가 인상 옵션의 언급 여부뿐: 신한은 연준이 추가 인상 옵션을 열어둘 것으로 판단(확신 낮음, 시점 미확정, 20261023_신한_WeeklyGuideBook p.3), 미래에셋은 추가 인상 경로를 제시하지 않고 동결·관망만 언급(20261023_미래_MacroWeekAhead p.1). 두 하우스 모두 정책금리 수준 전망은 미제시. [하우스] 지연 참고(NH, 2026-05 발간·약 5개월 시차): 12월 25bp 인하(4Q26 말 3.50%)·터미널 3.25%(20260526_NH_2026하반기FICC채권전망 p.2, p.29, p.89). [사실] NH 12월 인하 콜은 미실현 — 2026-09-16 FOMC가 25bp 인상해 3.75~4.00%, SEP 2026년 말 중간값 4.1%. [판단] NH 경로는 Bull 시나리오의 방향 참고로만 사용.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국채 (UST 2·10·30년, 커브, BEI)</w:t>
      </w:r>
      <w:r>
        <w:t xml:space="preserve">: [하우스] 동일 주간 2곳 간 차이는 상하방 기울기뿐: 신한은 금리 소폭 상승 편향(20261023_신한_WeeklyGuideBook p.8), 미래에셋은 AI CAPEX 둔화 우려로 상단 제한·증시 동조(20261023_미래_MacroWeekAhead p.1) — 미래에셋이 하방(강세) 리스크에 조금 더 무게. [하우스] 지연 참고(NH, 2026-05 발간·약 5개월 시차): 하반기 레인지 4.20~4.75%, 분기 평균 3Q 4.40% → 4Q 4.30%, 연평균 2027년 4.08%·2028년 4.00%(20260526_NH_2026하반기FICC채권전망 p.29, p.89). [사실] 현재 10Y 5.00%(2026-10-23, 웹확인)는 NH 레인지 상단을 넘어섰고, 전제였던 연준 12월 인하는 9/16 인상(3.75~4.00%)으로 미실현. [하우스] NH 구조 뷰(SLR 완화 은행 매수·스테이블코인 준비금·연준 T-bill 매입·외국인 보유가 국채 수요를 구조적으로 지지, p.22-28)는 term premium 상단을 제한하는 장기 고려사항으로만 유지. [판단] NH 수치 경로는 현재 전망으로 쓰지 않음.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회사채 (IG·HY OAS)</w:t>
      </w:r>
      <w:r>
        <w:t xml:space="preserve">: [하우스] 심각도 프레이밍 차이: 신한은 AI 인프라 신용 재평가를 성장 기대 약화·리스크오프(국채금리 하락도 신용위험 재평가 결과로 해석)의 동인으로 봄(20261023_신한_WeeklyGuideBook p.2). 미래에셋은 계약상 총익스포저는 크지만 손실 대부분을 하이퍼스케일러 주주가 흡수하고 외부 채권자 전이는 경제적 가치 76~84% 이상 훼손 시에만 급증해 시스템 전이 가능성은 낮다고 봄(중립, 확신 중간, 20261022_미래_EconMonthly_AI투자둔화리스크 p.1). [판단] 단기 확대 방향(IG +10bp)은 두 하우스와 정합, Bear 폭(+80bp)은 미래에셋의 저확률 전이 판단을 감안해 상향하지 않음.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대체투자 - 부동산</w:t>
      </w:r>
      <w:r>
        <w:t xml:space="preserve">: 비교 가능한 하우스 뷰가 1곳뿐이라 이견 판단 불가.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대체투자 - 인프라</w:t>
      </w:r>
      <w:r>
        <w:t xml:space="preserve">: 해당 없음.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대체투자 - PE (Equity)</w:t>
      </w:r>
      <w:r>
        <w:t xml:space="preserve">: 해당 없음.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대체투자 - PE (Debt) / 사모대출</w:t>
      </w:r>
      <w:r>
        <w:t xml:space="preserve">: 비교 가능한 하우스 뷰가 1곳뿐이라 이견 판단 불가.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대체투자 - 부동산</w:t>
      </w:r>
      <w:r>
        <w:t xml:space="preserve">: 하우스 1곳뿐이라 이견 비교 불가. [판단] 신한의 데이터센터 신중론은 공개 운용사 자료의 데이터센터 선호와 방향이 다르나, 상장 리츠 밸류에이션 vs 사모 펀더멘털 차이로 해석.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대체투자 - 인프라</w:t>
      </w:r>
      <w:r>
        <w:t xml:space="preserve">: [하우스] 리스크 무게 차이: 미래에셋은 전력연결·준공 지연, GPU 기술 진부화, 담보가치 하락 시 차환 가능액 축소에 따른 유동성 위험을 경고(20261022_미래_EconMonthly_AI투자둔화리스크 p.2-3)하는 반면, 삼성(약 5개월 전)은 데이터센터를 펀더멘털 최강·대출형 수요 큰 섹터로 긍정 평가(20260528_삼성_2026하반기대체투자전망 p.49; 리스크로는 빅테크 재무 약화·AI 수요 예측 실패 p.59). [하우스] 맥락: 신한은 상장 리츠 기준 데이터센터 회복이 성장 둔화 우려로 제한적이라고 봄(20261023_신한_WeeklyGuideBook p.12, us_alt_re 매핑 — 참고만). [판단] 할인율 경로는 UST10Y 연동(전이율 0.6) 유지, 데이터센터 차환 위험은 Bear 리스크 프리미엄(+10bp)으로 반영 — infra_discount_rate_bp 수치 변경 없음. 수요 측은 EIA STEO(2026-10) 전력수요 연속 사상 최고 전망과 정합.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대체투자 - PE (Equity)</w:t>
      </w:r>
      <w:r>
        <w:t xml:space="preserve">: [판단] 방향은 대체로 일치: 3Q26 엑시트 금액 회복·건수 감소(대형 딜 편중)는 삼성의 ’메가딜 중심·분배 정체</w:t>
      </w:r>
      <w:r>
        <w:t xml:space="preserve">’</w:t>
      </w:r>
      <w:r>
        <w:t xml:space="preserve"> </w:t>
      </w:r>
      <w:r>
        <w:t xml:space="preserve">구조 진단과 부합하며, Base의</w:t>
      </w:r>
      <w:r>
        <w:t xml:space="preserve"> </w:t>
      </w:r>
      <w:r>
        <w:t xml:space="preserve">‘</w:t>
      </w:r>
      <w:r>
        <w:t xml:space="preserve">이익 성장 중심·배수 보합</w:t>
      </w:r>
      <w:r>
        <w:t xml:space="preserve">’</w:t>
      </w:r>
      <w:r>
        <w:t xml:space="preserve"> </w:t>
      </w:r>
      <w:r>
        <w:t xml:space="preserve">가정과도 정합. [판단] 차이: 삼성은 배수 확장 기여 축소를 구조적으로 보지만 Bull(UST10Y −75bp 가정)은 배수 확장을 포함 — 삼성 뷰는 고금리 장기화 전제이므로 Bull 확률 0.2(Base보다 낮음)로 이미 반영된 것으로 판단, 수치 변경 없음. [판단] 삼성의 단기 엑시트</w:t>
      </w:r>
      <w:r>
        <w:t xml:space="preserve"> </w:t>
      </w:r>
      <w:r>
        <w:t xml:space="preserve">‘</w:t>
      </w:r>
      <w:r>
        <w:t xml:space="preserve">횡보</w:t>
      </w:r>
      <w:r>
        <w:t xml:space="preserve">’</w:t>
      </w:r>
      <w:r>
        <w:t xml:space="preserve"> </w:t>
      </w:r>
      <w:r>
        <w:t xml:space="preserve">콜(p.13)은 5개월 전 판단으로, 현재는 3Q26 실데이터로 대체.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대체투자 - PE (Debt) / Private Credit</w:t>
      </w:r>
      <w:r>
        <w:t xml:space="preserve">: [하우스] AI/데이터센터 대출을 보는 시각 차이: 삼성은 AI·데이터센터 파이낸싱 수요를 사모대출 성장 동력으로 평가(20260528_삼성_2026하반기대체투자전망 p.37), 미래에셋은 같은 익스포저의 회수가 보증기업 신용에 의존하고 심각 시나리오에선 대주 손실과 만기 미스매치가 커진다고 경고(20261022_미래_EconMonthly_AI투자둔화리스크 p.5-6). [판단] 현재 데이터(Fitch TTM 6.3%, 2026-08-31, stale)는 삼성 발간 시점보다 악화돼 신용 손실 측면은 보수적으로 봄; Bear(+2.0%p, 확률 0.25)는 부도율 상승에 한정하고 시스템 전이는 반영하지 않는 설계로 두 하우스와 정합 — 수치 변경 없음. [하우스] 맥락: 신한의 AI 인프라 기업 크레딧 스프레드 상승·자본조달 제약 우려(20261023_신한_WeeklyGuideBook p.2, us_corp_bond 매핑)는 AI 인프라 차주 신용의 하방 리스크.</w:t>
      </w:r>
    </w:p>
    <w:bookmarkEnd w:id="22"/>
    <w:bookmarkStart w:id="39" w:name="항목별-상세"/>
    <w:p>
      <w:pPr>
        <w:pStyle w:val="Heading2"/>
      </w:pPr>
      <w:r>
        <w:t xml:space="preserve">항목별 상세</w:t>
      </w:r>
    </w:p>
    <w:bookmarkStart w:id="23" w:name="환율-원달러-달러인덱스-fx_krwusd"/>
    <w:p>
      <w:pPr>
        <w:pStyle w:val="Heading3"/>
      </w:pPr>
      <w:r>
        <w:t xml:space="preserve">1. 환율 (원/달러, 달러인덱스) (</w:t>
      </w:r>
      <w:r>
        <w:rPr>
          <w:rStyle w:val="VerbatimChar"/>
        </w:rPr>
        <w:t xml:space="preserve">fx_krwusd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 환율(매매기준율, ECOS 홈페이지 10.24 05:00)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1,324.7 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(data/manual/ecos_homepage_20261025.yaml — 05:00 시점 값(연장거래 포함 가능), 731Y001 일별값과 다를 수 있음)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 환율(종가)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1,324.6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(data/manual/ecos100_20261025.yaml (언론 보도 종가 1,324.6원과 일치: https://www.seoulfn.com/news/articleView.html?idxno=640862))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원/달러(FRED, 교차검증용)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원/엔(100엔) 매매기준율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krw_jpy100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846.12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원/유로 매매기준율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1,486.4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원/위안 종가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198.58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엔/달러(동경)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usd_jpy_tokyo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156.8 JPY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달러 지수(Nominal Broad, FRED)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usd_broad_index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달러 지수(ICE DXY, 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dxy_ice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101.75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(https://www.cnbc.com/quotes/.DXY (CNBC 10/23 101.752; 보조: Trading Economics 101.75))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한국은행 기준금리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FFR 목표 상단(웹)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(https://www.forbes.com/sites/simonmoore/2026/10/19/what-to-look-for-from-the-feds-october-meeting/ (9월 25bp 인상, 3.75~4.00%))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한미 기준금리차(한은−FFR 상단, 추정 계산)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kr_us_policy_diff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 (kr_base_rate 3.00%(수기) − FFR 상단 4.00%(웹확인)로 계산. snapshot 파생지표는 미수집)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한미 10년 금리차(KTB−UST)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kr_us_10y_diff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경상수지(월)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kr_current_account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46.113 십억USD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증권투자(자산, 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kr_portfolio_inv_assets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16,595 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증권투자(부채, 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kr_portfolio_inv_liabilities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-4,847.7 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외환보유액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kr_fx_reserves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440.56 십억USD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수출금액지수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kr_export_value_index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287.41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순상품교역조건지수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kr_terms_of_trade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119.52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</w:tbl>
    <w:p>
      <w:pPr>
        <w:pStyle w:val="BodyText"/>
      </w:pPr>
      <w:r>
        <w:t xml:space="preserve">[사실] 원/달러 매매기준율 1,324.7원(2026-10-24, 수기·05:00 시점), 종가 1,324.6원(2026-10-23, 수기; 언론 보도 종가와 일치). 원/엔(100엔) 846.12원·원/유로 1,486.4원·원/위안 198.58원·엔/달러 156.8엔(모두 2026-10-23, 수기). [사실] ICE DXY 101.75(2026-10-23, 웹확인·CNBC). [사실] 한은 기준금리 3.00%(2026-10-22 동결, 수기), FFR 3.75~4.00%(2026-09 25bp 인상, 웹확인) → 정책금리차 −1.00%p(추정 계산). [사실] 8월 경상수지 461.1억달러, 증권투자 자산 +166.0억달러·부채 −48.5억달러(2026-08-31, 수기) — ⚠ 기준일 2026-08-31, 55일 경과(stale). 외환보유액 4,405.6억달러(2026-09-30, 수기). [판단] 대규모 경상흑자·수출 호조가 원화를 지지하나, 달러 강세(매파 Fed)와 Brent 116.72달러(10/23) 유가 급등이 역풍으로 작용해 1,320원대 박스권. FRED 교차검증·한미 10년 금리차·달러 Broad 지수는 API 미수집으로 미확인.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[하우스] 신한투자증권은 수출 호조에 따른 업체 네고·월말 달러 공급 우위와 3Q GDP 호조 시 한은 추가 인상 기대를 근거로 원/달러 하락(원화 강세)을, 매파적 FOMC·양호한 미국 지표를 근거로 달러 강세를 예상(20261023_신한_FXCheckup p.1, 20261023_신한_WeeklyGuideBook p.4). [판단] 한은 인상(11월 유력) vs Fed 동결~12월 인상으로 금리차 축소 방향이 원화에 우호적이고 경상흑자가 하단을 지지하나, 중동발 유가 급등·달러 강세가 상단을 열어둬 1,300원대 초중반에서 완만한 원화 강세(−1.5% 내외)를 기본으로 본다. 헤지비용은 한미 단기금리차 축소로 소폭 하락.</w:t>
      </w:r>
    </w:p>
    <w:p>
      <w:pPr>
        <w:numPr>
          <w:ilvl w:val="0"/>
          <w:numId w:val="1002"/>
        </w:numPr>
        <w:pStyle w:val="Compact"/>
      </w:pPr>
      <w:r>
        <w:t xml:space="preserve">드라이버: [사실] 한은 3.00% 동결(10/22) 후 신한은 11월 추가 인상 가능성 높게 봄(20261022_신한_10월금통위 p.1); [사실] FOMC 10/27~28 회의 동결 우세, 12월 인상 기대(웹확인, Forbes 10/19); [사실] 8월 경상수지 461.1억달러 대규모 흑자(stale); [사실] Brent 116.72달러(10/23)로 6개월 최고 — 교역조건·무역수지 역풍; [사실] 국민연금 전략적 환헤지·한은 외환스와프(650억달러) 2026년 말까지 연장(2025-12 기금위) — 2027년 연장 여부 미확인; [판단] 유로(프랑스 재정)·엔(156.8엔) 약세로 DXY 강세 압력 지속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한은이 2027년 상반기까지 3.50%로 2회 추가 인상(신한 하우스 콜, 20261022_신한_10월금통위 p.1)하고 Fed는 12월 전후 1회 추가 인상 뒤 2027~28년 중 되돌려 상단 4.00% 내외로 복귀. 경상흑자·금리차 축소로 원화 완만한 강세, 달러 소폭 약세.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krw_usd_pct</w:t>
            </w:r>
            <w:r>
              <w:t xml:space="preserve"> </w:t>
            </w:r>
            <w:r>
              <w:t xml:space="preserve">-3,</w:t>
            </w:r>
            <w:r>
              <w:t xml:space="preserve"> </w:t>
            </w:r>
            <w:r>
              <w:rPr>
                <w:rStyle w:val="VerbatimChar"/>
              </w:rPr>
              <w:t xml:space="preserve">dxy_pct</w:t>
            </w:r>
            <w:r>
              <w:t xml:space="preserve"> </w:t>
            </w:r>
            <w:r>
              <w:t xml:space="preserve">-2,</w:t>
            </w:r>
            <w:r>
              <w:t xml:space="preserve"> </w:t>
            </w:r>
            <w:r>
              <w:rPr>
                <w:rStyle w:val="VerbatimChar"/>
              </w:rPr>
              <w:t xml:space="preserve">fx_hedge_cost_bp</w:t>
            </w:r>
            <w:r>
              <w:t xml:space="preserve"> </w:t>
            </w:r>
            <w:r>
              <w:t xml:space="preserve">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Δ한국 단기금리 +50bp(3.00→3.50%) − Δ미국 단기금리 0bp(4.00% 상단 복귀) = 금리차 +50bp 축소 → 헤지비용 ≈ −50bp. 원/달러 −3%(약 1,285원 추정), DXY −2%.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중동 휴전·호르무즈 정상화로 유가가 하락하고 물가가 둔화된다. Fed는 100bp 인하(상단 3.00%), 한은은 1회 인하(2.75%)하는 글로벌 완화 경로(us_rate·kr_rate Bull과 동일). 위험선호 회복과 WGBI 등 외국인 채권자금 유입으로 원화가 강해지고 달러는 약해진다(원화 강세 = Bull). [수정 2026-10-25: 결합 정합을 위해 금리 경로를 kr_rate·us_rate와 일치시킴]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krw_usd_pct</w:t>
            </w:r>
            <w:r>
              <w:t xml:space="preserve"> </w:t>
            </w:r>
            <w:r>
              <w:t xml:space="preserve">-7,</w:t>
            </w:r>
            <w:r>
              <w:t xml:space="preserve"> </w:t>
            </w:r>
            <w:r>
              <w:rPr>
                <w:rStyle w:val="VerbatimChar"/>
              </w:rPr>
              <w:t xml:space="preserve">dxy_pct</w:t>
            </w:r>
            <w:r>
              <w:t xml:space="preserve"> </w:t>
            </w:r>
            <w:r>
              <w:t xml:space="preserve">-5,</w:t>
            </w:r>
            <w:r>
              <w:t xml:space="preserve"> </w:t>
            </w:r>
            <w:r>
              <w:rPr>
                <w:rStyle w:val="VerbatimChar"/>
              </w:rPr>
              <w:t xml:space="preserve">fx_hedge_cost_bp</w:t>
            </w:r>
            <w:r>
              <w:t xml:space="preserve"> </w:t>
            </w:r>
            <w:r>
              <w:t xml:space="preserve">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[수정 2026-10-25, 시나리오 결합 정합] 결합 시 동일 이름 시나리오인 kr_rate Bull(Δ한국 −25bp)·us_rate Bull(Δ미국 −100bp)을 따름: Δ한국 −25bp − Δ미국 −100bp = 금리차 75bp 축소 → 헤지비용 ≈ −75bp (이전 −100bp는 Δ한국 +25bp·Δ미국 −75bp 자체 가정). 원/달러 −7%(약 1,230원 추정), DXY −5%.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호르무즈 봉쇄가 길어져 유가가 고공행진하고 인플레가 재가속한다. Fed는 75bp 추가 인상(상단 4.75%), 한은도 75bp 인상(3.75%)해 한미 금리차는 그대로다(us_rate·kr_rate Bear와 동일). 무역흑자 축소와 안전자산 선호로 원화가 약해진다. [수정 2026-10-25: 결합 정합을 위해 금리 경로를 kr_rate·us_rate와 일치시킴]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krw_usd_pct</w:t>
            </w:r>
            <w:r>
              <w:t xml:space="preserve"> </w:t>
            </w:r>
            <w:r>
              <w:t xml:space="preserve">+6,</w:t>
            </w:r>
            <w:r>
              <w:t xml:space="preserve"> </w:t>
            </w:r>
            <w:r>
              <w:rPr>
                <w:rStyle w:val="VerbatimChar"/>
              </w:rPr>
              <w:t xml:space="preserve">dxy_pct</w:t>
            </w:r>
            <w:r>
              <w:t xml:space="preserve"> </w:t>
            </w:r>
            <w:r>
              <w:t xml:space="preserve">+4,</w:t>
            </w:r>
            <w:r>
              <w:t xml:space="preserve"> </w:t>
            </w:r>
            <w:r>
              <w:rPr>
                <w:rStyle w:val="VerbatimChar"/>
              </w:rPr>
              <w:t xml:space="preserve">fx_hedge_cost_bp</w:t>
            </w:r>
            <w:r>
              <w:t xml:space="preserve"> </w:t>
            </w: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[수정 2026-10-25, 시나리오 결합 정합] kr_rate Bear(Δ한국 +75bp)·us_rate Bear(Δ미국 +75bp)를 따름: 금리차 변화 0 → 헤지비용 ≈ 0bp (이전 +25bp는 Δ한국 +25bp·Δ미국 +50bp 자체 가정). 원/달러 +6%(약 1,405원 추정), DXY +4%.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03"/>
        </w:numPr>
        <w:pStyle w:val="Compact"/>
      </w:pPr>
      <w:r>
        <w:t xml:space="preserve">컨센서스: [하우스] 신한투자증권(단일): 단기 원/달러 하락(원화 강세, 확신 중간, 레인지 미제시) + 달러지수 상승(확신 중간) — 20261023_신한_FXCheckup p.1, 20261023_신한_WeeklyGuideBook p.4. 한은 2027년 상반기까지 2회 추가 인상·최종 3.50%(확신 높음) — 20261022_신한_10월금통위 p.1(헤지비용 경로 근거).</w:t>
      </w:r>
    </w:p>
    <w:p>
      <w:pPr>
        <w:numPr>
          <w:ilvl w:val="0"/>
          <w:numId w:val="1003"/>
        </w:numPr>
        <w:pStyle w:val="Compact"/>
      </w:pPr>
      <w:r>
        <w:t xml:space="preserve">이견: 단일 하우스 — 비교 불가</w:t>
      </w:r>
    </w:p>
    <w:p>
      <w:pPr>
        <w:numPr>
          <w:ilvl w:val="0"/>
          <w:numId w:val="1003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20261023_신한_FXCheckup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20261022_신한_10월금통위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dxy_pct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fx_hedge_cost_bp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원/달러 −1.5%(신한 하락 뷰, 레인지 미제시로 크기는 판단·추정), DXY +1.0%(신한 달러 강세 뷰). 헤지비용: Δ한국 단기금리 +37.5bp(11월 25bp + 2027년 상반기 2차 인상의 6개월 내 실현확률 50% × 25bp, 추정) − Δ미국 +25bp(12월 인상 시장 기대, 웹확인) = 금리차 +12.5bp 축소 → 헤지비용 ≈ −12.5bp.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부족(1곳: 신한투자증권); API 데이터 미수집(FRED): krw_usd.cross_check(ECOS vs FRED), usd_broad_index, kr_us_10y_diff 미확인; kr_us_policy_diff는 snapshot 파생값 없음 — 수기 기준금리와 웹확인 FFR로 추정 계산; ⚠ 경상수지 기준일 2026-08-31, 55일 경과(월별 45일 기준 stale); 증권투자·직접투자도 2026-08-31(55일 경과); krw_usd 수기값은 ECOS 홈페이지 05:00 시점 값으로 731Y001 매매기준율 일별값과 다를 수 있음; USD/KRW 스왑포인트·실제 헤지비용 수준 미확인(변화량만 금리차로 근사); 국민연금 전략적 환헤지·한은 외환스와프의 2027년 연장 여부, 10월 외환당국 개입 여부 미확인; 9월 경상수지·외국인 증권투자, WGBI 편입 관련 자금 흐름 최신치 미확인</w:t>
      </w:r>
    </w:p>
    <w:bookmarkEnd w:id="23"/>
    <w:bookmarkStart w:id="24" w:name="유가-wti-brent-oil"/>
    <w:p>
      <w:pPr>
        <w:pStyle w:val="Heading3"/>
      </w:pPr>
      <w:r>
        <w:t xml:space="preserve">2. 유가 (WTI, Brent) (</w:t>
      </w:r>
      <w:r>
        <w:rPr>
          <w:rStyle w:val="VerbatimChar"/>
        </w:rPr>
        <w:t xml:space="preserve">oil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 선물 종가(웹)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116.72 USD/bbl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(https://www.cnbc.com/2026/10/23/oil-price-brent-wti-iran-war-saudi-arabia.html (+3.1% d/d, 4/29 이후 최고))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WTI 선물 종가(웹)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103.27 USD/bbl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(https://www.cnbc.com/2026/10/23/oil-price-brent-wti-iran-war-saudi-arabia.html (+3.8% d/d; 보조: https://fortune.com/article/price-of-oil-10-23-2026/))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Dubai유(현물, 월평균)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dubai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111.83 달러/배럴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상업용 원유재고(SPR 제외, 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us_crude_stocks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412.5 백만배럴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(https://www.rigzone.com/news/usa_crude_oil_stocks_drop_3mm_barrels_wow-22-oct-2026-184911-article/ (EIA 주간 발표 10/21 보도, 주간 −3.1백만배럴, 5년 평균 대비 −3%; 보조: https://www.oilandgas360.com/crude-inventories-10-16/))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수입물가지수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kr_import_price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159.37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순상품교역조건지수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kr_terms_of_trade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119.52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</w:tbl>
    <w:p>
      <w:pPr>
        <w:pStyle w:val="BodyText"/>
      </w:pPr>
      <w:r>
        <w:t xml:space="preserve">[사실] Brent 116.72달러·WTI 103.27달러(2026-10-23 종가, 웹확인·CNBC) — Brent 주간 +6.2%, 3주 연속 상승. Dubai유 9월 평균 111.83달러/배럴(2026-09-30, 수기). [사실] 미국 상업용 원유재고 412.5백만배럴(주간 −3.1백만, 5년 평균 대비 −3%, 2026-10-16 기준 주, 웹확인). [사실] OPEC+ 핵심 7개국은 10/4 회의에서 11월 목표 동결, 걸프 산유국 실제 수출은 정상의 60~80% 수준(Reuters 보도). [사실] 호르무즈 해협 사실상 상업 통행 중단, 후티의 사우디 시설 공격 주장(10/24~25, 피해 미확인). [사실] 수입물가지수 159.37(2026-09, 수기). [판단] 공급 차질에 따른 지정학 프리미엄이 가격을 지배 — 국내 수입물가·CPI 상방, 한은 인상 논거 강화(kr-fixed-income과 일관).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[하우스] 신한투자증권은 중동 군사 긴장·해상운송 차질 위험이 가격을 받치는 하방 경직 국면으로 보되 협상 진전 시 위험 프리미엄 축소 가능성을 함께 제시(WTI 횡보, 20261023_신한_WeeklyGuideBook p.12), 지정학 불확실성을 유가·물가 상방 요인으로 언급(20261023_신한_EconCheckup p.1, 확신 낮음). [판단] 호르무즈 봉쇄·SPR 저수준으로 하방은 경직적이나 이미 6개월 최고 수준이고 수요 둔화·우회 수송(동서 파이프라인) 확대로 추가 급등보다는 고점권 등락 후 소폭 되돌림(Brent −5% 내외)을 기본으로 본다. 다만 사우디 시설 피해 확인 시 상방 급등 꼬리위험.</w:t>
      </w:r>
    </w:p>
    <w:p>
      <w:pPr>
        <w:numPr>
          <w:ilvl w:val="0"/>
          <w:numId w:val="1004"/>
        </w:numPr>
        <w:pStyle w:val="Compact"/>
      </w:pPr>
      <w:r>
        <w:t xml:space="preserve">드라이버: [사실] 호르무즈 해협 사실상 통행 중단, 10월 선박 피격 다수(웹, Gulf News 등); [사실] OPEC+ 11월 목표 동결, 2027년 전까지 정책 변경 없을 전망·차기 회의 11/29(웹확인); [사실] 미 원유재고 5년 평균 대비 −3%, 3주 연속 감소(2026-10-16 주); [사실] 미국 SPR 약 282.7백만배럴로 1982년 이후 최저(웹 보도, 단일 출처 — 보조); [판단] 고유가·Fed 긴축에 따른 수요 둔화가 상단 제한; [판단] 유가 → 수입물가 → CPI → 한은 인상 경로(kr_rate와 일관)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2027년 중 호르무즈 통행이 점진적으로 회복되고 OPEC+가 2027년 쿼터 재조정으로 공급을 늘리며 위험 프리미엄이 상당 부분 해소. Brent 90달러 초반대로 하향 안정(추정). [하우스] NH의 4Q 공급 우위·2027년 역기저 안정 시각(20260526_NH_2026하반기FICC채권전망 p.6, 2026-05 발간)과 방향 일치 — 수치 근거는 아니어서 충격값·확률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brent_pct</w:t>
            </w:r>
            <w:r>
              <w:t xml:space="preserve"> </w:t>
            </w: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116.72달러 대비 −20% ≈ 93달러(추정): 공급 차질 해소 + 고유가 수요 파괴, 다만 재고 재축적 수요로 위기 이전 수준까지는 미복귀.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조기 휴전·항로 정상화와 걸프 수출 완전 회복, OPEC+ 증산 경쟁·미국 셰일 증산이 겹쳐 공급 과잉 전환. 수입국(한국) 관점의 Bull(유가 하락).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brent_pct</w:t>
            </w:r>
            <w:r>
              <w:t xml:space="preserve"> </w:t>
            </w:r>
            <w:r>
              <w:t xml:space="preserve">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116.72달러 대비 −35% ≈ 76달러(추정): 지정학 프리미엄 전액 소멸 + 공급 과잉.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미·이란 충돌 확대, 사우디 동서 파이프라인·홍해 우회로까지 차질이 장기화되며 구조적 공급 부족. 수입국 관점의 Bear(유가 상승)로 국내 물가·교역조건 악화.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brent_pct</w:t>
            </w:r>
            <w:r>
              <w:t xml:space="preserve"> </w:t>
            </w:r>
            <w:r>
              <w:t xml:space="preserve">+25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116.72달러 대비 +25% ≈ 146달러(추정): 우회 수송로 차질 + SPR 저수준으로 완충 여력 부족.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05"/>
        </w:numPr>
        <w:pStyle w:val="Compact"/>
      </w:pPr>
      <w:r>
        <w:t xml:space="preserve">컨센서스: [하우스] 2곳 공통: 지정학 위험 프리미엄이 해소되면 유가가 하향 안정될 수 있다는 조건부 방향에는 일치. 신한(2026-10-23): WTI 횡보·하방 경직, 협상 진전 시 위험 프리미엄 축소 가능(확신 중간, 20261023_신한_WeeklyGuideBook p.12), 지정학 불확실성을 유가·물가 상방 요인으로 부수 언급(확신 낮음, 20261023_신한_EconCheckup p.1). NH(2026-05-26, 약 5개월 전): 전쟁 여파 이후 하향 안정(20260526_NH_2026하반기FICC채권전망 p.6). 두 하우스 모두 목표가 없음.</w:t>
      </w:r>
    </w:p>
    <w:p>
      <w:pPr>
        <w:numPr>
          <w:ilvl w:val="0"/>
          <w:numId w:val="1005"/>
        </w:numPr>
        <w:pStyle w:val="Compact"/>
      </w:pPr>
      <w:r>
        <w:t xml:space="preserve">이견: [하우스] 단기 강도·시점 이견: NH(2026-05 발간, 약 5개월 시차)는 EIA 수급상 4Q26부터 공급 우위 전환·백워데이션으로 하향 안정, 연말에는 2027년 역기저가 반영돼 물가·금리 안정의 전제가 된다고 봄(20260526_NH_2026하반기FICC채권전망 p.6). 신한은 중동 군사 긴장·해상운송 차질로 하방 경직을 강조(20261023_신한_WeeklyGuideBook p.12). [사실] 10월 현재 Brent 116.72달러(2026-10-23, 웹확인)·3주 연속 상승, 호르무즈 통행 사실상 중단으로 NH의</w:t>
      </w:r>
      <w:r>
        <w:t xml:space="preserve"> </w:t>
      </w:r>
      <w:r>
        <w:t xml:space="preserve">‘</w:t>
      </w:r>
      <w:r>
        <w:t xml:space="preserve">4분기 공급 우위</w:t>
      </w:r>
      <w:r>
        <w:t xml:space="preserve">’</w:t>
      </w:r>
      <w:r>
        <w:t xml:space="preserve"> </w:t>
      </w:r>
      <w:r>
        <w:t xml:space="preserve">전제는 아직 확인되지 않음. [판단] NH의 2027년 역기저·공급 정상화 시각은 장기 Base(−20%)·Bull(−35%) 방향과 정합해 장기 고려사항으로 유지하되, 단기에는 신한 뷰에 더 무게.</w:t>
      </w:r>
    </w:p>
    <w:p>
      <w:pPr>
        <w:numPr>
          <w:ilvl w:val="0"/>
          <w:numId w:val="1005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20261023_신한_EconCheckup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t xml:space="preserve">번역 근거: 신한</w:t>
      </w:r>
      <w:r>
        <w:t xml:space="preserve"> </w:t>
      </w:r>
      <w:r>
        <w:t xml:space="preserve">‘</w:t>
      </w:r>
      <w:r>
        <w:t xml:space="preserve">횡보·하방 경직</w:t>
      </w:r>
      <w:r>
        <w:t xml:space="preserve">’</w:t>
      </w:r>
      <w:r>
        <w:t xml:space="preserve"> </w:t>
      </w:r>
      <w:r>
        <w:t xml:space="preserve">뷰에 고점권 되돌림 판단을 더해 116.72달러 대비 −5%(≈111달러, 추정). 확신 낮음 — 사우디 시설 피해 확인 시 상방 리스크.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2곳(신한 2026-10, NH 2026-05 — 발간 시차 약 5개월, 동일 시점 비교 아님); API 데이터 미수집(FRED/EIA): brent·wti·us_crude_stocks는 웹확인 값으로 대체; 미 원유재고는 EIA WPSR 원문 미확인(업계 언론 보도 기준), 2026-10-23 주 재고 미확인; Dubai유는 9월 월평균(2026-09-30)만 있어 10월 수준 미확인; 후티의 사우디 시설 공격 피해 규모 미확인(사우디·아람코 미확인 상태); 하우스의 유가 목표치 없음 — 충격 크기는 에이전트 판단(추정)</w:t>
      </w:r>
    </w:p>
    <w:bookmarkEnd w:id="24"/>
    <w:bookmarkStart w:id="25" w:name="한국-금리-기준금리-단기금리-kr_rate"/>
    <w:p>
      <w:pPr>
        <w:pStyle w:val="Heading3"/>
      </w:pPr>
      <w:r>
        <w:t xml:space="preserve">3. 한국 금리 (기준금리, 단기금리) (</w:t>
      </w:r>
      <w:r>
        <w:rPr>
          <w:rStyle w:val="VerbatimChar"/>
        </w:rPr>
        <w:t xml:space="preserve">kr_rate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한국은행 기준금리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콜금리(1일, 전체거래)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kr_call_1d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 91일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kr_cd_91d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KORIBOR(3개월)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kr_koribor_3m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통안증권수익률(364일)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kr_msb_364d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소비자물가지수(총지수)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120.43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소비자물가 상승률(전년동월대비)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농산물 및 석유류제외 소비자물가지수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kr_core_cpi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118.71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생산자물가 상승률(전년동월대비)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실질 GDP 성장률(계절조정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실질 GDP 성장률(전년동기대비)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실업률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kr_unemployment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가계신용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kr_household_credit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2,019,785.3 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가계대출연체율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kr_household_delinquency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증가율(전년동월대비)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kr_m2_yoy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</w:tbl>
    <w:p>
      <w:pPr>
        <w:pStyle w:val="BodyText"/>
      </w:pPr>
      <w:r>
        <w:t xml:space="preserve">[사실] 기준금리 3.00%(2026-10-22, 수기) — 10/22 금통위 만장일치 동결, 7·8월 각 25bp 인상 후 숨 고르기. [사실] 단기시장금리: 콜 3.032%(10-22), CD91 3.26%·KORIBOR3M 3.39%·통안364일 3.551%(10-23, 수기)로 통안1년이 기준금리 대비 +55bp 높아 추가 인상 1~2회를 반영. [사실] CPI 전년비 2.9%(2026-09, 수기), PPI 전년비 7.7%(2026-09)로 비용 측 상방 압력 큼. 근원 CPI는 지수(118.71)만 확보, 전년비는 미확인. [사실] 2Q GDP 전기비 0.6%·전년비 3.7%(2026-06-30), 실업률 2.0%(2026-09). 3Q GDP 속보치는 기준일 현재 미발표(미확인). [사실] 결정문은 추가 인상 기조 유지로 보도됨(뉴스1·헤럴드). [주의] 가계대출연체율·M2는 기준일 2026-08-31, 55일 경과(stale).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매파적 동결 후 11월(늦어도 2027년 1월) 금통위에서 25bp 추가 인상 가능성이 높다. 성장(2Q 0.6% 서프라이즈)·물가(CPI 2.9%, PPI 7.7%, 2026-09 수기)가 인상을 지지하고, 9월 가계대출 순감은 금융안정 부담을 다소 덜어준다. [하우스] 동일 주간 2곳이 모두 11월 인상을 예상: 신한(20261023_신한_EconCheckup p.1, 20261023_신한_WeeklyGuideBook p.2), 미래에셋(확신 높음, 20261022_미래_FixedIncomeComment_10월금통위 p.1-2). [판단] 다만 10월 증시 급락·AI 투자 수익성 우려 등 위험회피가 커지면 시점이 늦어질 수 있어 확신도는 중간 유지.</w:t>
      </w:r>
    </w:p>
    <w:p>
      <w:pPr>
        <w:numPr>
          <w:ilvl w:val="0"/>
          <w:numId w:val="1006"/>
        </w:numPr>
        <w:pStyle w:val="Compact"/>
      </w:pPr>
      <w:r>
        <w:t xml:space="preserve">드라이버: [사실] 10/22 금통위 3.00% 만장일치 동결, 추가 인상 기조 유지 보도(2026-10-22); [사실] CPI 전년비 2.9%, PPI 전년비 7.7%(2026-09, 수기) — 물가 목표(2%) 상회; [사실] 2Q GDP 전기비 0.6%(2026-06-30). 3Q GDP 속보치 발표 대기(미확인) — 단기 최대 이벤트; [사실] 9월 전 금융권 가계대출 9개월 만에 감소 전환(2026-10-15 금융위·한은 발표 보도); [판단] 미 연준 경로·원화 약세 압력이 인상 지속 쪽으로 작용(us-fixed-income과 일관성 확인 필요); [판단] 10월 국내 증시 급락·안전자산 선호는 인상 속도 조절 요인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2027년 상반기까지 2회 추가 인상해 최종금리 3.50% 도달 후 장기 동결. [하우스] 신한 경로(20261022_신한_10월금통위 p.1)와 일치. [판단] 동일 주간 미래에셋의 3.25% 터미널(20261022_미래_FixedIncomeComment_10월금통위 p.1-2)로 하우스가 25bp 갈렸으나, 한은이 성장·근원물가 전망을 상향 시사(같은 카드 p.1-2)했고 CPI 2.9%·PPI 7.7%(2026-09, 수기)로 물가가 목표를 크게 상회, 통안 364일 3.551%(2026-10-23, 수기)가 기준금리 대비 +55bp로 1회(3.25%)보다 2회 쪽에 가까운 경로를 반영해 Base 터미널은 3.50% 유지, 확률만 낮춤.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kr_base_rate_bp</w:t>
            </w:r>
            <w:r>
              <w:t xml:space="preserve"> </w:t>
            </w: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 3.00% → 최종 3.50%(25bp × 2회): +50bp 유지. 확률 0.55 → 0.45(미래에셋 3.25% 터미널 등장으로 Base 확신 하향, 감소분 0.10은 Bull로 이동)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11월 1회 인상(3.25%)에서 정점 후 2027년 상반기 동결, 이후 성장 둔화·물가 안정으로 2027년 하반기~2028년 인하 전환해 3.00% 이하로 복귀. [하우스] 첫 구간(3.25% 정점·1H27 동결)은 미래에셋 경로(20261022_미래_FixedIncomeComment_10월금통위 p.1-2, 근거: 수요측 물가 압력 제한)와 일치하고, 미래에셋 GDP 전망 2027년 하반기 2.3% 둔화(같은 카드 p.2 그림1)가 이후 인하의 배경. [하우스] NH 3.00% 터미널 경로(20260526_NH_2026하반기FICC채권전망 p.88-89, 2026-05 발간·지연 참고)도 이 대안 경로 쪽 근거.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kr_base_rate_bp</w:t>
            </w:r>
            <w:r>
              <w:t xml:space="preserve"> </w:t>
            </w:r>
            <w:r>
              <w:t xml:space="preserve">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 인상(3.25%) 후 2회 인하 가정 → 순 -25bp 유지. 확률 0.20 → 0.30: 동일 주간 하우스 1곳(미래에셋, 확신 높음)이 이 경로의 첫 구간(3.25% 터미널)을 Base로 제시해 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PPI 상승의 소비자물가 전가·원화 약세·수도권 집값 재과열로 인상이 3.75~4.00%까지 이어짐.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kr_base_rate_bp</w:t>
            </w:r>
            <w:r>
              <w:t xml:space="preserve"> </w:t>
            </w:r>
            <w:r>
              <w:t xml:space="preserve">+75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최종금리 3.75% 가정(25bp × 3회), 4.00% 꼬리위험은 미반영. 충격 +75bp·확률 0.25 유지(두 하우스 모두 3.50% 초과 경로는 제시하지 않음)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07"/>
        </w:numPr>
        <w:pStyle w:val="Compact"/>
      </w:pPr>
      <w:r>
        <w:t xml:space="preserve">컨센서스: [하우스] 동일 주간 2곳(신한 2026-10-22~23, 미래에셋 2026-10-22) 공통: ① 10/22 만장일치 동결은 7·8월 선제 인상(빅스텝 포함) 효과를 점검하는 성격(20261022_신한_10월금통위 p.1; 20261022_미래_FixedIncomeComment_10월금통위 p.1-2). ② 11월 금통위 추가 인상 가능성이 높다 — 신한(확신 중간, 20261022_신한_10월금통위 p.1; 20261023_신한_EconCheckup p.1; 20261023_신한_WeeklyGuideBook p.2), 미래에셋(한은 성장·물가 전망 상향과 함께 인상, 확신 높음, 20261022_미래_FixedIncomeComment_10월금통위 p.1-2). [하우스] 미래에셋은 한은이 2027년 성장률 3%대 상향·근원물가 2.5% 상회 가능성을 시사했다고 정리(20261022_미래_FixedIncomeComment_10월금통위 p.1-2, 카드 notes). [하우스] 지연 참고(NH, 2026-05-26 발간·약 5개월 시차):</w:t>
      </w:r>
      <w:r>
        <w:t xml:space="preserve"> </w:t>
      </w:r>
      <w:r>
        <w:t xml:space="preserve">‘</w:t>
      </w:r>
      <w:r>
        <w:t xml:space="preserve">보험용</w:t>
      </w:r>
      <w:r>
        <w:t xml:space="preserve">’</w:t>
      </w:r>
      <w:r>
        <w:t xml:space="preserve"> </w:t>
      </w:r>
      <w:r>
        <w:t xml:space="preserve">선제 인상 콜(20260526_NH_2026하반기FICC채권전망 p.64)은 7·8월 인상·3.00% 도달로 대체로 실현됨 — 방향 근거로만 참고.</w:t>
      </w:r>
    </w:p>
    <w:p>
      <w:pPr>
        <w:numPr>
          <w:ilvl w:val="0"/>
          <w:numId w:val="1007"/>
        </w:numPr>
        <w:pStyle w:val="Compact"/>
      </w:pPr>
      <w:r>
        <w:t xml:space="preserve">이견: [하우스] 핵심 이견은 최종금리(터미널): 신한은 2027년 상반기까지 2회 추가 인상해 최종 3.50%(확신 높음, 20261022_신한_10월금통위 p.1, 근거: 경기 판단 상향·대외 불확실성) vs 미래에셋은 11월 1회 인상 후 2027년 상반기 3.25%에서 동결(확신 높음, 20261022_미래_FixedIncomeComment_10월금통위 p.1-2, 근거: 반도체 호황의 고용·소비 파급이 제한적이고 가계부채·자산시장 부담으로 수요측 물가 압력이 크지 않음). [하우스] 미래에셋은 자사 GDP 전망을 2027년 하반기 2.3%로 둔화로 제시(20261022_미래_FixedIncomeComment_10월금통위 p.2 그림1) — 3.25% 이후 추가 인상 신중론의 배경. [하우스] 지연 참고(NH, 2026-05, 구조적 참고): 터미널 3.00% 후 2027~2028년 동결(20260526_NH_2026하반기FICC채권전망 p.88-89) — 10월 동결 이후 동일 주간 두 하우스 모두 11월 추가 인상을 예상해 사실상 추월된 경로. [판단] 이견 폭은 25bp(3.25% vs 3.50%)이며, 시장(통안 364일 3.551%, 수기 2026-10-23, 기준금리 대비 +55bp)은 두 경로 사이~신한 쪽에 가깝다. 신한 크레딧 리포트(20261020_신한_WeeklyCreditMonitor p.2-3)의 ’동결 기대’는 시장 요인 인용으로 자체 콜 아님.</w:t>
      </w:r>
    </w:p>
    <w:p>
      <w:pPr>
        <w:numPr>
          <w:ilvl w:val="0"/>
          <w:numId w:val="1007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20261020_신한_WeeklyCreditMonitor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20261022_신한_10월금통위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20261023_신한_EconCheckup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3~6개월 내 25bp 인상 1회(11월 또는 2027년 1월) 가정 — 하우스 경로의 첫 단계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2곳 동일 주간(신한·미래에셋) + NH(2026-05, 구조적 참고); 3Q GDP 속보치 미발표(미확인); 근원 CPI 전년비 미확인(지수만 확보), 기대인플레이션 미확인; 10월 금통위 소수의견·의사록·총재 기자간담회 세부 발언 미확인; 가계대출연체율·M2·예금은행 금리: 기준일 2026-08-31, 55일 경과(stale); 수도권 주택가격 최신치 미확인, 10월 가계대출 동향 미발표</w:t>
      </w:r>
    </w:p>
    <w:bookmarkEnd w:id="25"/>
    <w:bookmarkStart w:id="26" w:name="한국-국채-국고채-31030년-커브-kr_govt_bond"/>
    <w:p>
      <w:pPr>
        <w:pStyle w:val="Heading3"/>
      </w:pPr>
      <w:r>
        <w:t xml:space="preserve">4. 한국 국채 (국고채 3·10·30년, 커브) (</w:t>
      </w:r>
      <w:r>
        <w:rPr>
          <w:rStyle w:val="VerbatimChar"/>
        </w:rPr>
        <w:t xml:space="preserve">kr_govt_bond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5년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10년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(https://www.etoday.co.kr/news/view/2639582)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30년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(https://www.etoday.co.kr/news/view/2639582)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10Y-3Y (10년 웹확인 − 3년 수기로 계산)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(https://www.etoday.co.kr/news/view/2639582)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30Y-10Y (웹확인 값으로 계산)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ktb_30y_10y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(https://www.etoday.co.kr/news/view/2639582)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채권거래대금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kr_bond_trading_value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국고채발행액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21,228 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</w:tbl>
    <w:p>
      <w:pPr>
        <w:pStyle w:val="BodyText"/>
      </w:pPr>
      <w:r>
        <w:t xml:space="preserve">[사실] 2026-10-23 마감 국고 3년 3.803%·5년 3.948%(수기), 10년 4.097%·30년 4.189%(웹확인, 이투데이). [사실] 10/23 미 국채 강세(AI 투자 수익성 우려·중동 불안에 따른 안전자산 선호)로 전 구간 하락: 3년 -3.7bp, 10년 -5.5bp(6/30 이후 최저), 30년 -5.0bp. [사실] 10Y-3Y 29.4bp, 30Y-10Y +9.2bp로 30-10 역전 아님(웹확인·수기 값으로 계산). 10/1 30년 4.538% 대비 약 35bp 하락해 장기물 중심 강세. [사실] 3년물은 기준금리(3.00%) 대비 +80bp로 추가 인상 2~3회를 선반영. [주의] 국고채발행액은 기준일 2026-08-31, 55일 경과(stale).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[하우스] 신한투자증권은 9월 말 이후 강세가 상당 부분 가격에 반영돼 금리가 바닥을 다지는 국면이며, 차주 3년 3.70~3.85%·10년 4.00~4.15% 밴드에서 약보합(금리 소폭 상승) 예상(20261022_신한_10월금통위 p.1, 20261023_신한_WeeklyGuideBook p.9). [하우스] 미래에셋은 듀레이션 중립·금리 하락 시 일부 차익실현, 원화채 추격 매수 자제를 권고(20261022_미래_FixedIncomeComment_10월금통위 p.1-2; 20261023_미래_MacroWeekAhead p.1) — 신한과 양립 가능. [판단] 현 3년 3.803%는 밴드 상단, 10년 4.097%는 중하단. 실제 추가 인상이 확인되면 3년물이 소폭 더 오르고, 장기물은 정부의 발행 축소·바이백과 보험사 ALM 수요로 상대적으로 견조해 커브는 플래트닝 편향. [판단] 미 금리 하락·위험회피가 이어지면 하방(강세) 위험도 존재.</w:t>
      </w:r>
    </w:p>
    <w:p>
      <w:pPr>
        <w:numPr>
          <w:ilvl w:val="0"/>
          <w:numId w:val="1008"/>
        </w:numPr>
        <w:pStyle w:val="Compact"/>
      </w:pPr>
      <w:r>
        <w:t xml:space="preserve">드라이버: [사실] 기준금리 3.00% 동결·추가 인상 기조 유지(2026-10-22); [사실] 10월 국고채 바이백 3.5조원(2·3·5·10년 경과종목) 및 발행물량 추가 축소 검토(재정경제부 10월 계획 보도); [사실] 11월 국고채 발행계획 미발표(미확인); [사실] 10/23 50년-30년 금리차 상장 이래 최대(이투데이) — 30년 구간 상대 강세; [사실] 외국인: WGBI 편입(2026-03-30~) 후 3월 말~5월 초 순매수 14조원+ 보도, 10월 수급은 미확인; [판단] 3Q GDP·10월 CPI·FOMC·미 PCE가 긴축 경계로 금리 하단 지지; [판단] 미 장기금리 연동: 10/23 강세는 미 국채 주도 — us-fixed-income과 일관성 확인 필요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기준금리 3.50%에서 정점 후 동결. 3년물은 기반영분이 커 소폭 상승, 장기물은 공급 관리·보험사 ALM 수요로 상승 폭 제한 → 커브 플래트닝. [하우스] NH의 30-10 스프레드 확대(보험사 초장기 수요 약화·초장기 발행 증가) 구조 뷰(20260526_NH_2026하반기FICC채권전망 p.84-86, 2026-05 발간, 확신 낮음)는 장기물 상대 강세 가정의 반대 리스크로 인지 — 조건부 견해라 충격값은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ktb_3y_bp</w:t>
            </w:r>
            <w:r>
              <w:t xml:space="preserve"> </w:t>
            </w:r>
            <w:r>
              <w:t xml:space="preserve">+15,</w:t>
            </w:r>
            <w:r>
              <w:t xml:space="preserve"> </w:t>
            </w:r>
            <w:r>
              <w:rPr>
                <w:rStyle w:val="VerbatimChar"/>
              </w:rPr>
              <w:t xml:space="preserve">ktb_10y_bp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ktb_30y_bp</w:t>
            </w:r>
            <w:r>
              <w:t xml:space="preserve"> </w:t>
            </w: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기준금리 +50bp 중 3년물 기반영(+80bp) 감안 +15bp, 10·30년은 수급 개선으로 +10/+5bp. 확률 0.55 → 0.45(kr_rate Base 확률 조정과 일치), 충격값 유지(시나리오 정의 불변)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기준금리 3.25%(미래에셋 터미널, 20261022_미래_FixedIncomeComment_10월금통위 p.1-2)에서 정점 후 2027년 하반기~2028년 인하 전환, 미 금리 하락·외국인 WGBI 자금 재유입으로 전 구간 강세.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ktb_3y_bp</w:t>
            </w:r>
            <w:r>
              <w:t xml:space="preserve"> </w:t>
            </w:r>
            <w:r>
              <w:t xml:space="preserve">-50,</w:t>
            </w:r>
            <w:r>
              <w:t xml:space="preserve"> </w:t>
            </w:r>
            <w:r>
              <w:rPr>
                <w:rStyle w:val="VerbatimChar"/>
              </w:rPr>
              <w:t xml:space="preserve">ktb_10y_bp</w:t>
            </w:r>
            <w:r>
              <w:t xml:space="preserve"> </w:t>
            </w:r>
            <w:r>
              <w:t xml:space="preserve">-45,</w:t>
            </w:r>
            <w:r>
              <w:t xml:space="preserve"> </w:t>
            </w:r>
            <w:r>
              <w:rPr>
                <w:rStyle w:val="VerbatimChar"/>
              </w:rPr>
              <w:t xml:space="preserve">ktb_30y_bp</w:t>
            </w:r>
            <w:r>
              <w:t xml:space="preserve"> </w:t>
            </w:r>
            <w:r>
              <w:t xml:space="preserve">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기준금리 순 -25bp + 기반영 인상 프리미엄 해소로 3년 -50bp, 장기물은 기간프리미엄 잔존으로 낙폭 소폭 작음. 확률 0.20 → 0.30(kr_rate Bull과 일치), 충격값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인상이 3.75% 이상으로 연장되고 확장재정·국고채 발행 확대, 미 장기금리 재상승이 겹쳐 베어 스티프닝.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ktb_3y_bp</w:t>
            </w:r>
            <w:r>
              <w:t xml:space="preserve"> </w:t>
            </w:r>
            <w:r>
              <w:t xml:space="preserve">+45,</w:t>
            </w:r>
            <w:r>
              <w:t xml:space="preserve"> </w:t>
            </w:r>
            <w:r>
              <w:rPr>
                <w:rStyle w:val="VerbatimChar"/>
              </w:rPr>
              <w:t xml:space="preserve">ktb_10y_bp</w:t>
            </w:r>
            <w:r>
              <w:t xml:space="preserve"> </w:t>
            </w:r>
            <w:r>
              <w:t xml:space="preserve">+55,</w:t>
            </w:r>
            <w:r>
              <w:t xml:space="preserve"> </w:t>
            </w:r>
            <w:r>
              <w:rPr>
                <w:rStyle w:val="VerbatimChar"/>
              </w:rPr>
              <w:t xml:space="preserve">ktb_30y_bp</w:t>
            </w:r>
            <w:r>
              <w:t xml:space="preserve"> </w:t>
            </w: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기준금리 +75bp 중 미반영분 + 공급·기간프리미엄 확대로 10년이 가장 크게 상승, 30년은 ALM 수요로 일부 상쇄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09"/>
        </w:numPr>
        <w:pStyle w:val="Compact"/>
      </w:pPr>
      <w:r>
        <w:t xml:space="preserve">컨센서스: [하우스] 동일 주간 2곳(신한·미래에셋) 공통: 국고채 강세 추격에 신중. 신한은 9월 말 이후 강세가 상당 부분 반영돼 바닥 다지기, 차주 3년 3.70~3.85%·10년 4.00~4.15% 밴드에서 약보합(금리 소폭 상승 편향) 예상(20261022_신한_10월금통위 p.1; 20261023_신한_WeeklyGuideBook p.9). 미래에셋은 총재 발언의 비둘기적 해석으로 금리가 반락했으나 3Q GDP·미 물가·연준 경로에 따른 대외금리 변동성을 경계해 듀레이션 중립·금리 하락 시 일부 차익실현을 권고(20261022_미래_FixedIncomeComment_10월금통위 p.1-2), 미 중간선거(11/3)·유가 경로 확인 전까지 원화채 추격 매수보다 듀레이션 중립(20261023_미래_MacroWeekAhead p.1). [판단] 두 하우스 시각은 양립 가능(밴드 상단 근처 약세 편향 vs 강세 시 이익실현 — 모두</w:t>
      </w:r>
      <w:r>
        <w:t xml:space="preserve"> </w:t>
      </w:r>
      <w:r>
        <w:t xml:space="preserve">‘</w:t>
      </w:r>
      <w:r>
        <w:t xml:space="preserve">추격 매수 자제</w:t>
      </w:r>
      <w:r>
        <w:t xml:space="preserve">’</w:t>
      </w:r>
      <w:r>
        <w:t xml:space="preserve">). [하우스] 지연 참고(NH, 2026-05-26, 구조적 참고): 한국 국채 투자의견 중립·3년 이하 선호(20260526_NH_2026하반기FICC채권전망 p.4), 10년 4.3% 부근 강한 저항(p.80).</w:t>
      </w:r>
    </w:p>
    <w:p>
      <w:pPr>
        <w:numPr>
          <w:ilvl w:val="0"/>
          <w:numId w:val="1009"/>
        </w:numPr>
        <w:pStyle w:val="Compact"/>
      </w:pPr>
      <w:r>
        <w:t xml:space="preserve">이견: [하우스] 동일 주간 2곳 간 차이는 강도·형식: 신한은 수치 밴드와 소폭 상승 방향을 제시(20261023_신한_WeeklyGuideBook p.9), 미래에셋은 수치 전망 없이 포지션(듀레이션 중립·랠리 시 차익실현) 권고만 제시(20261022_미래_FixedIncomeComment_10월금통위 p.1-2; 20261023_미래_MacroWeekAhead p.1). 배경 기준금리 경로는 신한 3.50% vs 미래에셋 3.25% 터미널로 25bp 차이(kr_rate 참조) — 미래에셋 쪽이 3년물 기반영분(+80bp) 해소 여지를 더 크게 시사. [하우스] 지연 참고(NH, 2026-05 발간·약 5개월 시차): 4Q26 평균 3년 3.65%·10년 4.00%, 2027년 연평균 3.50%·3.80%의 하향 경로(20260526_NH_2026하반기FICC채권전망 p.77, p.80-82, p.87-89). [사실] 현재 3년 3.803%(수기, 2026-10-23)·10년 4.097%(웹확인, 2026-10-23)로 NH 4Q 평균보다 약 +15bp·+10bp 높다. [판단] NH 전제(터미널 3.00%·연준 12월 인하)는 연준 9월 인상과 두 하우스의 11월 인상 예상으로 약화. [하우스] 구조적 참고: NH는 보험사 초장기 수요 약화·2027년 초장기 발행 증가 시 30-10 스프레드 확대 가능성(확신 낮음·조건부, p.84-86). 신한·미래에셋은 30년물 직접 견해 없음. [사실] 현재 30Y-10Y +9.2bp로 역전 아님.</w:t>
      </w:r>
    </w:p>
    <w:p>
      <w:pPr>
        <w:numPr>
          <w:ilvl w:val="0"/>
          <w:numId w:val="1009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20261022_신한_10월금통위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20261023_미래_MacroWeekAhead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기준금리 +25bp(kr_rate 단기)의 일부만 3년물에 추가 반영(+10bp), 장기물은 발행 축소·ALM 수요로 +5/0bp — 하우스 밴드 상단 근처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2곳 동일 주간(신한·미래에셋) + NH(2026-05, 구조적 참고); ktb_10y·ktb_30y는 snapshot 미수집 → 웹확인(이투데이 2026-10-23 마감 보도), 금투협 원자료 대조 미실시; 10/24 이후 마감값 미확인; 11월 국고채 발행계획·2027년 발행 총량 미확인; 10월 외국인 국채 수급 미확인; 국고채발행액: 기준일 2026-08-31, 55일 경과(stale)</w:t>
      </w:r>
    </w:p>
    <w:bookmarkEnd w:id="26"/>
    <w:bookmarkStart w:id="27" w:name="한국-회사채-aa--bbb--크레딧-스프레드-kr_corp_bond"/>
    <w:p>
      <w:pPr>
        <w:pStyle w:val="Heading3"/>
      </w:pPr>
      <w:r>
        <w:t xml:space="preserve">5. 한국 회사채 (AA-, BBB-, 크레딧 스프레드) (</w:t>
      </w:r>
      <w:r>
        <w:rPr>
          <w:rStyle w:val="VerbatimChar"/>
        </w:rPr>
        <w:t xml:space="preserve">kr_corp_bond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3년 AA-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kr_corp_aa_3y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AA- − 국고채 3Y 스프레드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3년 BBB-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kr_corp_bbb_3y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(https://datacenter.hankyung.com/rates-bonds/krc3ybbb)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BBB- − 국고채 3Y 스프레드 (웹확인 값으로 계산, 2026-10-08)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kr_bbb_spread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6.477 %p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(https://datacenter.hankyung.com/rates-bonds/krc3ybbb ; https://biz.sbs.co.kr/amp/article/20000339059)</w:t>
            </w:r>
          </w:p>
        </w:tc>
      </w:tr>
    </w:tbl>
    <w:p>
      <w:pPr>
        <w:pStyle w:val="BodyText"/>
      </w:pPr>
      <w:r>
        <w:t xml:space="preserve">[사실] 회사채 AA- 3년 4.492%, AA- 스프레드 68.9bp(2026-10-23, 수기). 7월 중순 70.5bp(2024년 말 68.4bp 상회) 이후 고원 수준 유지. [사실] 10/8~10/16 국고 3년 -12.9bp 강세에도 AA- 스프레드는 +1.2bp 확대(파이낸셜뉴스 10-19) — 국고채 강세를 크레딧이 못 따라감. [사실] BBB- 3년 10.46%(2026-10-08, 웹확인·한국경제 데이터센터), 같은 날 국고 3년 3.983% 기준 BBB- 스프레드 약 647.7bp(계산, 17일 전 값). [하우스] 신한투자증권: 수요예측 4건 모두 증액, 상위등급 10배 이상 주문 — 우량물 수요 견조(20261020_신한_WeeklyCreditMonitor p.9-10).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[하우스] 신한투자증권은 발행 부담에도 캐리 수요가 꾸준해 AA- 스프레드 추가 확대보다 안정을 예상하고, 가계대출 순감·공적채권 발행 축소로 은행채 수급 부담 완화를 기대(20261020_신한_WeeklyCreditMonitor p.1-3, 20261023_신한_WeeklyGuideBook p.10). [판단] 우량물(AA-)은 높은 절대금리(4.49%)에 따른 캐리 수요로 70bp 안팎에서 횡보하되, 연말 북클로징 계절성과 추가 인상 국면이 저등급(BBB-)·PF 연관 섹터의 조달 부담을 키워 등급 간 차별화가 확대될 것으로 본다.</w:t>
      </w:r>
    </w:p>
    <w:p>
      <w:pPr>
        <w:numPr>
          <w:ilvl w:val="0"/>
          <w:numId w:val="1010"/>
        </w:numPr>
        <w:pStyle w:val="Compact"/>
      </w:pPr>
      <w:r>
        <w:t xml:space="preserve">드라이버: [사실] AA- 스프레드 68.9bp(2026-10-23) — 2024년 말 수준 상회; [하우스] 10월 수요예측 상위등급 10배 이상 주문, 이번 주 NH투자증권·롯데렌탈·하나금융지주 신종·삼양홀딩스 예정(20261020_신한_WeeklyCreditMonitor p.9-10); [하우스] 4분기 공적채권 발행 축소·은행 선제 조달로 은행채 수급 완화 기대, 4분기 만기 부담은 잔존(20261023_신한_WeeklyGuideBook p.10); [판단] 연말 계절성(기관 북클로징)으로 11~12월 발행 감소·유통 스프레드 소폭 확대 경향; [판단] 기준금리 추가 인상은 저등급·PF 연관 건설/증권/캐피탈 섹터 조달 비용 부담 요인; [사실] 2026년 10월 PF 관련 등급 하향 동향은 이번 검색으로 미확인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기준금리 3.50% 정점 이후 금리 안정과 높은 절대금리에 대한 캐리 수요로 AA- 스프레드는 60bp대 초중반으로 소폭 축소, BBB-는 고금리 장기화로 소폭 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kr_aa_spread_bp</w:t>
            </w:r>
            <w:r>
              <w:t xml:space="preserve"> </w:t>
            </w:r>
            <w:r>
              <w:t xml:space="preserve">-5,</w:t>
            </w:r>
            <w:r>
              <w:t xml:space="preserve"> </w:t>
            </w:r>
            <w:r>
              <w:rPr>
                <w:rStyle w:val="VerbatimChar"/>
              </w:rPr>
              <w:t xml:space="preserve">kr_bbb_spread_bp</w:t>
            </w:r>
            <w:r>
              <w:t xml:space="preserve"> </w:t>
            </w: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AA-는 정책금리 정점 통과 후 캐리 수요로 -5bp, BBB-는 고금리 장기화에 따른 이자부담으로 +10bp [확률 동기화 2026-10-25] kr_rate 시나리오 확률 변경(미래에셋 3.25% 최종금리 전망 반영, Base 0.55→0.45·Bull 0.20→0.30)에 맞춰 0.55→0.45.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인하 전환과 경기 연착륙으로 크레딧 전반 축소, PF 구조조정 마무리로 저등급 리스크 프리미엄 하락.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kr_aa_spread_bp</w:t>
            </w:r>
            <w:r>
              <w:t xml:space="preserve"> </w:t>
            </w:r>
            <w:r>
              <w:t xml:space="preserve">-15,</w:t>
            </w:r>
            <w:r>
              <w:t xml:space="preserve"> </w:t>
            </w:r>
            <w:r>
              <w:rPr>
                <w:rStyle w:val="VerbatimChar"/>
              </w:rPr>
              <w:t xml:space="preserve">kr_bbb_spread_bp</w:t>
            </w:r>
            <w:r>
              <w:t xml:space="preserve"> </w:t>
            </w:r>
            <w:r>
              <w:t xml:space="preserve">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하락기 크레딧 수요 증가로 AA- -15bp, BBB-는 베타가 커 -40bp [확률 동기화 2026-10-25] kr_rate 시나리오 확률 변경(미래에셋 3.25% 최종금리 전망 반영, Base 0.55→0.45·Bull 0.20→0.30)에 맞춰 0.2→0.3.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인상 장기화(3.75% 이상)와 부동산 PF 부실 재부각·경기 둔화가 겹쳐 등급 하향과 미매각이 늘고 크레딧 전반 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kr_aa_spread_bp</w:t>
            </w:r>
            <w:r>
              <w:t xml:space="preserve"> </w:t>
            </w:r>
            <w:r>
              <w:t xml:space="preserve">+30,</w:t>
            </w:r>
            <w:r>
              <w:t xml:space="preserve"> </w:t>
            </w:r>
            <w:r>
              <w:rPr>
                <w:rStyle w:val="VerbatimChar"/>
              </w:rPr>
              <w:t xml:space="preserve">kr_bbb_spread_bp</w:t>
            </w:r>
            <w:r>
              <w:t xml:space="preserve"> </w:t>
            </w:r>
            <w:r>
              <w:t xml:space="preserve">+120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AA- 100bp 안팎으로 확대(+30bp), BBB-는 PF·차환 위험 집중으로 +120bp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1"/>
        </w:numPr>
        <w:pStyle w:val="Compact"/>
      </w:pPr>
      <w:r>
        <w:t xml:space="preserve">컨센서스: [하우스] 신한투자증권(단일): AA- 스프레드는 직전 주 소폭 확대됐으나 캐리 수요가 꾸준해 추가 확대보다 안정(20261020_신한_WeeklyCreditMonitor p.2-3), 우량물 발행시장 수요 견조(p.9-10), 은행채는 가계대출 순감·공적채권 발행 축소로 수급 부담 완화 기대(확신 낮음, p.1; 20261023_신한_WeeklyGuideBook p.10).</w:t>
      </w:r>
    </w:p>
    <w:p>
      <w:pPr>
        <w:numPr>
          <w:ilvl w:val="0"/>
          <w:numId w:val="1011"/>
        </w:numPr>
        <w:pStyle w:val="Compact"/>
      </w:pPr>
      <w:r>
        <w:t xml:space="preserve">이견: 단일 하우스 — 비교 불가. 신한 내부 뉘앙스: 크레딧 리포트는 은행채 수급 개선 근거로 ’가계대출 순감·증시 급락에 따른 대출 위축’을, 주간 가이드북은 ’공적채권 발행 축소·은행 선제 조달’을 들며 4분기 만기 부담을 조건으로 남김. BBB- 등 저등급 직접 견해 없음.</w:t>
      </w:r>
    </w:p>
    <w:p>
      <w:pPr>
        <w:numPr>
          <w:ilvl w:val="0"/>
          <w:numId w:val="1011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20261020_신한_WeeklyCreditMonitor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kr_bbb_spread_bp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AA-는 하우스</w:t>
      </w:r>
      <w:r>
        <w:t xml:space="preserve"> </w:t>
      </w:r>
      <w:r>
        <w:t xml:space="preserve">‘</w:t>
      </w:r>
      <w:r>
        <w:t xml:space="preserve">안정</w:t>
      </w:r>
      <w:r>
        <w:t xml:space="preserve">’</w:t>
      </w:r>
      <w:r>
        <w:t xml:space="preserve"> </w:t>
      </w:r>
      <w:r>
        <w:t xml:space="preserve">견해에 연말 계절성 +3bp만 반영, BBB-는 추가 인상·연말 조달 부담으로 +15bp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부족(1곳: 신한투자증권); kr_corp_bbb_3y는 snapshot 미수집 → 웹확인값(한국경제 데이터센터, 2026-10-08) 사용, 17일 경과·10/23 값 미확인; kr_bbb_spread는 웹확인 BBB- 금리와 SBS Biz 보도 국고 3년(10-08)으로 계산 — 공식 스프레드 아님; AA- 스프레드 1M/3M 변화(chg) 미산출(수기 입력 1개 시점); 2026년 10월 PF 관련 등급 하향·미매각 동향 미확인</w:t>
      </w:r>
    </w:p>
    <w:bookmarkEnd w:id="27"/>
    <w:bookmarkStart w:id="28" w:name="미국-금리-ffr-정책-경로-us_rate"/>
    <w:p>
      <w:pPr>
        <w:pStyle w:val="Heading3"/>
      </w:pPr>
      <w:r>
        <w:t xml:space="preserve">6. 미국 금리 (FFR, 정책 경로) (</w:t>
      </w:r>
      <w:r>
        <w:rPr>
          <w:rStyle w:val="VerbatimChar"/>
        </w:rPr>
        <w:t xml:space="preserve">us_rate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FFR 목표 상단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(https://www.federalreserve.gov/newsevents/pressreleases/monetary20260916a.htm)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FFR 목표 하단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(https://www.federalreserve.gov/newsevents/pressreleases/monetary20260916a.htm)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실효 연방기금금리(EFFR)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us_eff_ffr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CPI 전년비 (2026년 9월분, 10/14 발표)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(https://investinglive.com/news/us-september-cpi-vs-3-6-expected-0/)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CPI 전년비 (2026년 9월분)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us_core_cpi_yoy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(https://investinglive.com/news/us-september-cpi-vs-3-6-expected-0/)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PCE 전년비 (2026년 8월분, 9/30 발표)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us_core_pce_yoy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(https://tradingeconomics.com/united-states/core-pce-price-index-mom/news/588257)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비농업고용(NFP) 증감 (2026년 9월분)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us_nfp_chg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(https://www.bls.gov/news.release/archives/empsit_10022026.htm)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실업률 (2026년 9월분)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us_unemployment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(https://www.bls.gov/news.release/archives/empsit_10022026.htm)</w:t>
            </w:r>
          </w:p>
        </w:tc>
      </w:tr>
    </w:tbl>
    <w:p>
      <w:pPr>
        <w:pStyle w:val="BodyText"/>
      </w:pPr>
      <w:r>
        <w:t xml:space="preserve">[사실] API 데이터 미수집으로 모든 현황 수치는 웹확인 값이다. [사실] FOMC는 2026-09-16 만장일치(12-0)로 FFR 목표범위를 25bp 인상해 3.75~4.00%로 올렸다. [사실] 9월 SEP 중간값은 2026년 말 4.1%(연내 1회 추가 인상 시사), 2027년 4.1%, 2028년 3.9%이고 2026년 PCE 전망은 3.7%로 상향됐다(SEP 수치는 2차 보도 경유 확인, 연준 표 원문 대조 미완). [사실] 9월 CPI 3.7%(Core 2.6%)로 예상 상회, 8월 Core PCE 3.0%; 반면 9월 NFP +2.9만명·실업률 4.2%로 고용은 급둔화했다. [사실] 10/27~28 FOMC는 동결 확률 약 83%로 보도됐다(10/20 기준, 비공식 2차 출처). [하우스] 신한투자증권은 10월 매파적 동결과 추가 인상 여지를 전망한다(20261023_신한_WeeklyGuideBook p.3, 20261023_신한_EconCheckup p.1). [판단] 에너지발 헤드라인 물가와 고용 둔화가 충돌하는 국면으로, ’1회 추가 인상 후 장기 동결’이 기본 경로다.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10월 FOMC는 동결, 12월 또는 2027년 1분기에 25bp 추가 인상(상단 4.25%) 후 동결을 기본으로 본다. [사실] SEP 중간값(2026년 말 4.1%)이 같은 방향이다. [하우스][20261023_신한_WeeklyGuideBook p.3, 20261023_신한_EconCheckup p.1] 매파적 동결·추가 인상 옵션 유지 시각과 일치하나 하우스는 인상 시점을 확정하지 않았다. [하우스] 미래에셋도 10월 만장일치 동결·매파 기조 유지를 예상(20261023_미래_MacroWeekAhead p.1; 20261022_미래_FixedIncomeComment_10월금통위 p.2)하나 추가 인상은 언급하지 않음. [판단] NFP 급둔화(+2.9만명)가 이어지면 추가 인상이 보류될 수 있어 확신도는 중간.</w:t>
      </w:r>
    </w:p>
    <w:p>
      <w:pPr>
        <w:numPr>
          <w:ilvl w:val="0"/>
          <w:numId w:val="1012"/>
        </w:numPr>
        <w:pStyle w:val="Compact"/>
      </w:pPr>
      <w:r>
        <w:t xml:space="preserve">드라이버: [사실] 9월 CPI 3.7%·Core 2.6%로 예상 상회, 에너지 주도; [사실] SEP 중간값 2026년 말 4.1%·2027년 4.1%·2028년 3.9%; [사실] 9월 NFP +2.9만명, 실업률 4.2%, 7~8월 합산 -6만명 하향 수정; [사실] 8월 Core PCE 3.0%(예상 3.3% 하회); [사실] 연준은 2025년 12월부터 지준관리용 T-bill 매입(RMP) 진행, 7월 MPR 기준 연초 이후 약 2,500억달러 매입 — 9월 이후 속도는 미확인; [판단] 유가 안정 여부와 10월 고용지표가 12월 인상의 핵심 변수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2026년 말~2027년 1분기 상단 4.25%에서 정점, 2027년 동결 후 2028년 소폭 인하해 상단 4.00% 내외(SEP 2028년 3.9%와 정합).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us_ffr_bp</w:t>
            </w:r>
            <w:r>
              <w:t xml:space="preserve"> </w:t>
            </w: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상단 4.00% → 정점 4.25% 후 4.00%로 복귀: 기준일 대비 0bp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유가 진정과 고용 악화로 물가가 빠르게 둔화, 2027년 중 인하 사이클 전환해 상단 3.00% 내외. [하우스] NH의 인하 사이클 시각(터미널 3.25%, 20260526_NH_2026하반기FICC채권전망 p.29, 2026-05 발간)과 방향은 같으나, NH 단기 콜은 9월 인상으로 이미 빗나가 확률 상향 근거로 쓰지 않음.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us_ffr_bp</w:t>
            </w:r>
            <w:r>
              <w:t xml:space="preserve"> </w:t>
            </w:r>
            <w:r>
              <w:t xml:space="preserve">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인상 없이 25bp 4회 인하: -100bp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에너지 충격이 기대인플레이션·Core로 전이되어 25bp 3회 추가 인상, 상단 4.75%에서 장기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us_ffr_bp</w:t>
            </w:r>
            <w:r>
              <w:t xml:space="preserve"> </w:t>
            </w:r>
            <w:r>
              <w:t xml:space="preserve">+75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인상 3회: +75bp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3"/>
        </w:numPr>
        <w:pStyle w:val="Compact"/>
      </w:pPr>
      <w:r>
        <w:t xml:space="preserve">컨센서스: [하우스] 동일 주간 2곳(신한·미래에셋) 강한 공통: 10월 FOMC(10/27~28) 동결 + 매파적 기조. 신한은 에너지발 비용 압력·실물 양호를 근거로 매파적 동결(확신 높음, 20261023_신한_WeeklyGuideBook p.3; 확신 중간, 20261023_신한_EconCheckup p.1). 미래에셋은 만장일치 동결, AI 투자·유가의 물가 영향 관망 재확인 예상(확신 중간, 20261023_미래_MacroWeekAhead p.1), 코어 인플레이션 재가속으로 매파 기조 유지 가능성 높음(확신 낮음, 20261022_미래_FixedIncomeComment_10월금통위 p.2). [하우스] 지연 참고(NH, 2026-05-26): 기대인플레 자극 시 ’동결 장기화/인상 우려 재부상’을 핵심 리스크로 명시(20260526_NH_2026하반기FICC채권전망 p.2, p.8) — 실제 전개는 이 리스크에 가까움.</w:t>
      </w:r>
    </w:p>
    <w:p>
      <w:pPr>
        <w:numPr>
          <w:ilvl w:val="0"/>
          <w:numId w:val="1013"/>
        </w:numPr>
        <w:pStyle w:val="Compact"/>
      </w:pPr>
      <w:r>
        <w:t xml:space="preserve">이견: [하우스] 동일 주간 2곳 간 차이는 추가 인상 옵션의 언급 여부뿐: 신한은 연준이 추가 인상 옵션을 열어둘 것으로 판단(확신 낮음, 시점 미확정, 20261023_신한_WeeklyGuideBook p.3), 미래에셋은 추가 인상 경로를 제시하지 않고 동결·관망만 언급(20261023_미래_MacroWeekAhead p.1). 두 하우스 모두 정책금리 수준 전망은 미제시. [하우스] 지연 참고(NH, 2026-05 발간·약 5개월 시차): 12월 25bp 인하(4Q26 말 3.50%)·터미널 3.25%(20260526_NH_2026하반기FICC채권전망 p.2, p.29, p.89). [사실] NH 12월 인하 콜은 미실현 — 2026-09-16 FOMC가 25bp 인상해 3.75~4.00%, SEP 2026년 말 중간값 4.1%. [판단] NH 경로는 Bull 시나리오의 방향 참고로만 사용.</w:t>
      </w:r>
    </w:p>
    <w:p>
      <w:pPr>
        <w:numPr>
          <w:ilvl w:val="0"/>
          <w:numId w:val="1013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20261023_신한_EconCheckup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20261023_미래_MacroWeekAhead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12월 또는 2027년 1분기 25bp 추가 인상 1회(SEP 중간값 정합): +25bp — 미래에셋 카드 추가 후에도 변경 없음(동결·매파 기조는 기존 가정과 일치)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(FRED API 차단으로 latest_snapshot.json에 미국 시계열 없음) — 모든 현황 수치는 웹확인 값; 하우스 2곳 동일 주간(신한·미래에셋) + NH(2026-05, 구조적 참고); EFFR·Core PCE 9월분(10월 말 발표 예정)·9월 이후 RMP 속도 미확인; SEP 수치와 FedWatch 확률은 2차 보도 경유(공식 원문 직접 조회 실패: federalreserve.gov/CME 접속 불가); 10/28 FOMC 결과는 기준일 이후 — 미반영</w:t>
      </w:r>
    </w:p>
    <w:bookmarkEnd w:id="28"/>
    <w:bookmarkStart w:id="29" w:name="미국-국채-ust-21030년-커브-bei-us_treasury"/>
    <w:p>
      <w:pPr>
        <w:pStyle w:val="Heading3"/>
      </w:pPr>
      <w:r>
        <w:t xml:space="preserve">7. 미국 국채 (UST 2·10·30년, 커브, BEI) (</w:t>
      </w:r>
      <w:r>
        <w:rPr>
          <w:rStyle w:val="VerbatimChar"/>
        </w:rPr>
        <w:t xml:space="preserve">us_treasury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2년 (재무부 par yield)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(https://home.treasury.gov/resource-center/data-chart-center/interest-rates/TextView?type=daily_treasury_yield_curve&amp;field_tdr_date_value=202610)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10년 (재무부 par yield)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ust_10y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(https://home.treasury.gov/resource-center/data-chart-center/interest-rates/TextView?type=daily_treasury_yield_curve&amp;field_tdr_date_value=202610)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30년 (재무부 par yield)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ust_30y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(https://home.treasury.gov/resource-center/data-chart-center/interest-rates/TextView?type=daily_treasury_yield_curve&amp;field_tdr_date_value=202610)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10Y-2Y (파생: 10Y−2Y)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ust_10y_2y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(https://home.treasury.gov/resource-center/data-chart-center/interest-rates/TextView?type=daily_treasury_yield_curve&amp;field_tdr_date_value=202610 (10Y 5.00 − 2Y 4.69 계산))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10Y-2Y (FRED 공식)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ust_10y_2y_fred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(https://fred.stlouisfed.org/series/T10Y2Y)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10년 기대인플레이션(BEI)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us_bei_10y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(https://govspending.org/series/T10YIE/ (FRED T10YIE 집계 사이트 경유))</w:t>
            </w:r>
          </w:p>
        </w:tc>
      </w:tr>
    </w:tbl>
    <w:p>
      <w:pPr>
        <w:pStyle w:val="BodyText"/>
      </w:pPr>
      <w:r>
        <w:t xml:space="preserve">[사실] API 데이터 미수집으로 모든 현황 수치는 웹확인 값이다. [사실] 2026-10-23 재무부 par yield 기준 UST 2Y 4.69%, 10Y 5.00%, 30Y 5.33%, 10Y-2Y 0.31%p(파생값과 FRED T10Y2Y 일치). [사실] 10Y는 10/21 5.13% → 10/22 4.96%로 17bp 급락(AI 붐 우려에 따른 안전자산 수요 보도) 후 10/23 5.00%로 반등했다. [사실] 참고로 9/23 수준은 2Y 4.85%, 10Y 5.11%, 30Y 5.40%(2차 출처)로 1개월간 커브는 불 스티프닝. [사실] 10Y BEI 2.35%(2026-10-16). [하우스] 신한투자증권은 차주 UST10Y 4.90~5.15% 밴드, 약보합(금리 소폭 상승) 전망(20261023_신한_WeeklyGuideBook p.8). [판단] 추가 인상 프라이싱과 높은 term premium으로 단기 하단이 받쳐지는 구간.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연준 추가 인상 1회(상단 4.25%) 기본 경로에서 2Y는 소폭 상승, 10Y·30Y는 5.0~5.2% 박스권을 예상한다. [하우스][20261023_신한_WeeklyGuideBook p.8] 매파적 FOMC·9월 PCE 경계로 금리 하단이 받쳐진다는 시각과 일치. [하우스][20261023_미래_MacroWeekAhead p.1] 미래에셋도 10Y 5.0% 중심 박스권(확신 높음)을 제시해 동일 주간 두 하우스 수준 컨센서스가 강하다. [판단] AI 신용 우려 재부각 시 안전자산 수요로 하락 리스크가 있어 확신도는 중간.</w:t>
      </w:r>
    </w:p>
    <w:p>
      <w:pPr>
        <w:numPr>
          <w:ilvl w:val="0"/>
          <w:numId w:val="1014"/>
        </w:numPr>
        <w:pStyle w:val="Compact"/>
      </w:pPr>
      <w:r>
        <w:t xml:space="preserve">드라이버: [사실] FFR 3.75~4.00%, SEP 2026년 말 4.1%; [사실] 9월 CPI 3.7%, 10Y BEI 2.35%; [사실] 9월 NFP +2.9만명 — 하락 압력; [사실] 재무부는 2026년 5월 리펀딩에서 쿠폰 발행 규모 동결·T-bill로 조달 조정 — 8월 QRA 내용은 미확인; [사실] 연준 RMP로 T-bill 매입 지속(7월 MPR) — 단기물 수요 지지; [판단] 재정적자 지속으로 30Y term premium 높게 유지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FFR 정점 4.25% 후 4.00% 복귀(us_rate Base 0bp)에 맞춰 2Y가 정책금리 수준으로 수렴, 장기물은 재정 term premium으로 덜 하락하며 커브 스티프닝(10Y 4.75%·30Y 5.15% 내외). [하우스] NH의 구조적 국채 수요 뷰(20260526_NH_2026하반기FICC채권전망 p.22-28, 2026-05 발간)는 장기물 term premium 상단을 제한하는 장기 고려사항 — 충격값은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ust_2y_bp</w:t>
            </w:r>
            <w:r>
              <w:t xml:space="preserve"> </w:t>
            </w:r>
            <w:r>
              <w:t xml:space="preserve">-50,</w:t>
            </w:r>
            <w:r>
              <w:t xml:space="preserve"> </w:t>
            </w:r>
            <w:r>
              <w:rPr>
                <w:rStyle w:val="VerbatimChar"/>
              </w:rPr>
              <w:t xml:space="preserve">ust_10y_bp</w:t>
            </w:r>
            <w:r>
              <w:t xml:space="preserve"> </w:t>
            </w:r>
            <w:r>
              <w:t xml:space="preserve">-25,</w:t>
            </w:r>
            <w:r>
              <w:t xml:space="preserve"> </w:t>
            </w:r>
            <w:r>
              <w:rPr>
                <w:rStyle w:val="VerbatimChar"/>
              </w:rPr>
              <w:t xml:space="preserve">ust_30y_bp</w:t>
            </w:r>
            <w:r>
              <w:t xml:space="preserve"> </w:t>
            </w: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2Y 4.69%가 추가 인상을 선반영 → FFR 4.00% 복귀 시 2Y ~4.2%(-50bp), 10Y·30Y는 term premium으로 제한적 하락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FFR 상단 3.00%까지 인하(us_rate Bull -100bp), 고용 악화·물가 둔화로 커브 강한 불 스티프닝.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ust_2y_bp</w:t>
            </w:r>
            <w:r>
              <w:t xml:space="preserve"> </w:t>
            </w:r>
            <w:r>
              <w:t xml:space="preserve">-150,</w:t>
            </w:r>
            <w:r>
              <w:t xml:space="preserve"> </w:t>
            </w:r>
            <w:r>
              <w:rPr>
                <w:rStyle w:val="VerbatimChar"/>
              </w:rPr>
              <w:t xml:space="preserve">ust_10y_bp</w:t>
            </w:r>
            <w:r>
              <w:t xml:space="preserve"> </w:t>
            </w:r>
            <w:r>
              <w:t xml:space="preserve">-90,</w:t>
            </w:r>
            <w:r>
              <w:t xml:space="preserve"> </w:t>
            </w:r>
            <w:r>
              <w:rPr>
                <w:rStyle w:val="VerbatimChar"/>
              </w:rPr>
              <w:t xml:space="preserve">ust_30y_bp</w:t>
            </w:r>
            <w:r>
              <w:t xml:space="preserve"> </w:t>
            </w:r>
            <w:r>
              <w:t xml:space="preserve">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FFR -100bp + 추가 인상 프라이싱 소멸로 2Y -150bp, 장기물은 베타 0.5~0.6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FFR 상단 4.75%(us_rate Bear +75bp), 기대인플레이션 상승과 재정 우려로 장기물 동반 상승(10Y 5.5%, 30Y 5.9% 내외).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ust_2y_bp</w:t>
            </w:r>
            <w:r>
              <w:t xml:space="preserve"> </w:t>
            </w:r>
            <w:r>
              <w:t xml:space="preserve">+60,</w:t>
            </w:r>
            <w:r>
              <w:t xml:space="preserve"> </w:t>
            </w:r>
            <w:r>
              <w:rPr>
                <w:rStyle w:val="VerbatimChar"/>
              </w:rPr>
              <w:t xml:space="preserve">ust_10y_bp</w:t>
            </w:r>
            <w:r>
              <w:t xml:space="preserve"> </w:t>
            </w:r>
            <w:r>
              <w:t xml:space="preserve">+50,</w:t>
            </w:r>
            <w:r>
              <w:t xml:space="preserve"> </w:t>
            </w:r>
            <w:r>
              <w:rPr>
                <w:rStyle w:val="VerbatimChar"/>
              </w:rPr>
              <w:t xml:space="preserve">ust_30y_bp</w:t>
            </w:r>
            <w:r>
              <w:t xml:space="preserve"> </w:t>
            </w:r>
            <w:r>
              <w:t xml:space="preserve">+55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FFR +75bp 중 일부 선반영, term premium 확대로 30Y 상승폭이 10Y보다 큼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5"/>
        </w:numPr>
        <w:pStyle w:val="Compact"/>
      </w:pPr>
      <w:r>
        <w:t xml:space="preserve">컨센서스: [하우스] 동일 주간 2곳(신한·미래에셋) 강한 공통: UST10Y 5.0% 부근 박스권. 미래에셋은 10Y 5.0% 중심 박스권 등락(확신 높음, 주간 10/26~30, 20261023_미래_MacroWeekAhead p.1 — 실물 견조하나 증시와 동조화, AI 기업 자금조달 우려에 따른 CAPEX 둔화 가능성이 상단 제한). 신한은 차주 4.90~5.15% 밴드·약보합(금리 소폭 상승 쪽), 매파적 FOMC·9월 PCE 경계가 하단 지지(확신 중간, 20261023_신한_WeeklyGuideBook p.8). [판단] 두 밴드 중심(5.0% vs 약 5.03%)이 사실상 일치. [하우스] 지연 참고(NH, 2026-05-26, 구조적 참고): 미국채 투자의견 중립·2년 이하 선호(20260526_NH_2026하반기FICC채권전망 p.4).</w:t>
      </w:r>
    </w:p>
    <w:p>
      <w:pPr>
        <w:numPr>
          <w:ilvl w:val="0"/>
          <w:numId w:val="1015"/>
        </w:numPr>
        <w:pStyle w:val="Compact"/>
      </w:pPr>
      <w:r>
        <w:t xml:space="preserve">이견: [하우스] 동일 주간 2곳 간 차이는 상하방 기울기뿐: 신한은 금리 소폭 상승 편향(20261023_신한_WeeklyGuideBook p.8), 미래에셋은 AI CAPEX 둔화 우려로 상단 제한·증시 동조(20261023_미래_MacroWeekAhead p.1) — 미래에셋이 하방(강세) 리스크에 조금 더 무게. [하우스] 지연 참고(NH, 2026-05 발간·약 5개월 시차): 하반기 레인지 4.20~4.75%, 분기 평균 3Q 4.40% → 4Q 4.30%, 연평균 2027년 4.08%·2028년 4.00%(20260526_NH_2026하반기FICC채권전망 p.29, p.89). [사실] 현재 10Y 5.00%(2026-10-23, 웹확인)는 NH 레인지 상단을 넘어섰고, 전제였던 연준 12월 인하는 9/16 인상(3.75~4.00%)으로 미실현. [하우스] NH 구조 뷰(SLR 완화 은행 매수·스테이블코인 준비금·연준 T-bill 매입·외국인 보유가 국채 수요를 구조적으로 지지, p.22-28)는 term premium 상단을 제한하는 장기 고려사항으로만 유지. [판단] NH 수치 경로는 현재 전망으로 쓰지 않음.</w:t>
      </w:r>
    </w:p>
    <w:p>
      <w:pPr>
        <w:numPr>
          <w:ilvl w:val="0"/>
          <w:numId w:val="1015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20261023_미래_MacroWeekAhead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ust_30y_bp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FFR +25bp(us_rate 단기) 중 상당분이 이미 2Y에 반영 → 2Y +10bp, 10Y·30Y는 하우스 밴드 중간(약 5.0~5.05%) 수준 +5bp — 미래에셋 5.0% 중심 박스권과도 정합, 변경 없음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(FRED API 차단으로 latest_snapshot.json에 미국 시계열 없음) — 모든 현황 수치는 웹확인 값; 하우스 2곳 동일 주간(신한·미래에셋) + NH(2026-05, 구조적 참고); 재무부 8월 QRA(쿠폰/T-bill 구성) 미확인; UST 5년 백분위·1개월 변화 공식값 미확인(9/23 비교치는 2차 출처); BEI는 10/16 값(9일 경과) — 집계 사이트 경유, FRED 직접 조회 실패; 재무부·FRED 사이트 직접 접속 불가 — 검색 결과 스니펫 기준 값</w:t>
      </w:r>
    </w:p>
    <w:bookmarkEnd w:id="29"/>
    <w:bookmarkStart w:id="30" w:name="미국-회사채-ighy-oas-us_corp_bond"/>
    <w:p>
      <w:pPr>
        <w:pStyle w:val="Heading3"/>
      </w:pPr>
      <w:r>
        <w:t xml:space="preserve">8. 미국 회사채 (IG·HY OAS) (</w:t>
      </w:r>
      <w:r>
        <w:rPr>
          <w:rStyle w:val="VerbatimChar"/>
        </w:rPr>
        <w:t xml:space="preserve">us_corp_bond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 BofA US IG OAS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(https://fred.stlouisfed.org/series/BAMLC0A0CM)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 BofA US HY OAS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us_hy_oas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(https://fred.stlouisfed.org/series/BAMLH0A0HYM2)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 OAS 5년 백분위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us_ig_oas_pct_rank_5y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 OAS 5년 백분위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us_hy_oas_pct_rank_5y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Moody’s 미국 투기등급 부도율(LTM, 8월)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us_spec_default_rate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(https://www.ftportfolios.com/Blogs/InvestBlog/2026/9/17/factoid—thursday,-september-17,-2026 (Moody’s 데이터 2차 인용))</w:t>
            </w:r>
          </w:p>
        </w:tc>
      </w:tr>
    </w:tbl>
    <w:p>
      <w:pPr>
        <w:pStyle w:val="BodyText"/>
      </w:pPr>
      <w:r>
        <w:t xml:space="preserve">[사실] API 데이터 미수집으로 모든 현황 수치는 웹확인 값이다. [사실] FRED 기준 IG OAS 0.89%(2026-10-22, 10/16 0.85%에서 확대), HY OAS 3.40%(2026-10-22, 10/21 3.27%에서 확대). [사실] Moody’s 미국 투기등급 부도율은 8월 5.3%(7월 5.0%)로 상승, 연말 기본전망 4.3%. [사실] J.P.Morgan AM에 따르면 하이퍼스케일러 IG 발행은 연초 이후 약 2,190억달러, 하이퍼스케일러 스프레드는 연초 대비 약 30bp 확대(보조 출처). [하우스] 신한투자증권은 네오클라우드 등 AI 인프라 기업 크레딧 스프레드 상승·자본조달 제약 의문이 이어질 것으로 본다(20261023_신한_WeeklyGuideBook p.2, 부수적 언급). [하우스] 미래에셋증권은 네오클라우드 조달비용이 현재 가장 취약한 고리로, 하이퍼스케일러 대비 CDS 격차가 확대되고 있다고 진단한다(20261022_미래_EconMonthly_AI투자둔화리스크 p.13). [판단] 절대 레벨은 여전히 타이트한 편이나 AI 인프라 섹터 발 확대 압력이 시작된 구간.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IG는 AI 인프라 발행 부담과 섹터 리스크 재평가로 +10bp, HY는 고용 둔화·부도율 상승으로 +40bp 확대를 예상한다. [하우스][20261023_신한_WeeklyGuideBook p.2] AI 인프라 크레딧 우려 지속 시각과 방향 일치(명시적 스프레드 전망은 아님). [판단] 레벨이 타이트해 확대 방향은 비교적 분명하나 폭은 불확실, 확신도 낮음. [하우스][20261022_미래_EconMonthly_AI투자둔화리스크 p.13] 미래에셋도 네오클라우드 조달비용·CDS 격차 확대를 가장 취약한 부분으로 지목(리스크 진단, 확신 낮음) — IG +10bp 방향을 지지하나 수치 변경 근거는 아님.</w:t>
      </w:r>
    </w:p>
    <w:p>
      <w:pPr>
        <w:numPr>
          <w:ilvl w:val="0"/>
          <w:numId w:val="1016"/>
        </w:numPr>
        <w:pStyle w:val="Compact"/>
      </w:pPr>
      <w:r>
        <w:t xml:space="preserve">드라이버: [사실] IG OAS 0.85%→0.89%, HY OAS 3.27%→3.40%(10월 중순~10/22); [사실] 투기등급 부도율 8월 5.3%로 상승; [사실] 하이퍼스케일러 IG 발행 연초 이후 약 2,190억달러(보조 출처); [사실] 9월 NFP +2.9만명 — 경기 둔화 신호; [판단] 레버리지론·Private Credit로의 조달 이동은 us-alternatives와 함께 점검 필요(발행 데이터 미확인); [하우스] 하이퍼스케일러–네오클라우드 CDS 격차 확대(20261022_미래_EconMonthly_AI투자둔화리스크 p.13)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FFR 4.25% 정점 후 4.00% 복귀(us_rate Base), 성장 둔화 속 AI 인프라 섹터 중심 점진 확대: IG 1.0%, HY 3.9% 내외.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us_ig_oas_bp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us_hy_oas_bp</w:t>
            </w:r>
            <w:r>
              <w:t xml:space="preserve"> </w:t>
            </w: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타이트한 출발점에서 완만한 정상화: IG +10bp, HY +50bp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물가 둔화로 인하 사이클(us_rate Bull) 진입, 연착륙과 AI 투자 수익 가시화로 스프레드 소폭 축소.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us_ig_oas_bp</w:t>
            </w:r>
            <w:r>
              <w:t xml:space="preserve"> </w:t>
            </w:r>
            <w:r>
              <w:t xml:space="preserve">-5,</w:t>
            </w:r>
            <w:r>
              <w:t xml:space="preserve"> </w:t>
            </w:r>
            <w:r>
              <w:rPr>
                <w:rStyle w:val="VerbatimChar"/>
              </w:rPr>
              <w:t xml:space="preserve">us_hy_oas_bp</w:t>
            </w:r>
            <w:r>
              <w:t xml:space="preserve"> </w:t>
            </w:r>
            <w:r>
              <w:t xml:space="preserve">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타이트해 축소 여력 제한: IG -5bp, HY -25bp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추가 인상(us_rate Bear +75bp)과 스태그플레이션에 AI 설비투자 둔화가 겹치면 외부 차입 의존도가 높은 네오클라우드·AI 인프라 발행사부터 조달비용 급등·차환 제약이 나타나 섹터 신용 이벤트로 번지고, IG 1.7%, HY 6.4% 내외로 확대. [하우스] 미래에셋은 하이퍼스케일러 손실 대부분이 주주에게 흡수되고 외부 채권자 전이는 경제적 가치 76~84% 이상 훼손 시에만 급증한다고 봐(20261022_미래_EconMonthly_AI투자둔화리스크 p.1), 본 Bear의 IG 확대는 시스템 전이가 아니라 거시 충격+섹터 리프라이싱 경로로 해석.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us_ig_oas_bp</w:t>
            </w:r>
            <w:r>
              <w:t xml:space="preserve"> </w:t>
            </w:r>
            <w:r>
              <w:t xml:space="preserve">+80,</w:t>
            </w:r>
            <w:r>
              <w:t xml:space="preserve"> </w:t>
            </w:r>
            <w:r>
              <w:rPr>
                <w:rStyle w:val="VerbatimChar"/>
              </w:rPr>
              <w:t xml:space="preserve">us_hy_oas_bp</w:t>
            </w:r>
            <w:r>
              <w:t xml:space="preserve"> </w:t>
            </w:r>
            <w:r>
              <w:t xml:space="preserve">+300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경기침체급 확대(과거 스트레스 구간 대비 중간 수준): IG +80bp, HY +300bp; AI 설비투자 둔화·네오클라우드 채널은 경로 서술만 보강(20261022_미래_EconMonthly_AI투자둔화리스크 p.1, p.13), 확률·충격 수치 변경 없음(미래에셋이 시스템 전이를 저확률로 보아 상향 근거 부족)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7"/>
        </w:numPr>
        <w:pStyle w:val="Compact"/>
      </w:pPr>
      <w:r>
        <w:t xml:space="preserve">컨센서스: [하우스] 동일 주간 2곳(신한 2026-10-23, 미래에셋 2026-10-22) 공통: AI 인프라 크레딧 중 네오클라우드처럼 외부 차입 의존도가 높은 발행사에서 스트레스가 먼저 나타나고 있음 — 신한은 AI 인프라 기업 스프레드 상승·자본조달 제약 우려 지속(확대, 확신 낮음, 20261023_신한_WeeklyGuideBook p.2), 미래에셋은 네오클라우드 조달비용이 가장 취약하고 하이퍼스케일러 대비 CDS 격차 확대(확대, 확신 낮음, 20261022_미래_EconMonthly_AI투자둔화리스크 p.13). 두 곳 모두 명시적 스프레드 목표치는 없음.</w:t>
      </w:r>
    </w:p>
    <w:p>
      <w:pPr>
        <w:numPr>
          <w:ilvl w:val="0"/>
          <w:numId w:val="1017"/>
        </w:numPr>
        <w:pStyle w:val="Compact"/>
      </w:pPr>
      <w:r>
        <w:t xml:space="preserve">이견: [하우스] 심각도 프레이밍 차이: 신한은 AI 인프라 신용 재평가를 성장 기대 약화·리스크오프(국채금리 하락도 신용위험 재평가 결과로 해석)의 동인으로 봄(20261023_신한_WeeklyGuideBook p.2). 미래에셋은 계약상 총익스포저는 크지만 손실 대부분을 하이퍼스케일러 주주가 흡수하고 외부 채권자 전이는 경제적 가치 76~84% 이상 훼손 시에만 급증해 시스템 전이 가능성은 낮다고 봄(중립, 확신 중간, 20261022_미래_EconMonthly_AI투자둔화리스크 p.1). [판단] 단기 확대 방향(IG +10bp)은 두 하우스와 정합, Bear 폭(+80bp)은 미래에셋의 저확률 전이 판단을 감안해 상향하지 않음.</w:t>
      </w:r>
    </w:p>
    <w:p>
      <w:pPr>
        <w:numPr>
          <w:ilvl w:val="0"/>
          <w:numId w:val="1017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us_hy_oas_bp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AI 인프라 섹터 리프라이싱(IG)과 고용 둔화·부도율 상승(HY) 반영: IG +10bp, HY +40bp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(FRED API 차단으로 latest_snapshot.json에 미국 시계열 없음) — 모든 현황 수치는 웹확인 값; 하우스 2곳 동일 주간(신한·미래에셋) — 둘 다 명시적 스프레드 목표치 없음(리스크 진단 성격); IG·HY OAS 5년 백분위(pct_rank_5y) 미확인 — 스냅샷 부재로 계산 불가; 9월 부도율(Moody’s/S&amp;P) 미확인, 8월 값도 2차 인용; IG·HY 월간 발행량, Senior Loan Officer Survey 최신값 미확인; FRED 사이트 직접 접속 불가 — OAS는 검색 결과의 FRED 값 기준</w:t>
      </w:r>
    </w:p>
    <w:bookmarkEnd w:id="30"/>
    <w:bookmarkStart w:id="31" w:name="한국-대체투자---부동산-kr_alt_re"/>
    <w:p>
      <w:pPr>
        <w:pStyle w:val="Heading3"/>
      </w:pPr>
      <w:r>
        <w:t xml:space="preserve">9. 한국 대체투자 - 부동산 (</w:t>
      </w:r>
      <w:r>
        <w:rPr>
          <w:rStyle w:val="VerbatimChar"/>
        </w:rPr>
        <w:t xml:space="preserve">kr_alt_re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주택매매가격지수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101.4 (2025.03=100)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주택전세가격지수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kr_jeonse_price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101.2 (2025.03=100)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지가변동률(전기대비)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kr_land_price_chg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건설기성액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건설수주액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건축허가면적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kr_building_permits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9,169.14 천㎡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건축착공면적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kr_building_starts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6,297.68 천㎡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건설투자증감률(실질,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공실률(전국, 한국부동산원)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kr_office_vacancy_national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(https://mobile.newsis.com/view/NISX20260729_0003728100)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중대형(일반) 상가 공실률(전국, 한국부동산원)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kr_retail_vacancy_national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(https://mobile.newsis.com/view/NISX20260729_0003728100)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임대가격지수 전분기대비(전국, 한국부동산원)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kr_office_rent_index_qoq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(https://www.fnnews.com/news/202607301012142708)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공실률(서울 CBD)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kr_office_vacancy_seoul_cbd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공실률(서울 GBD)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kr_office_vacancy_seoul_gbd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공실률(서울 YBD)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kr_office_vacancy_seoul_ybd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물류센터 공실률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kr_logistics_vacancy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서울 오피스 캡레이트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kr_office_cap_rate_seoul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 PF 익스포저(전 금융권, 금융위)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kr_pf_exposure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169.8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(https://fsc.go.kr/no010101/87252)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금융권 PF대출 연체율(금융위·금감원)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kr_pf_delinquency_rate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(https://fsc.go.kr/no010101/87252)</w:t>
            </w:r>
          </w:p>
        </w:tc>
      </w:tr>
    </w:tbl>
    <w:p>
      <w:pPr>
        <w:pStyle w:val="BodyText"/>
      </w:pPr>
      <w:r>
        <w:t xml:space="preserve">[사실] 수기 스냅샷 기준 지가변동률 0.202%(전기대비, 2026-08-31), 건설수주 14.4조원·건설기성 9.6조원(2026-08-31), 건축허가 9,169.14천㎡·착공 6,297.68천㎡(2026-08-31), 건설투자 -0.1%(전기대비, 2026-06-30). 주택매매가격지수 101.4·전세가격지수 101.2(2025.03=100, 2026-01-31)는 267일 경과로 현황 판단에 부적합하며, 월별 지표도 기준일 2026-08-31로 55일 경과(stale) 경고. [사실] 한국부동산원 2026년 2분기 오피스 공실률 전국 9.0%, 임대가격지수 +0.42%(전분기대비), 중대형 상가 공실률 13.4%로 통계 작성 이후 최고(2026-06-30, 웹확인). [사실] 금융위 기준 3월말 PF 익스포저 169.8조원(전분기 -4.5조원), PF대출 연체율 4.65%(+0.77%p, 계절요인)(2026-03-31, 웹확인). [하우스] 신한투자증권(20261020_신한_WeeklyCreditMonitor, p.1)은 금감원 6월말 발표를 인용해 PF대출이 2023년말 이후 처음 증가 전환하고 연체율이 전분기 대비 하락했다고 정리, 캠코펀드·신디케이트론·자기자본비율 규제 유예 등 정책 지원으로 정상화가 이어질 것으로 봄(6월말 공식 수치는 웹 미확인). [판단] 서울 오피스 캡레이트·권역별 공실률은 공개 자료로 확인하지 못함(미확인).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기준금리 인상 사이클 재개(작업가정) 하에서 오피스 캡레이트는 장기금리 상승분 일부를 반영해 소폭 상승 압력. 오피스 임대료는 상승 지속이나 거래량 위축(1분기 거래 규모 전년 대비 절반 수준 보도)으로 가격 발견이 지연. [하우스] PF는 신규 취급 증가·정책 지원으로 안정 국면(20261020_신한_WeeklyCreditMonitor, p.1). [판단] 다만 중소금융사 토지담보대출 연체율이 높고(3월말 31.88%, 웹확인) 브릿지론 정리가 남아 PF 손실률은 소폭 추가 상승 가능, 상가는 공실 최고치로 약세 지속.</w:t>
      </w:r>
    </w:p>
    <w:p>
      <w:pPr>
        <w:numPr>
          <w:ilvl w:val="0"/>
          <w:numId w:val="1018"/>
        </w:numPr>
        <w:pStyle w:val="Compact"/>
      </w:pPr>
      <w:r>
        <w:t xml:space="preserve">드라이버: 기준금리 인상 재개 여부와 국고채 10Y 경로(작업가정); PF 신규 취급·정리·재구조화 속도, 캠코펀드 3조원 조성(하우스 인용); PF 자기자본비율 규제(2027년부터 단계 상향) 대비 대체자금 수요; 오피스 거래 위축과 SI(실수요) 중심 재편, 상가 공실률 최고치; 월별 건설 선행지표(수주·허가·착공) 최신치 미반영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2회 인상(3.50%) 후 동결, KTB 10Y +10bp. 오피스는 서울 핵심권역 임대 견조·지방/상가 약세의 이원화. PF는 정리 마무리 단계로 신규 사업 위주 정상화되나 토담대·브릿지론 잔여 손실이 이어짐.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kr_cre_cap_rate_bp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kr_pf_loss_rate_pp</w:t>
            </w:r>
            <w:r>
              <w:t xml:space="preserve"> </w:t>
            </w:r>
            <w:r>
              <w:t xml:space="preserve">+0.2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+10bp × 전가율 0.5(캡레이트 경직성) = +5bp에 거래 위축 리스크프리미엄 +5bp 가산 → +10bp. PF 손실률은 잔여 부실 정리분 반영 +0.2%p(추정). [확률 동기화 2026-10-25] kr_rate 시나리오 확률 변경(미래에셋 3.25% 최종금리 전망 반영, Base 0.55→0.45·Bull 0.20→0.30)에 맞춰 0.55→0.45.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경기 둔화로 인상이 1회에 그치거나 조기 인하 전환, KTB 10Y -20bp. 정책 지원과 대체자금(사모대출) 유입으로 PF 정상화가 빨라지고 오피스 거래가 회복.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kr_cre_cap_rate_bp</w:t>
            </w:r>
            <w:r>
              <w:t xml:space="preserve"> </w:t>
            </w:r>
            <w:r>
              <w:t xml:space="preserve">-15,</w:t>
            </w:r>
            <w:r>
              <w:t xml:space="preserve"> </w:t>
            </w:r>
            <w:r>
              <w:rPr>
                <w:rStyle w:val="VerbatimChar"/>
              </w:rPr>
              <w:t xml:space="preserve">kr_pf_loss_rate_pp</w:t>
            </w:r>
            <w:r>
              <w:t xml:space="preserve"> </w:t>
            </w:r>
            <w:r>
              <w:t xml:space="preserve">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-20bp × 전가율 0.5 = -10bp에 거래 회복 프리미엄 축소 -5bp → -15bp. PF 손실률 정리 완료·신규 우량 사업 비중 확대로 -0.3%p(추정). [확률 동기화 2026-10-25] kr_rate 시나리오 확률 변경(미래에셋 3.25% 최종금리 전망 반영, Base 0.55→0.45·Bull 0.20→0.30)에 맞춰 0.2→0.3.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물가·환율 압력으로 인상 폭 확대(3.50% 초과), KTB 10Y +40bp. 상가·지방 오피스 공실 확대, 거래 절벽 장기화, 브릿지론·토담대 부실이 2금융권 중심으로 재확대.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kr_cre_cap_rate_bp</w:t>
            </w:r>
            <w:r>
              <w:t xml:space="preserve"> </w:t>
            </w:r>
            <w:r>
              <w:t xml:space="preserve">+40,</w:t>
            </w:r>
            <w:r>
              <w:t xml:space="preserve"> </w:t>
            </w:r>
            <w:r>
              <w:rPr>
                <w:rStyle w:val="VerbatimChar"/>
              </w:rPr>
              <w:t xml:space="preserve">kr_pf_loss_rate_pp</w:t>
            </w:r>
            <w:r>
              <w:t xml:space="preserve"> </w:t>
            </w: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+40bp × 전가율 0.6(스트레스 시 전가 확대) = +24bp에 유동성 프리미엄 +16bp → +40bp. PF 손실률은 2금융권 토담대 부실 재확대 가정 +1.0%p(추정).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9"/>
        </w:numPr>
        <w:pStyle w:val="Compact"/>
      </w:pPr>
      <w:r>
        <w:t xml:space="preserve">컨센서스: [하우스] 신한투자증권 1곳(20261020_신한_WeeklyCreditMonitor, p.1): PF대출 증가 전환·연체율 하락, 정책 지원으로 PF 시장 정상화 지속(방향 상승, 확신도 낮음, 목표치 없음). 상업용 부동산 캡레이트·공실 관련 하우스 뷰 없음.</w:t>
      </w:r>
    </w:p>
    <w:p>
      <w:pPr>
        <w:numPr>
          <w:ilvl w:val="0"/>
          <w:numId w:val="1019"/>
        </w:numPr>
        <w:pStyle w:val="Compact"/>
      </w:pPr>
      <w:r>
        <w:t xml:space="preserve">이견: 비교 가능한 하우스 뷰가 1곳뿐이라 이견 판단 불가.</w:t>
      </w:r>
    </w:p>
    <w:p>
      <w:pPr>
        <w:numPr>
          <w:ilvl w:val="0"/>
          <w:numId w:val="1019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20261020_신한_WeeklyCreditMonitor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kr_cre_cap_rate_bp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kr_pf_loss_rate_pp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</w:tr>
    </w:tbl>
    <w:p>
      <w:pPr>
        <w:pStyle w:val="BodyText"/>
      </w:pPr>
      <w:r>
        <w:t xml:space="preserve">번역 근거: 단기 작업가정 KTB 10Y +5bp·3Y +10bp(인상 재개) × 전가율 약 0.5~0.7 → 캡레이트 +5bp. PF 손실률은 하우스의 연체율 하락 뷰에도 토담대·브릿지론 잔여 부실을 감안해 +0.1%p(추정).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부족(1곳: 신한투자증권); 스냅샷 월별 지표 stale: 건설기성·수주·건축허가·착공·지가변동률 기준일 2026-08-31(55일 경과, 45일 기준 초과), 주택매매·전세가격지수 기준일 2026-01-31(267일 경과) — 최신월 수기 입력 필요; 서울 CBD/GBD/YBD 공실률·물류센터 공실률·오피스 캡레이트 공개 자료 미확인; 2026년 3분기 한국부동산원 상업용부동산 임대동향 미발표 또는 미확인(최신 웹확인 2분기); 6월말 부동산 PF 공식 수치(금융위·금감원 보도자료) 웹 미확인 — 하우스 카드 인용분만 존재; 국고채 경로는 kr-fixed-income 확정 전 작업가정(3Y +20bp/10Y +10bp, 1~3Y Base)</w:t>
      </w:r>
    </w:p>
    <w:bookmarkEnd w:id="31"/>
    <w:bookmarkStart w:id="32" w:name="한국-대체투자---인프라-kr_alt_infra"/>
    <w:p>
      <w:pPr>
        <w:pStyle w:val="Heading3"/>
      </w:pPr>
      <w:r>
        <w:t xml:space="preserve">10. 한국 대체투자 - 인프라 (</w:t>
      </w:r>
      <w:r>
        <w:rPr>
          <w:rStyle w:val="VerbatimChar"/>
        </w:rPr>
        <w:t xml:space="preserve">kr_alt_infra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5년(할인율 기준금리 참고)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민자사업 신규 고시·협약 물량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kr_infra_new_ppp_volume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인프라 지분 기대수익률(IRR)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kr_infra_equity_irr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할인율 기준인 KTB 5Y 3.948%·3Y 3.803%(2026-10-23, 수기), 기준금리 3.00%(2026-10-22, 수기). [사실] 정부는 2026-02-11 민간투자사업심의위원회에서 향후 5년 신규 민자사업 100조원 발굴 목표, AI 데이터센터·국가 송전망(에너지 고속도로)·철도복합시설 등 신규 분야, 국민참여 공모 인프라펀드(차입한도 30%→100%, 분리과세 연장) 도입을 담은 활성화 방안을 의결(웹확인, 언론 보도). [사실] KDI PIMAC은 공모펀드 참여 사업에 우협 심의 최대 10점 우대 표준안 개정(2026-06 보도), 10월에는 지방 민자사업 부진 보완을 위한 지방정부 권한 확대 논의 보도. [판단] 신규 물량 확대는 보험사에 장기 듀레이션·물가연동 자산 공급 증가 요인이나, 실제 고시·협약 규모 통계는 미확인. 국내 인프라 관련 하우스 뷰 없음.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기준금리 인상 재개(작업가정)로 장기금리 소폭 상승 → 인프라 할인율 +5bp 내외. 인프라는 장기 계약 현금흐름 구조라 금리 전가율이 높은 편. [판단] 정책 물량(데이터센터·송전망)은 2027년 이후 본격화 가능성이 커 단기 공급 효과는 제한적.</w:t>
      </w:r>
    </w:p>
    <w:p>
      <w:pPr>
        <w:numPr>
          <w:ilvl w:val="0"/>
          <w:numId w:val="1020"/>
        </w:numPr>
        <w:pStyle w:val="Compact"/>
      </w:pPr>
      <w:r>
        <w:t xml:space="preserve">드라이버: KTB 5~10Y 경로(작업가정 단기 10Y +5bp); 민자사업 100조원 발굴 목표 이행·실제 고시 물량; 국민참여 인프라펀드 출시와 기관 경쟁; AI 데이터센터·송전망 민자 구조(수익 보장 방식); 물가연동 사용료 조정 정책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2회 인상 후 동결, KTB 10Y +10bp. 신규 민자 물량은 점진적으로 늘고 에너지 전환·데이터센터 딜이 증가하나 리스크 스프레드는 대체로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infra_discount_rate_bp</w:t>
            </w:r>
            <w:r>
              <w:t xml:space="preserve"> </w:t>
            </w: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+10bp × 전가율 0.7(장기 계약 현금흐름, 스프레드 일정 가정) = +7bp. [확률 동기화 2026-10-25] kr_rate 시나리오 확률 변경(미래에셋 3.25% 최종금리 전망 반영, Base 0.55→0.45·Bull 0.20→0.30)에 맞춰 0.55→0.45.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경기 둔화로 금리 하락(KTB 10Y -20bp), 정책 물량 확대와 공모펀드 수요가 우량 자산 가격을 지지.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infra_discount_rate_bp</w:t>
            </w:r>
            <w:r>
              <w:t xml:space="preserve"> </w:t>
            </w: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-20bp × 전가율 0.7 = -14bp, 반올림 -15bp. [확률 동기화 2026-10-25] kr_rate 시나리오 확률 변경(미래에셋 3.25% 최종금리 전망 반영, Base 0.55→0.45·Bull 0.20→0.30)에 맞춰 0.2→0.3.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인상 폭 확대로 KTB 10Y +40bp, 신규 물량 급증과 지방 민자 부진·수요 리스크로 요구수익률 상승.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infra_discount_rate_bp</w:t>
            </w:r>
            <w:r>
              <w:t xml:space="preserve"> </w:t>
            </w:r>
            <w:r>
              <w:t xml:space="preserve">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+40bp × 전가율 0.7 = +28bp에 수요위험 프리미엄 소폭 가산 → +30bp.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1"/>
        </w:numPr>
        <w:pStyle w:val="Compact"/>
      </w:pPr>
      <w:r>
        <w:t xml:space="preserve">컨센서스: 하우스 뷰 없음(최근 30일 kr_alt_infra 카드 0개).</w:t>
      </w:r>
    </w:p>
    <w:p>
      <w:pPr>
        <w:numPr>
          <w:ilvl w:val="0"/>
          <w:numId w:val="1021"/>
        </w:numPr>
        <w:pStyle w:val="Compact"/>
      </w:pPr>
      <w:r>
        <w:t xml:space="preserve">이견: 해당 없음.</w:t>
      </w:r>
    </w:p>
    <w:p>
      <w:pPr>
        <w:numPr>
          <w:ilvl w:val="0"/>
          <w:numId w:val="1021"/>
        </w:numPr>
        <w:pStyle w:val="Compact"/>
      </w:pPr>
      <w:r>
        <w:t xml:space="preserve">사용 카드: 없음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단기 작업가정 KTB 10Y +5bp·3Y +10bp(인상 재개) × 전가율 0.7, 중간 듀레이션 고려 반올림 +5bp(추정).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없음 — 하우스 뷰 부족(0곳); 국내 인프라 할인율·지분 IRR·신규 민자사업 고시/협약 통계 미확인; 민간투자 활성화 방안은 언론 보도 기준(기획예산처 공식 보도자료 원문 미확인); KTB 10Y 스냅샷 미수집 — 할인율 전가는 작업가정(10Y +10bp, 1~3Y Base) 사용; 국고채 경로는 kr-fixed-income 확정 전 작업가정</w:t>
      </w:r>
    </w:p>
    <w:bookmarkEnd w:id="32"/>
    <w:bookmarkStart w:id="33" w:name="한국-대체투자---pe-equity-kr_alt_pe"/>
    <w:p>
      <w:pPr>
        <w:pStyle w:val="Heading3"/>
      </w:pPr>
      <w:r>
        <w:t xml:space="preserve">11. 한국 대체투자 - PE (Equity) (</w:t>
      </w:r>
      <w:r>
        <w:rPr>
          <w:rStyle w:val="VerbatimChar"/>
        </w:rPr>
        <w:t xml:space="preserve">kr_alt_pe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5,550.3 (1980.01.04=100)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기관전용 PEF 출자약정액(금감원)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kr_pef_commitment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167.5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(https://www.fnnews.com/news/202606171133180568)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PEF 신규 출자약정액(금감원)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kr_pef_new_commitment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(https://www.fnnews.com/news/202606171133180568)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PEF 미집행 약정액(금감원)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kr_pef_dry_powder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(https://www.fnnews.com/news/202606171133180568)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PEF 수(금감원)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kr_pef_count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1195 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(https://core.asiae.co.kr/article/2026061710083948025)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 엑시트(IPO·M&amp;A) 규모(2026년 누적)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kr_pe_exit_volume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KOSPI 5,550.3(2026-10-23, 수기). [사실] 금감원(2026-06-17 발표) 2025년말 기관전용 PEF 1,195개, 출자약정액 167.5조원(역대 최대, +9%), 신규 약정 27.8조원(+44.8%), 미집행 약정액 43.2조원(+19.7%), 경영참여형 신규 투자 23.7조원으로 감소(웹확인, 언론 보도). [사실] 홈플러스 사태 이후 사모펀드 LBO·기간산업 인수 규제 입법 논의(2026-07 보도). [하우스] 신한투자증권(20261020_신한_WeeklyCreditMonitor)은 10월 증시 급락을 언급했으나 PE 직접 뷰는 없음. [판단] 드라이파우더 누적·M&amp;A 둔화·규제 강화가 동시 진행 중으로 밸류에이션 압력과 엑시트 지연 우려.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10월 증시 조정과 금리 인상 재개(작업가정)가 상장 비교기업 멀티플과 인수금융 비용을 동시에 압박해 PE 지분 평가가치는 소폭 하향 조정 가능. [판단] 미집행 약정액 43.2조원(2025년말)이 하방을 일부 지지하나, LBO 규제 입법 리스크가 대형 바이아웃·엑시트를 지연시킬 수 있음.</w:t>
      </w:r>
    </w:p>
    <w:p>
      <w:pPr>
        <w:numPr>
          <w:ilvl w:val="0"/>
          <w:numId w:val="1022"/>
        </w:numPr>
        <w:pStyle w:val="Compact"/>
      </w:pPr>
      <w:r>
        <w:t xml:space="preserve">드라이버: KOSPI 변동성(10월 급락 이후); 인수금융 금리(기준금리 인상 재개 작업가정); PEF 규제 입법(LBO·기간산업 인수); 드라이파우더 43.2조원 집행 속도; IPO·M&amp;A 엑시트 시장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소폭 상승 속 증시 박스권 회복, 규제는 공시·내부통제 중심으로 완화된 형태로 입법. PE 평가가치는 완만한 상승.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kr_pe_value_pct</w:t>
            </w:r>
            <w:r>
              <w:t xml:space="preserve"> </w:t>
            </w:r>
            <w:r>
              <w:t xml:space="preserve">+3,</w:t>
            </w:r>
            <w:r>
              <w:t xml:space="preserve"> </w:t>
            </w:r>
            <w:r>
              <w:rPr>
                <w:rStyle w:val="VerbatimChar"/>
              </w:rPr>
              <w:t xml:space="preserve">equity_kospi_pct</w:t>
            </w:r>
            <w:r>
              <w:t xml:space="preserve"> </w:t>
            </w: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+5%(판단, 주식 전담 전망 아님) × PE 베타 약 0.6(평활화) ≈ +3%. 금리 +10bp(10Y)는 인수금융 비용 소폭 증가로 상쇄 요인.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안정·증시 랠리 재개, 드라이파우더 집행과 대형 엑시트 활성화.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kr_pe_value_pct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equity_kospi_pct</w:t>
            </w:r>
            <w:r>
              <w:t xml:space="preserve"> </w:t>
            </w: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+15% × 베타 약 0.6 ≈ +9%, 엑시트 프리미엄 가산 → +10%.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인상 폭 확대와 증시 추가 조정, LBO 규제 강화로 엑시트 지연·포트폴리오 기업 이자부담 증가.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kr_pe_value_pct</w:t>
            </w:r>
            <w:r>
              <w:t xml:space="preserve"> </w:t>
            </w:r>
            <w:r>
              <w:t xml:space="preserve">-12,</w:t>
            </w:r>
            <w:r>
              <w:t xml:space="preserve"> </w:t>
            </w:r>
            <w:r>
              <w:rPr>
                <w:rStyle w:val="VerbatimChar"/>
              </w:rPr>
              <w:t xml:space="preserve">equity_kospi_pct</w:t>
            </w:r>
            <w:r>
              <w:t xml:space="preserve"> </w:t>
            </w: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-20% × 베타 약 0.6 = -12%. 레버리지 비용 상승은 별도 가산하지 않음(이중계상 회피).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3"/>
        </w:numPr>
        <w:pStyle w:val="Compact"/>
      </w:pPr>
      <w:r>
        <w:t xml:space="preserve">컨센서스: 하우스 뷰 없음(최근 30일 kr_alt_pe 카드 0개).</w:t>
      </w:r>
    </w:p>
    <w:p>
      <w:pPr>
        <w:numPr>
          <w:ilvl w:val="0"/>
          <w:numId w:val="1023"/>
        </w:numPr>
        <w:pStyle w:val="Compact"/>
      </w:pPr>
      <w:r>
        <w:t xml:space="preserve">이견: 해당 없음.</w:t>
      </w:r>
    </w:p>
    <w:p>
      <w:pPr>
        <w:numPr>
          <w:ilvl w:val="0"/>
          <w:numId w:val="1023"/>
        </w:numPr>
        <w:pStyle w:val="Compact"/>
      </w:pPr>
      <w:r>
        <w:t xml:space="preserve">사용 카드: 없음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kr_pe_value_pct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equity_kospi_pct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t xml:space="preserve">번역 근거: 10월 급락 이후 변동성 지속 가정 KOSPI -3%(판단) × 베타 0.6 ≈ -2%, 인수금융 금리 상승(3Y +10bp 작업가정) 반영 반올림 -2%.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없음 — 하우스 뷰 부족(0곳); 2026년 PE 엑시트·펀드레이징 집계 미확인(최신 공식은 2025년말 금감원); 금감원 원문 보도자료 미확인(언론 보도 기준); equity_kospi_pct는 주식 전담 에이전트 부재로 에이전트 판단치</w:t>
      </w:r>
    </w:p>
    <w:bookmarkEnd w:id="33"/>
    <w:bookmarkStart w:id="34" w:name="한국-대체투자---pe-debt-사모대출-kr_alt_pd"/>
    <w:p>
      <w:pPr>
        <w:pStyle w:val="Heading3"/>
      </w:pPr>
      <w:r>
        <w:t xml:space="preserve">12. 한국 대체투자 - PE (Debt) / 사모대출 (</w:t>
      </w:r>
      <w:r>
        <w:rPr>
          <w:rStyle w:val="VerbatimChar"/>
        </w:rPr>
        <w:t xml:space="preserve">kr_alt_pd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금융권 PF대출 연체율(금융위·금감원)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kr_pf_delinquency_rate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(https://fsc.go.kr/no010101/87252)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중소금융사 토지담보대출 연체율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kr_land_loan_delinquency_smallfin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(https://fsc.go.kr/no010101/87252)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인수금융 금리(선순위)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kr_acquisition_finance_rate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사모대출 부도율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금융위 기준 3월말 PF대출 연체율 4.65%(+0.77%p), 중소금융사 토담대 연체율 31.88%(2026-03-31, 웹확인). 기준금리 3.00%(2026-10-22, 수기), KTB 3Y 3.803%(2026-10-23, 수기). [하우스] 신한투자증권(20261020_신한_WeeklyCreditMonitor, p.1): 6월말 PF대출 연체율이 부실 정리 영향으로 하락하고 유의·부실우려 여신 감소, PF 시장 안정 국면 평가(경로 수치 없음, 확신도 낮음). [사실] PF 자기자본비율 2027년부터 단계 상향(2030년 20%) 계획 보도로 상업용 부동산 사모대출 수요 확대 전망(이지스 자체 추정 연 31~45조원, 보조 표기). [판단] 국내 사모대출 부도율·인수금융 금리는 공개 통계 부재로 미확인.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[하우스] PF 연체율은 하락 추세(20261020_신한_WeeklyCreditMonitor, p.1). [판단] 다만 기준금리 인상 재개(작업가정)는 변동금리 사모대출·LBO 차주의 이자부담을 키우고, 토담대 등 후순위·2금융권 부실이 남아 있어 사모대출 부도율은 소폭 상승 쪽. [판단] 은행·증권사 부동산 대출 여력 위축으로 사모대출 신규 공급 기회는 확대(금리 프리미엄 유지).</w:t>
      </w:r>
    </w:p>
    <w:p>
      <w:pPr>
        <w:numPr>
          <w:ilvl w:val="0"/>
          <w:numId w:val="1024"/>
        </w:numPr>
        <w:pStyle w:val="Compact"/>
      </w:pPr>
      <w:r>
        <w:t xml:space="preserve">드라이버: 기준금리 인상 재개와 변동금리 차주 이자부담; PF 연체율 하락(하우스) vs 토담대·브릿지론 잔여 부실; PF 자기자본비율 규제와 대체자금 수요; PEF LBO 규제 입법이 인수금융 공급에 미치는 영향; 해외 사모대출 부실 사례의 국내 LP 심리 전이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2회 인상 후 동결, PF 정리 마무리. 사모대출 시장은 규제 공백을 채우며 성장하되 부도율은 금리 부담으로 소폭 상승.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kr_pd_default_pp</w:t>
            </w:r>
            <w:r>
              <w:t xml:space="preserve"> </w:t>
            </w: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3Y +20bp·기준금리 +50bp 작업가정에 따른 이자보상배율 저하를 부도율 +0.3%p로 번역(추정). [확률 동기화 2026-10-25] kr_rate 시나리오 확률 변경(미래에셋 3.25% 최종금리 전망 반영, Base 0.55→0.45·Bull 0.20→0.30)에 맞춰 0.55→0.45.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안정·조기 인하, PF 정상화 가속과 차주 재무 개선으로 부도율 하락.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kr_pd_default_pp</w:t>
            </w:r>
            <w:r>
              <w:t xml:space="preserve"> </w:t>
            </w:r>
            <w:r>
              <w:t xml:space="preserve">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하락(KTB 3Y -20bp 내외)과 PF 손실 축소를 부도율 -0.2%p로 번역(추정). [확률 동기화 2026-10-25] kr_rate 시나리오 확률 변경(미래에셋 3.25% 최종금리 전망 반영, Base 0.55→0.45·Bull 0.20→0.30)에 맞춰 0.2→0.3.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인상 폭 확대와 경기 둔화로 LBO·부동산 담보 사모대출 부실 확대, 2금융권 토담대 부실 전이.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kr_pd_default_pp</w:t>
            </w:r>
            <w:r>
              <w:t xml:space="preserve"> </w:t>
            </w:r>
            <w:r>
              <w:t xml:space="preserve">+1.5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3Y +50bp 이상·경기 둔화 동반 가정에 토담대 부실 전이를 더해 부도율 +1.5%p(추정).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5"/>
        </w:numPr>
        <w:pStyle w:val="Compact"/>
      </w:pPr>
      <w:r>
        <w:t xml:space="preserve">컨센서스: [하우스] 신한투자증권 1곳(20261020_신한_WeeklyCreditMonitor, p.1): PF대출 연체율 하락, PF 시장 안정 국면(방향 하락, 확신도 낮음, 목표치 없음). 사모대출 직접 뷰 없음.</w:t>
      </w:r>
    </w:p>
    <w:p>
      <w:pPr>
        <w:numPr>
          <w:ilvl w:val="0"/>
          <w:numId w:val="1025"/>
        </w:numPr>
        <w:pStyle w:val="Compact"/>
      </w:pPr>
      <w:r>
        <w:t xml:space="preserve">이견: 비교 가능한 하우스 뷰가 1곳뿐이라 이견 판단 불가.</w:t>
      </w:r>
    </w:p>
    <w:p>
      <w:pPr>
        <w:numPr>
          <w:ilvl w:val="0"/>
          <w:numId w:val="1025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20261020_신한_WeeklyCreditMonitor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</w:tr>
    </w:tbl>
    <w:p>
      <w:pPr>
        <w:pStyle w:val="BodyText"/>
      </w:pPr>
      <w:r>
        <w:t xml:space="preserve">번역 근거: 단기 기준금리 +25bp·KTB 3Y +10bp 작업가정의 이자부담 증가를 +0.2%p로, 하우스 PF 연체율 하락 뷰는 부동산 담보분 상쇄 요인으로 반영(추정).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부족(1곳: 신한투자증권); 국내 사모대출 부도율·인수금융 금리 공개 통계 미확인; 6월말 PF 공식 수치(금융위·금감원) 웹 미확인 — 하우스 카드 인용분만 존재; 국고채 경로는 kr-fixed-income 확정 전 작업가정</w:t>
      </w:r>
    </w:p>
    <w:bookmarkEnd w:id="34"/>
    <w:bookmarkStart w:id="35" w:name="미국-대체투자---부동산-us_alt_re"/>
    <w:p>
      <w:pPr>
        <w:pStyle w:val="Heading3"/>
      </w:pPr>
      <w:r>
        <w:t xml:space="preserve">13. 미국 대체투자 - 부동산 (</w:t>
      </w:r>
      <w:r>
        <w:rPr>
          <w:rStyle w:val="VerbatimChar"/>
        </w:rPr>
        <w:t xml:space="preserve">us_alt_re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CMBS 연체율(Trepp, 전체)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us_cmbs_delinquency_trepp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+0.17%p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(https://www.scotsmanguide.com/news/cmbs-delinquencies-reach-highest-level-since-2020/)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CMBS 오피스 연체율(Trepp)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us_cmbs_office_delinquency_trepp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(https://www.scotsmanguide.com/news/cmbs-delinquencies-reach-highest-level-since-2020/)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CMBS 멀티패밀리 연체율(Trepp)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us_cmbs_multifamily_delinquency_trepp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(https://www.scotsmanguide.com/news/cmbs-delinquencies-reach-highest-level-since-2020/)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KBRA 등급 CMBS 30일+ 연체율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us_cmbs_delinquency_kbra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(https://www.kbra.com/publications/jXhmdtGY)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Street CPPI(전체) 전년비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us_cre_cppi_greenstreet_yoy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(https://www.orionprop.com/?p=32393)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SLOOS CRE 대출기준 강화 순응답비율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us_sloos_cre_net_tightening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 (https://www.federalreserve.gov/data/documents/sloos-202607.pdf)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CRE 캡레이트(전체)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snapshot에 미국 CRE API 데이터 없음(API 데이터 미수집) — 현황은 전부 웹확인. [사실] Trepp CMBS 연체율 8.02%(2026-09, 전월 7.85%, 2020년 이후 최고) — 대형 SASB 대출 5건이 상승 주도, 오피스 12.16%·멀티패밀리 8.04%(2026-09). KBRA 기준 7.7%(2026-09). [사실] Green Street CPPI 전년비 +5.2%(2026-07)이나 2022 고점 대비 약 −14%, 오피스 약 −34% — 기준일 2026-07-31, 86일 경과(월별 45일 기준 초과, stale 경고). [사실] SLOOS 2026-07(2Q 대상): 은행 CRE 대출기준 대체로 완화, 수요 보합. [사실] Fed FSR(2026-05-08): CRE 가격 안정화, 1년 내 대규모 만기도래로 강제매각 가능성 경고. [판단]</w:t>
      </w:r>
      <w:r>
        <w:t xml:space="preserve"> </w:t>
      </w:r>
      <w:r>
        <w:t xml:space="preserve">‘</w:t>
      </w:r>
      <w:r>
        <w:t xml:space="preserve">가격 완만 회복 vs 신용 악화(오피스·멀티패밀리)</w:t>
      </w:r>
      <w:r>
        <w:t xml:space="preserve">’</w:t>
      </w:r>
      <w:r>
        <w:t xml:space="preserve"> </w:t>
      </w:r>
      <w:r>
        <w:t xml:space="preserve">괴리 국면, UST10Y ~5.0%에서 캡레이트 추가 압축 여지 제한.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FOMC 매파적 동결·UST10Y 4.90~5.15% 밴드(신한 단기 전망) 하에서 캡레이트는 하방 경직적 — 전체 가격은 보합, 오피스·노후 멀티패밀리는 만기 미상환발 연체 확대로 약세 지속. [판단] 산업·리테일은 상대 견조, 데이터센터는 수요 견조하나 밸류 부담. [하우스] 신한(20261023_신한_WeeklyGuideBook p.12): 상장 리츠 기준 리테일 유리, 데이터센터 회복 제한, 오피스 부진(확신도 낮음, 사모 부동산 직접 언급 아님).</w:t>
      </w:r>
    </w:p>
    <w:p>
      <w:pPr>
        <w:numPr>
          <w:ilvl w:val="0"/>
          <w:numId w:val="1026"/>
        </w:numPr>
        <w:pStyle w:val="Compact"/>
      </w:pPr>
      <w:r>
        <w:t xml:space="preserve">드라이버: [사실] Trepp CMBS 연체율 8.02%(2026-09) 상승, 대형 SASB 대출의 비정상·압류 전환이 주도; [사실] Fed FSR(2026-05): 향후 1년 CRE 만기 집중 → 강제매각 리스크; [사실] SLOOS(2026-07): 은행 CRE 대출기준 완화·수요 보합 — 리파이낸싱 경로 일부 개선; [사실] Green Street: ’끈적한 캡레이트’로 가격 상승 폭 제한(2026-06~07 보도); [판단] UST10Y ~5.0% 고착 시 리파이낸싱 갭 지속; 10월 SLOOS(11월 초 발표 예정) 확인 필요; [하우스] 신한 상장 리츠 뷰: 리테일 &gt; 데이터센터·오피스(20261023_신한_WeeklyGuideBook, 확신 낮음)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UST10Y 완만 하락(가정 −25bp)으로 캡레이트 소폭 하락, 가격은 연 한 자릿수 초반 회복. 오피스는 손실 인식·할인매각이 2027년까지 이어지고, 산업·주거·데이터센터 중심 회복의 섹터 양극화 지속.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us_cre_cap_rate_bp</w:t>
            </w:r>
            <w:r>
              <w:t xml:space="preserve"> </w:t>
            </w: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−25bp 가정 × 전이율 약 0.4(신용 리스크 프리미엄이 일부 상쇄) ≈ −10bp; us-fixed-income Base(10Y 보합~하락)와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인플레 둔화로 연준 재인하·UST10Y 큰 폭 하락(가정 −75bp), 거래량 회복과 리파이낸싱 원활화로 캡레이트 의미 있게 압축, 오피스도 바닥 확인.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us_cre_cap_rate_bp</w:t>
            </w:r>
            <w:r>
              <w:t xml:space="preserve"> </w:t>
            </w:r>
            <w:r>
              <w:t xml:space="preserve">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−75bp 가정 × 전이율 약 0.45 ≈ −35bp(스프레드 정상화 일부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인플레 재가속·추가 인상 우려로 UST10Y 상승(가정 +50bp), 만기도래 대출의 리파이낸싱 실패·강제매각 확대, CMBS 연체율 추가 상승과 가격 재하락.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us_cre_cap_rate_bp</w:t>
            </w:r>
            <w:r>
              <w:t xml:space="preserve"> </w:t>
            </w:r>
            <w:r>
              <w:t xml:space="preserve">+45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+50bp 가정 × 전이율 약 0.6 = +30bp + 신용·유동성 프리미엄 +15bp ≈ +45bp; us-fixed-income Bear(10Y 상승)와 방향 일치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7"/>
        </w:numPr>
        <w:pStyle w:val="Compact"/>
      </w:pPr>
      <w:r>
        <w:t xml:space="preserve">컨센서스: [하우스] 신한투자증권 1곳(20261023_신한_WeeklyGuideBook p.12): 상장 리츠 기준 고금리 환경에서 리테일 리츠 유리, 데이터센터 회복 제한, 오피스 부진 — 단기 중립, 확신도 낮음. 상장 리츠 시각이므로 사모 CRE 판단에는 참고 수준으로만 반영.</w:t>
      </w:r>
    </w:p>
    <w:p>
      <w:pPr>
        <w:numPr>
          <w:ilvl w:val="0"/>
          <w:numId w:val="1027"/>
        </w:numPr>
        <w:pStyle w:val="Compact"/>
      </w:pPr>
      <w:r>
        <w:t xml:space="preserve">이견: 하우스 1곳뿐이라 이견 비교 불가. [판단] 신한의 데이터센터 신중론은 공개 운용사 자료의 데이터센터 선호와 방향이 다르나, 상장 리츠 밸류에이션 vs 사모 펀더멘털 차이로 해석.</w:t>
      </w:r>
    </w:p>
    <w:p>
      <w:pPr>
        <w:numPr>
          <w:ilvl w:val="0"/>
          <w:numId w:val="1027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20261023_신한_WeeklyGuideBook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UST10Y 단기 보합(4.90~5.15% 밴드, 매파적 동결) → 금리발 변화 ≈0, 오피스·멀티패밀리 연체 확대에 따른 리스크 프리미엄 +5bp(판단)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— snapshot에 미국 CRE 지표 없음, 전부 웹확인; Green Street CPPI 기준일 2026-07-31, 86일 경과(stale) — 8~9월 수치 미확인; SLOOS 순응답비율 수치 미확인(2026-07 정성 결과만), 10월 SLOOS 미발표; 미국 CRE 캡레이트 수준 미확인; CRE 만기 도래 규모(maturity wall) 수치 미확인; 하우스 뷰 부족 — 신한 1곳, 그마저 상장 리츠 시각</w:t>
      </w:r>
    </w:p>
    <w:bookmarkEnd w:id="35"/>
    <w:bookmarkStart w:id="36" w:name="미국-대체투자---인프라-us_alt_infra"/>
    <w:p>
      <w:pPr>
        <w:pStyle w:val="Heading3"/>
      </w:pPr>
      <w:r>
        <w:t xml:space="preserve">14. 미국 대체투자 - 인프라 (</w:t>
      </w:r>
      <w:r>
        <w:rPr>
          <w:rStyle w:val="VerbatimChar"/>
        </w:rPr>
        <w:t xml:space="preserve">us_alt_infra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EIA 2026년 미국 전력수요 전망(STEO 2026-10)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us_power_demand_2026f_eia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4288 billion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(https://www.carriermanagement.com/news/2026/10/07/292552.htm)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EIA 2027년 미국 전력수요 전망(STEO 2026-10)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us_power_demand_2027f_eia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4356 billion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(https://cryptobriefing.com/eia-us-power-demand-record-highs-2026-2027/)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전력수요 2025년 실적(EIA)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us_power_demand_2025_eia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4195 billion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(https://www.carriermanagement.com/news/2026/10/07/292552.htm)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EIA 2026 도매전력가격 전망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us_wholesale_power_price_2026f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USD/MWh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(https://cryptobriefing.com/eia-us-power-demand-record-highs-2026-2027/)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인프라 자산 할인율(미국)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snapshot에 인프라 API 데이터 없음(API 데이터 미수집). [사실] EIA STEO(2026-10 발표, 보도 기준): 미국 전력수요 2025년 4,195 → 2026년 4,288 → 2027년 4,356 bkWh로 2년 연속 사상 최고, AI·암호화폐 데이터센터가 주도, 상업용 수요가 사상 처음 주거용 증가를 상회; 2026 도매전력가 $52/MWh(+11%). EIA 공식 사이트는 접속 실패로 언론 보도값(보조) — 수치 재확인 필요. [사실] S&amp;P Global(2026-09-29): 2026년 상반기 인프라 펀드레이징은 2025년 기록 대비 둔화, 하반기 회복 기대. [판단] 수요(전력·디지털 인프라)는 강하나 UST10Y ~5.0%가 할인율 하락을 막아 밸류에이션은 ’현금흐름 성장 vs 할인율 고착’의 줄다리기. [하우스] 미래에셋(2026-10-22)은 데이터센터 수요 급감은 기본 시나리오가 아니나 전력연결·준공 지연, GPU 진부화, 담보가치 하락 시 차환 가능액 축소 위험을 경고(20261022_미래_EconMonthly_AI투자둔화리스크 p.2-3).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매파적 동결·UST10Y 5% 내외 고착으로 할인율 하락 여지 제한, 평가가치는 보합. [판단] 데이터센터 연계 발전·송전·가스 미드스트림은 계약 수요 견조로 상대 강세, 순수 재생에너지는 정책 불확실성(IRA 세액공제 축소 영향 — 세부 미확인)과 고금리로 상대 약세.</w:t>
      </w:r>
    </w:p>
    <w:p>
      <w:pPr>
        <w:numPr>
          <w:ilvl w:val="0"/>
          <w:numId w:val="1028"/>
        </w:numPr>
        <w:pStyle w:val="Compact"/>
      </w:pPr>
      <w:r>
        <w:t xml:space="preserve">드라이버: [사실] EIA STEO(2026-10): 2026·2027년 전력수요 연속 사상 최고 전망, 데이터센터 주도; [사실] EIA: 텍사스 신규 데이터센터 계통연계 일시 중단에도 서남중부 지역이 판매 증가 최대; [사실] S&amp;P Global(2026-09-29): 2026 상반기 펀드레이징 둔화, 전력망 부담으로 디지털 인프라-발전 통합 가속; [사실] Schroders Greencoat(2026 1Q): 에너지발 인플레로 금리 인하 중단, 거래량 부진한 매수자 우위 시장; [판단] UST10Y 4.90~5.15% 밴드(us-fixed-income 공통 금리 전제) → 할인율 단기 보합; [판단] IRA 관련 정책 변화의 구체 수치는 미확인; [하우스] 데이터센터 전력연결·준공 지연·GPU 진부화·담보/차환 위험 경고, 수요 급감은 기본 시나리오 아님(20261022_미래_EconMonthly_AI투자둔화리스크 p.2-3)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전력·데이터센터 수요가 계약 현금흐름을 지지하고 UST10Y 완만 하락(가정 −25bp)으로 할인율 소폭 하락. 코어 유틸리티·송전·디지털 인프라 평가가치 완만 상승.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us_infra_discount_rate_bp</w:t>
            </w:r>
            <w:r>
              <w:t xml:space="preserve"> </w:t>
            </w: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−25bp 가정 × 전이율 약 0.6(인프라는 장기 현금흐름으로 금리 민감도 높음) ≈ −15bp; us-fixed-income Base와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연준 재인하·UST10Y −75bp(가정), 펀드레이징·거래 재가속으로 할인율 압축, 전력 인프라 프리미엄 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us_infra_discount_rate_bp</w:t>
            </w:r>
            <w:r>
              <w:t xml:space="preserve"> </w:t>
            </w:r>
            <w:r>
              <w:t xml:space="preserve">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−75bp 가정 × 전이율 0.6 ≈ −45bp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인플레 재가속으로 UST10Y +50bp(가정), 건설비·전력가격 상승과 정책 리스크(재생에너지 보조 축소)로 리스크 프리미엄 확대, 평가가치 하락. [하우스] 삼성(20260528_삼성_2026하반기대체투자전망, p.42-43)은 인프라 현금흐름이 고물가에 방어적이라고 보나, 할인율(밸류에이션) 경로는 금리 연동 유지. [하우스] 미래에셋(p.2-3, 20261022_미래_EconMonthly_AI투자둔화리스크)이 지적한 데이터센터 전력연결·준공 지연, GPU 진부화에 따른 담보가치 하락·차환 가능액 축소가 리스크 프리미엄 확대의 섹터 경로.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us_infra_discount_rate_bp</w:t>
            </w:r>
            <w:r>
              <w:t xml:space="preserve"> </w:t>
            </w:r>
            <w:r>
              <w:t xml:space="preserve">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+50bp 가정 × 전이율 0.6 = +30bp + 정책·건설 리스크 프리미엄 +10bp ≈ +40bp; us-fixed-income Bear와 방향 일치; 데이터센터 차환 위험(20261022_미래_EconMonthly_AI투자둔화리스크 p.2-3)은 기존 +10bp 리스크 프리미엄에 포함된 것으로 보고 수치 변경 없음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9"/>
        </w:numPr>
        <w:pStyle w:val="Compact"/>
      </w:pPr>
      <w:r>
        <w:t xml:space="preserve">컨센서스: [하우스] 미래에셋(2026-10-22, 동일 주간)과 삼성(2026-05, 구조적 참고) 공통: 데이터센터 수요 자체는 견조 — 미래에셋은 클라우드 매출 증가·GPU 임대가격 견조로 수요 급감은 기본 시나리오가 아니라고 봄(중립, 확신 중간, 20261022_미래_EconMonthly_AI투자둔화리스크 p.2-3), 삼성은 사전 임대율·임대료 상승으로 데이터센터 펀더멘털 최강(상승, 높음, 20260528_삼성_2026하반기대체투자전망 p.49). 삼성의 기타 구조적 뷰: 고금리·고물가에 가장 방어적인 최선호 전략(p.42-43), 전력 유틸리티 슈퍼사이클(p.50), 인프라 사모대출 최고속 성장(p.53), 재생에너지 모집 위축(p.58) — 모두 20260528_삼성_2026하반기대체투자전망, 당시 수치는 현재값으로 쓰지 않음.</w:t>
      </w:r>
    </w:p>
    <w:p>
      <w:pPr>
        <w:numPr>
          <w:ilvl w:val="0"/>
          <w:numId w:val="1029"/>
        </w:numPr>
        <w:pStyle w:val="Compact"/>
      </w:pPr>
      <w:r>
        <w:t xml:space="preserve">이견: [하우스] 리스크 무게 차이: 미래에셋은 전력연결·준공 지연, GPU 기술 진부화, 담보가치 하락 시 차환 가능액 축소에 따른 유동성 위험을 경고(20261022_미래_EconMonthly_AI투자둔화리스크 p.2-3)하는 반면, 삼성(약 5개월 전)은 데이터센터를 펀더멘털 최강·대출형 수요 큰 섹터로 긍정 평가(20260528_삼성_2026하반기대체투자전망 p.49; 리스크로는 빅테크 재무 약화·AI 수요 예측 실패 p.59). [하우스] 맥락: 신한은 상장 리츠 기준 데이터센터 회복이 성장 둔화 우려로 제한적이라고 봄(20261023_신한_WeeklyGuideBook p.12, us_alt_re 매핑 — 참고만). [판단] 할인율 경로는 UST10Y 연동(전이율 0.6) 유지, 데이터센터 차환 위험은 Bear 리스크 프리미엄(+10bp)으로 반영 — infra_discount_rate_bp 수치 변경 없음. 수요 측은 EIA STEO(2026-10) 전력수요 연속 사상 최고 전망과 정합.</w:t>
      </w:r>
    </w:p>
    <w:p>
      <w:pPr>
        <w:numPr>
          <w:ilvl w:val="0"/>
          <w:numId w:val="1029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20260528_삼성_2026하반기대체투자전망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us_infra_discount_rate_bp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UST10Y 단기 보합(4.90~5.15%) × 전이율 0.6 ≈ 0bp; 수요 강세와 정책 불확실성이 상쇄(판단)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— snapshot에 인프라 지표 없음; 하우스: 미래에셋(동일 주간) + 삼성(2026-05, 구조적 참고); EIA 공식 사이트 접속 실패 — STEO 수치는 언론 보도(보조 출처) 기준, 공식 재확인 필요; 인프라 할인율·밸류에이션 배수 수준 미확인; IRA 세액공제 변경의 구체 내용·영향 미확인; 2026 3분기 인프라 펀드레이징 수치 미확인</w:t>
      </w:r>
    </w:p>
    <w:bookmarkEnd w:id="36"/>
    <w:bookmarkStart w:id="37" w:name="미국-대체투자---pe-equity-us_alt_pe"/>
    <w:p>
      <w:pPr>
        <w:pStyle w:val="Heading3"/>
      </w:pPr>
      <w:r>
        <w:t xml:space="preserve">15. 미국 대체투자 - PE (Equity) (</w:t>
      </w:r>
      <w:r>
        <w:rPr>
          <w:rStyle w:val="VerbatimChar"/>
        </w:rPr>
        <w:t xml:space="preserve">us_alt_pe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엑시트 금액(2026 3Q, PitchBook First Look 인용)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us_pe_exit_value_q3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165.1 USD 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(https://www.foley.com/?p=129506)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엑시트 건수(2026 3Q)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us_pe_exit_count_q3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 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(https://www.foley.com/?p=129506)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엑시트 금액 YTD 전년비(2026 1~3Q)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us_pe_exit_value_ytd_yoy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(https://www.cohnreznick.com/insights/private-equity-q3-2026-market-outlook/)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엑시트 건수 YTD 전년비(2026 1~3Q)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us_pe_exit_count_ytd_yoy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(https://www.cohnreznick.com/insights/private-equity-q3-2026-market-outlook/)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dry powder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us_pe_dry_powder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바이아웃 EV/EBITDA 배수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us_pe_ev_ebitda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snapshot에 PE API 데이터 없음(API 데이터 미수집). [사실] PitchBook 3Q26 First Look(Foley 요약): 미국 PE 엑시트 405건(QoQ +11%), 금액 $165.1bn(QoQ +51%) — 소수 대형 매각이 금액 견인. CohnReznick(PitchBook 인용): 1~3Q 누적 엑시트 건수 약 1,311건(−34% YoY), 금액 약 $488bn(+19% YoY). [사실] 컨티뉴에이션 펀드 관련 엑시트 1~5월 64건(전년 73건, Axios/PitchBook 2026-06). [사실] dry powder는 출처별 정의 차이로 $0.46~2조 범위(2026 1Q 자료) — 수치 미확인 처리. [판단]</w:t>
      </w:r>
      <w:r>
        <w:t xml:space="preserve"> </w:t>
      </w:r>
      <w:r>
        <w:t xml:space="preserve">‘</w:t>
      </w:r>
      <w:r>
        <w:t xml:space="preserve">대형 딜 중심 금액 회복, 건수·분배는 여전히 정체</w:t>
      </w:r>
      <w:r>
        <w:t xml:space="preserve">’</w:t>
      </w:r>
      <w:r>
        <w:t xml:space="preserve"> </w:t>
      </w:r>
      <w:r>
        <w:t xml:space="preserve">— LP 유동성 병목 지속.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UST10Y ~5.0%·매파적 동결은 레버리지 비용과 공개시장 배수에 부담 — 4Q 평가(NAV)는 보합~소폭 하락. 대형 엑시트 회복은 긍정적이나 중소형 딜·분배 정체로 컨티뉴에이션 펀드·NAV 대출 의존 지속.</w:t>
      </w:r>
    </w:p>
    <w:p>
      <w:pPr>
        <w:numPr>
          <w:ilvl w:val="0"/>
          <w:numId w:val="1030"/>
        </w:numPr>
        <w:pStyle w:val="Compact"/>
      </w:pPr>
      <w:r>
        <w:t xml:space="preserve">드라이버: [사실] 3Q26 미국 PE 엑시트 금액 $165.1bn(QoQ +51%), 건수 +11%(PitchBook 3Q First Look, Foley 요약); [사실] 1~3Q 누적 엑시트 건수 −34% YoY, 금액 +19% YoY(CohnReznick, PitchBook 인용); [사실] 5년 이상 보유 포트폴리오 기업 약 11,000개(Foley 2026-04, PitchBook 인용) — 엑시트 대기 물량; [사실] 컨티뉴에이션 펀드 엑시트 1~5월 64건 vs 전년 73건(Axios 2026-06); [판단] UST10Y 4.90~5.15% 밴드(us-fixed-income 공통 금리 전제) → 할인율·차입비용 고착, 배수 확장 제한; [판단] NAV 대출 규모·바이아웃 배수 최신치 미확인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UST10Y 완만 하락(가정 −25bp)과 이익 성장으로 엑시트·분배가 점진 정상화, PE 평가가치는 연 한 자릿수 상승; 빈티지 간 성과 격차 확대. [하우스] 삼성(20260528_삼성_2026하반기대체투자전망, p.16-17)의</w:t>
            </w:r>
            <w:r>
              <w:t xml:space="preserve"> </w:t>
            </w:r>
            <w:r>
              <w:t xml:space="preserve">‘</w:t>
            </w:r>
            <w:r>
              <w:t xml:space="preserve">배수 확장 기여 축소</w:t>
            </w:r>
            <w:r>
              <w:t xml:space="preserve">’</w:t>
            </w:r>
            <w:r>
              <w:t xml:space="preserve"> </w:t>
            </w:r>
            <w:r>
              <w:t xml:space="preserve">구조 뷰와 정합.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us_pe_value_pct</w:t>
            </w:r>
            <w:r>
              <w:t xml:space="preserve"> </w:t>
            </w:r>
            <w:r>
              <w:t xml:space="preserve">+4,</w:t>
            </w:r>
            <w:r>
              <w:t xml:space="preserve"> </w:t>
            </w:r>
            <w:r>
              <w:rPr>
                <w:rStyle w:val="VerbatimChar"/>
              </w:rPr>
              <w:t xml:space="preserve">equity_spx_pct</w:t>
            </w:r>
            <w:r>
              <w:t xml:space="preserve"> </w:t>
            </w: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S&amp;P500 +6%(이익성장 중심, 배수 보합 가정) × PE 베타 약 0.7(평가 스무딩) ≈ +4%; UST10Y 완만 하락 Base와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연준 재인하·UST10Y −75bp(가정), IPO·M&amp;A 창구 재개로 대규모 분배, 배수 확장.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us_pe_value_pct</w:t>
            </w:r>
            <w:r>
              <w:t xml:space="preserve"> </w:t>
            </w:r>
            <w:r>
              <w:t xml:space="preserve">+12,</w:t>
            </w:r>
            <w:r>
              <w:t xml:space="preserve"> </w:t>
            </w:r>
            <w:r>
              <w:rPr>
                <w:rStyle w:val="VerbatimChar"/>
              </w:rPr>
              <w:t xml:space="preserve">equity_spx_pct</w:t>
            </w:r>
            <w:r>
              <w:t xml:space="preserve"> </w:t>
            </w:r>
            <w:r>
              <w:t xml:space="preserve">+18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S&amp;P500 +18%(배수 확장 포함) × 베타 0.7 ≈ +12%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UST10Y +50bp(가정)·경기 둔화로 공개시장 조정, 고레버리지 포트폴리오 이자부담 확대와 엑시트 재동결, 평가 하향(시차 반영).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us_pe_value_pct</w:t>
            </w:r>
            <w:r>
              <w:t xml:space="preserve"> </w:t>
            </w:r>
            <w:r>
              <w:t xml:space="preserve">-14,</w:t>
            </w:r>
            <w:r>
              <w:t xml:space="preserve"> </w:t>
            </w:r>
            <w:r>
              <w:rPr>
                <w:rStyle w:val="VerbatimChar"/>
              </w:rPr>
              <w:t xml:space="preserve">equity_spx_pct</w:t>
            </w:r>
            <w:r>
              <w:t xml:space="preserve"> </w:t>
            </w: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S&amp;P500 −20% × 베타 0.7 ≈ −14%(평가 스무딩으로 하락폭 축소·시차); UST10Y 상승 Bear와 방향 일치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31"/>
        </w:numPr>
        <w:pStyle w:val="Compact"/>
      </w:pPr>
      <w:r>
        <w:t xml:space="preserve">컨센서스: [하우스] 삼성증권(20260528_삼성_2026하반기대체투자전망, 2026-05 발간, 약 5개월 전 — 구조적·장기 뷰만 반영, 당시 단기 판단·수치는 현재값으로 쓰지 않음): ① LP 평가 기준이 IRR에서 실제 분배(DPI)로 구조적 이동(p.20, 확신 높음) ② 고금리 장기화로 레버리지·배수 확장 기여 축소, 운영개선(EBITDA 성장) 중심 가치창출로 전환(p.16-17, 높음) ③ 세컨더리·컨티뉴에이션 펀드가 핵심 엑시트 대안으로 구조적 성장, 연차 높은 펀드일수록 NAV 할인 확대(p.19, 높음) ④ 운용사 간 성과 격차 확대(p.14, 중간) ⑤ 메가딜 밸류에이션 상승 여지는 수익률 부담 요인(p.15, 중간).</w:t>
      </w:r>
    </w:p>
    <w:p>
      <w:pPr>
        <w:numPr>
          <w:ilvl w:val="0"/>
          <w:numId w:val="1031"/>
        </w:numPr>
        <w:pStyle w:val="Compact"/>
      </w:pPr>
      <w:r>
        <w:t xml:space="preserve">이견: [판단] 방향은 대체로 일치: 3Q26 엑시트 금액 회복·건수 감소(대형 딜 편중)는 삼성의</w:t>
      </w:r>
      <w:r>
        <w:t xml:space="preserve"> </w:t>
      </w:r>
      <w:r>
        <w:t xml:space="preserve">‘</w:t>
      </w:r>
      <w:r>
        <w:t xml:space="preserve">메가딜 중심·분배 정체</w:t>
      </w:r>
      <w:r>
        <w:t xml:space="preserve">’</w:t>
      </w:r>
      <w:r>
        <w:t xml:space="preserve"> </w:t>
      </w:r>
      <w:r>
        <w:t xml:space="preserve">구조 진단과 부합하며, Base의</w:t>
      </w:r>
      <w:r>
        <w:t xml:space="preserve"> </w:t>
      </w:r>
      <w:r>
        <w:t xml:space="preserve">‘</w:t>
      </w:r>
      <w:r>
        <w:t xml:space="preserve">이익 성장 중심·배수 보합</w:t>
      </w:r>
      <w:r>
        <w:t xml:space="preserve">’</w:t>
      </w:r>
      <w:r>
        <w:t xml:space="preserve"> </w:t>
      </w:r>
      <w:r>
        <w:t xml:space="preserve">가정과도 정합. [판단] 차이: 삼성은 배수 확장 기여 축소를 구조적으로 보지만 Bull(UST10Y −75bp 가정)은 배수 확장을 포함 — 삼성 뷰는 고금리 장기화 전제이므로 Bull 확률 0.2(Base보다 낮음)로 이미 반영된 것으로 판단, 수치 변경 없음. [판단] 삼성의 단기 엑시트</w:t>
      </w:r>
      <w:r>
        <w:t xml:space="preserve"> </w:t>
      </w:r>
      <w:r>
        <w:t xml:space="preserve">‘</w:t>
      </w:r>
      <w:r>
        <w:t xml:space="preserve">횡보</w:t>
      </w:r>
      <w:r>
        <w:t xml:space="preserve">’</w:t>
      </w:r>
      <w:r>
        <w:t xml:space="preserve"> </w:t>
      </w:r>
      <w:r>
        <w:t xml:space="preserve">콜(p.13)은 5개월 전 판단으로, 현재는 3Q26 실데이터로 대체.</w:t>
      </w:r>
    </w:p>
    <w:p>
      <w:pPr>
        <w:numPr>
          <w:ilvl w:val="0"/>
          <w:numId w:val="1031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20260528_삼성_2026하반기대체투자전망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us_pe_value_pct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equity_spx_pct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t xml:space="preserve">번역 근거: UST10Y 5% 내외 고착·매파적 동결로 S&amp;P500 소폭 조정 −2%(판단, 추정) × PE 베타 0.7 ≈ −1%; 대형 엑시트 회복이 하락 폭을 제한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— snapshot에 PE 지표 없음; 하우스 뷰 부족(1곳: 삼성증권, 2026-05 발간 — 구조적 뷰만 반영); PitchBook 원문 미확인 — 3Q26 수치는 법률·회계법인 요약(보조 출처) 기준; dry powder 출처별 정의 상이($0.46~2조) — 미확인 처리; NAV 대출 규모, 바이아웃 EV/EBITDA 최신치 미확인; S&amp;P500 현재 수준 snapshot 미수집</w:t>
      </w:r>
    </w:p>
    <w:bookmarkEnd w:id="37"/>
    <w:bookmarkStart w:id="38" w:name="X2f6b61afd2033502b07070c398af156a51cbb5e"/>
    <w:p>
      <w:pPr>
        <w:pStyle w:val="Heading3"/>
      </w:pPr>
      <w:r>
        <w:t xml:space="preserve">16. 미국 대체투자 - PE (Debt) / Private Credit (</w:t>
      </w:r>
      <w:r>
        <w:rPr>
          <w:rStyle w:val="VerbatimChar"/>
        </w:rPr>
        <w:t xml:space="preserve">us_alt_pd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Fitch 미국 Private Credit 부도율(TTM, 부실교환 포함)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us_pc_default_fitch_ttm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(https://www.fundssociety.com/en/news/alternatives/u-s-private-credit-default-rate-continues-to-climb/)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Proskauer Private Credit Default Index(분기)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us_pc_default_proskauer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(https://www.proskauer.com/report/proskauers-private-credit-default-index-reveals-rate-of-251-for-q2-2026)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상위 10개 BDC 비발생대출 비중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us_bdc_nonaccrual_top10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 (https://angelinvestorsnetwork.com/market-analysis/bdc-non-accrual-rates-q2-2026-data)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Mountain Finance PIK 이자 비중(총투자수익 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us_bdc_pik_share_nmfc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(https://altss.com/blog/nmfc-pik-interest-noncash-dividends-investment-income)</w:t>
            </w:r>
          </w:p>
        </w:tc>
      </w:tr>
    </w:tbl>
    <w:p>
      <w:pPr>
        <w:pStyle w:val="BodyText"/>
      </w:pPr>
      <w:r>
        <w:t xml:space="preserve">[사실] snapshot에 Private Credit API 데이터 없음(API 데이터 미수집). [사실] Fitch 미국 Private Credit 부도율(TTM) 6.3%(2026-08, 7월 6.1%, 사상 최고, 4월 이후 6%대) — 기준일 2026-08-31, 55일 경과(월별 45일 기준 초과, stale). [사실] Proskauer 지수 2.51%(2026 2Q, 1Q 2.73%) — 기준일 2026-06-30, 117일 경과(stale; 3Q 발표 임박). 두 지표는 정의 차이(Fitch는 부실교환·만기연장 포함)로 직접 비교 불가. [사실] Fed FSR(2026-05) 관련 보도: 영구형 BDC 환매가 2026 1Q 처음으로 신규 유입 초과(2차 출처). [사실] NMFC PIK 이자 비중 8.81%(PIK+비현금배당 16.75%, 2026 2Q). [판단] 표면 부도율은 완만하나 부실교환·PIK로 이연된 스트레스가 누적 — 고금리 장기화 시 실현 손실 확대 위험. [하우스] 미래에셋(2026-10-22)은 데이터센터 SPV 대출의 회수가 보증기업 신용에 의존하고 단기 임대–장기 채권 만기 미스매치가 부담이라고 지적(20261022_미래_EconMonthly_AI투자둔화리스크 p.5-6).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FFR 3.75~4.00%(9월 인상 후)·매파적 동결로 변동금리 차주의 이자보상배율 압박 지속 → Fitch 기준 부도율 6%대 중반으로 소폭 상승, 부실교환·PIK 전환 증가. [판단] 은행권 복귀·스프레드 축소 경쟁은 신규 딜 조건 약화 요인이나 단기 부도에는 영향 제한.</w:t>
      </w:r>
    </w:p>
    <w:p>
      <w:pPr>
        <w:numPr>
          <w:ilvl w:val="0"/>
          <w:numId w:val="1032"/>
        </w:numPr>
        <w:pStyle w:val="Compact"/>
      </w:pPr>
      <w:r>
        <w:t xml:space="preserve">드라이버: [사실] Fitch TTM 부도율 6.3%(2026-08), 7월 6.1%에서 상승; 12개월간 89개 발행사·109건 부도 이벤트; [사실] Proskauer 2.51%(2026 2Q) — EBITDA $25~49.9m 구간만 3.4%로 상승; [사실] 영구형 BDC 환매 &gt; 유입(2026 1Q, Fed FSR 관련 2차 출처), 5% 분기 환매 한도 적용; [사실] Barings BDC 일부 대출 PIK분 비발생 처리 등 개별 BDC 스트레스(2026 2Q 10-Q); [판단] 단기금리 고착(FFR 3.75~4.00%)이 변동금리 차주 부담의 핵심; [판단] BDC 업계 비발생대출 비중 공식 집계 미확인(2차 출처 3.95%는 검증 불가)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완만 하락(UST10Y 가정 −25bp, 단기금리도 점진 인하)으로 이자부담이 서서히 완화되나, 2021~22 빈티지 부실 처리로 부도율은 고점 부근에서 소폭 추가 상승 후 정체.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us_pd_default_pp</w:t>
            </w:r>
            <w:r>
              <w:t xml:space="preserve"> </w:t>
            </w: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단기금리 하락은 시차를 두고 반영, 부실 빈티지 소화로 Fitch 기준 +0.3%p(판단)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연준 재인하·UST10Y −75bp(가정), 리파이낸싱 창구 재개로 부실교환 감소, 부도율 하락.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us_pd_default_pp</w:t>
            </w:r>
            <w:r>
              <w:t xml:space="preserve"> </w:t>
            </w:r>
            <w:r>
              <w:t xml:space="preserve">-0.8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단기금리 −100bp 내외 가정 시 이자보상배율 개선 → −0.8%p(판단)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재상승(UST10Y +50bp 가정)·경기 둔화로 변동금리 차주 부도 급증, BDC 환매 압력과 밸류에이션 마크다운 동반. [하우스] 삼성(20260528_삼성_2026하반기대체투자전망, p.28)은 BDC 구조상 시스템 위기 전이는 제한적이라고 봄 — 본 시나리오는 부도율 상승에 한정. [하우스] 미래에셋은 심각 시나리오에서 데이터센터 SPV 대출의 임대인·대출기관 손실 확대와 단기 임대 갱신–장기 채권 만기 미스매치에 따른 차환 위험을 지적(20261022_미래_EconMonthly_AI투자둔화리스크 p.5-6) — AI 인프라 대출 익스포저가 Bear의 추가 손실 경로.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us_pd_default_pp</w:t>
            </w:r>
            <w:r>
              <w:t xml:space="preserve"> </w:t>
            </w: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상승 + 경기 둔화 결합 시 Fitch 기준 8%대 → +2.0%p(판단); us-fixed-income Bear와 방향 일치; 데이터센터 SPV 차환 위험(20261022_미래_EconMonthly_AI투자둔화리스크 p.5-6)은 경로 보강만, 기준 시나리오 외부 손실 미미 판단에 따라 수치 변경 없음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33"/>
        </w:numPr>
        <w:pStyle w:val="Compact"/>
      </w:pPr>
      <w:r>
        <w:t xml:space="preserve">컨센서스: [하우스] 미래에셋(2026-10-22, 동일 주간)과 삼성(2026-05, 구조적 참고) 공통: 시스템 위기로의 전이 가능성은 낮음 — 미래에셋은 데이터센터 SPV 대출이 기준 시나리오에선 외부 손실이 미미하다고 봄(중립, 확신 낮음, 20261022_미래_EconMonthly_AI투자둔화리스크 p.5-6), 삼성은 BDC 레버리지 상한·환매 한도·이자 쿠션으로 금융위기식 전이 가능성 낮음(확신 높음, 20260528_삼성_2026하반기대체투자전망 p.28). 삼성의 기타 구조적 뷰: AI·데이터센터·인프라 자금 수요로 사모대출 성장 추세적(p.37), 비직접대출 전략 분산(p.34-36), 부실 PIK의 선순위 전이 경계(p.33) — 모두 20260528_삼성_2026하반기대체투자전망, 당시 수치는 현재값으로 쓰지 않음.</w:t>
      </w:r>
    </w:p>
    <w:p>
      <w:pPr>
        <w:numPr>
          <w:ilvl w:val="0"/>
          <w:numId w:val="1033"/>
        </w:numPr>
        <w:pStyle w:val="Compact"/>
      </w:pPr>
      <w:r>
        <w:t xml:space="preserve">이견: [하우스] AI/데이터센터 대출을 보는 시각 차이: 삼성은 AI·데이터센터 파이낸싱 수요를 사모대출 성장 동력으로 평가(20260528_삼성_2026하반기대체투자전망 p.37), 미래에셋은 같은 익스포저의 회수가 보증기업 신용에 의존하고 심각 시나리오에선 대주 손실과 만기 미스매치가 커진다고 경고(20261022_미래_EconMonthly_AI투자둔화리스크 p.5-6). [판단] 현재 데이터(Fitch TTM 6.3%, 2026-08-31, stale)는 삼성 발간 시점보다 악화돼 신용 손실 측면은 보수적으로 봄; Bear(+2.0%p, 확률 0.25)는 부도율 상승에 한정하고 시스템 전이는 반영하지 않는 설계로 두 하우스와 정합 — 수치 변경 없음. [하우스] 맥락: 신한의 AI 인프라 기업 크레딧 스프레드 상승·자본조달 제약 우려(20261023_신한_WeeklyGuideBook p.2, us_corp_bond 매핑)는 AI 인프라 차주 신용의 하방 리스크.</w:t>
      </w:r>
    </w:p>
    <w:p>
      <w:pPr>
        <w:numPr>
          <w:ilvl w:val="0"/>
          <w:numId w:val="1033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20260528_삼성_2026하반기대체투자전망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us_pd_default_pp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</w:tr>
    </w:tbl>
    <w:p>
      <w:pPr>
        <w:pStyle w:val="BodyText"/>
      </w:pPr>
      <w:r>
        <w:t xml:space="preserve">번역 근거: FFR 3.75~4.00% 고착·매파적 동결로 이자부담 지속 → Fitch 기준 최근 월 +0.1~0.2%p 추세 연장 시 3~6개월 +0.3%p(판단)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— snapshot에 Private Credit 지표 없음; 하우스: 미래에셋(동일 주간) + 삼성(2026-05, 구조적 참고); Fitch 9월·Proskauer 3Q 수치 미발표/미확인; Fitch 값은 언론 보도(보조 출처) — 기준일 2026-08-31(55일 경과, stale); Proskauer 기준일 2026-06-30(117일 경과, stale); BDC 업계 비발생대출·PIK 비중 공식 집계 미확인(개별 10-Q만); 직접대출 스프레드 수준 미확인; Fed FSR 원문 미확인(2차 출처 요약)</w:t>
      </w:r>
    </w:p>
    <w:bookmarkEnd w:id="38"/>
    <w:bookmarkEnd w:id="39"/>
    <w:bookmarkStart w:id="40" w:name="크로스에셋-시사점"/>
    <w:p>
      <w:pPr>
        <w:pStyle w:val="Heading2"/>
      </w:pPr>
      <w:r>
        <w:t xml:space="preserve">크로스에셋 시사점</w:t>
      </w:r>
    </w:p>
    <w:p>
      <w:pPr>
        <w:pStyle w:val="FirstParagraph"/>
      </w:pPr>
      <w:r>
        <w:t xml:space="preserve">[판단] 아래는 impact-mapping 스킬의 전달 경로 기준 연결이다. 숫자는 각 topic의 factor_shocks와</w:t>
      </w:r>
      <w:r>
        <w:t xml:space="preserve"> </w:t>
      </w:r>
      <w:r>
        <w:rPr>
          <w:rStyle w:val="VerbatimChar"/>
        </w:rPr>
        <w:t xml:space="preserve">build_shocks.py</w:t>
      </w:r>
      <w:r>
        <w:t xml:space="preserve"> </w:t>
      </w:r>
      <w:r>
        <w:t xml:space="preserve">결합값(장기 확률 Base 0.4938 / Bull 0.25 / Bear 0.2562)을 인용했다. topic별 확률이 달라 방향의 일관성만 본다.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한미 정책금리차 → 환율 → 해외채 헤지비용</w:t>
      </w:r>
      <w:r>
        <w:t xml:space="preserve">: 장기 Base는 한은 +50bp(최종 3.50%), 연준 0bp(4.25% 정점 후 4.00% 복귀)다. 그러면 한미 정책금리차는 −100bp(추정 계산: 한은 3.00% − FFR 상단 4.00%)에서 −50bp로 좁혀지고, 헤지비용 Base −50bp(</w:t>
      </w:r>
      <w:r>
        <w:rPr>
          <w:rStyle w:val="VerbatimChar"/>
        </w:rPr>
        <w:t xml:space="preserve">fx_hedge_cost_bp</w:t>
      </w:r>
      <w:r>
        <w:t xml:space="preserve">)와 정확히 맞는다. 단기는 한국 +25bp·미국 +25bp인데 헤지비용이 −12.5bp로, 한국 2차 인상 확률을 일부 반영한 값이다. Bull은 한국 −25bp·미국 −100bp로 헤지비용 −75bp, Bear는 한미 각 +75bp로 헤지비용 0bp다. 이번 주 결합 정합 점검에서 이전의 Bull −100bp·Bear +25bp를 정책금리 경로에 맞게 고쳤다.</w:t>
      </w:r>
      <w:r>
        <w:t xml:space="preserve"> </w:t>
      </w:r>
      <w:r>
        <w:rPr>
          <w:bCs/>
          <w:b/>
        </w:rPr>
        <w:t xml:space="preserve">보험사 시사점</w:t>
      </w:r>
      <w:r>
        <w:t xml:space="preserve">: 헤지비용이 내리면 해외채의 헤지 후 수익률이 좋아진다. Base에서는 해외채 비중 유지·확대 근거가 되지만, Bear(달러 강세 +4%, 헤지비용 0bp — 한미 금리차 변화 없음)에서는 헤지비용 개선 없이 비헤지 자산의 환이익만 나타난다.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유가 → 물가 → 금리</w:t>
      </w:r>
      <w:r>
        <w:t xml:space="preserve">: [사실] Brent는 고점권(116.72달러, 2026-10-23, 웹확인)이고 한국 PPI는 전년비 7.7%(2026-09-30, 수기)다. [사실] 한은은 10/22 기준금리를 동결했다. 연준은 9/16에 25bp 인상했고(3.75~4.00%), 10/27~28 FOMC는 기준일 이후다. [하우스] 신한은 한은 동결을 매파적으로 평가하고 FOMC는 매파적 동결을 예상한다(</w:t>
      </w:r>
      <w:r>
        <w:rPr>
          <w:rStyle w:val="VerbatimChar"/>
        </w:rPr>
        <w:t xml:space="preserve">20261022_신한_10월금통위</w:t>
      </w:r>
      <w:r>
        <w:t xml:space="preserve"> </w:t>
      </w:r>
      <w:r>
        <w:t xml:space="preserve">p.1,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p.3). [판단] 에너지발 물가 압력이 단기 한미 각 +25bp 인상 경로의 주된 근거다. Bear에서는 유가(+25%), 국고 10년(+55bp), UST 10년(+50bp)이 같은 방향으로 움직인다(oil Bear 0.3, 국채 Bear 0.25로 확률은 다름). Base의 유가 −20%(약 93달러, 추정)는 하반기 물가 압력 완화로 이어져, 2027년 한은 동결 전환 가정과 일관된다.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금리 → 캡레이트·할인율 → 부동산·인프라</w:t>
      </w:r>
      <w:r>
        <w:t xml:space="preserve">: 미국은 UST 10년 Base −25bp에 캡레이트 −10bp(전이율 0.4), 인프라 할인율(</w:t>
      </w:r>
      <w:r>
        <w:rPr>
          <w:rStyle w:val="VerbatimChar"/>
        </w:rPr>
        <w:t xml:space="preserve">us_infra_discount_rate_bp</w:t>
      </w:r>
      <w:r>
        <w:t xml:space="preserve">) −15bp(0.6)로 같은 방향이다. 한국은 국고 10년 Base +10bp에 캡레이트 +10bp, 인프라 할인율 +7bp(전이율 0.7)다. 한국 캡레이트는 전이율 0.5를 적용한 +5bp에 거래 위축 리스크 프리미엄 +5bp를 더한 값이다. 참고로 상가 공실률은 13.4%(2026-06-30, 웹확인 ⚠)로 통계 작성 이후 최고다. 미국 인프라는 이번 주부터 별도 팩터(</w:t>
      </w:r>
      <w:r>
        <w:rPr>
          <w:rStyle w:val="VerbatimChar"/>
        </w:rPr>
        <w:t xml:space="preserve">us_infra_discount_rate_bp</w:t>
      </w:r>
      <w:r>
        <w:t xml:space="preserve">)로 분리해 국내 할인율과 섞이지 않게 했다.</w:t>
      </w:r>
      <w:r>
        <w:t xml:space="preserve"> </w:t>
      </w:r>
      <w:r>
        <w:rPr>
          <w:bCs/>
          <w:b/>
        </w:rPr>
        <w:t xml:space="preserve">보험사 시사점</w:t>
      </w:r>
      <w:r>
        <w:t xml:space="preserve">: 한국 부동산·인프라는 금리 인상 국면에서 평가가 소폭 불리하고, 미국은 Base에서 소폭 우호적이다.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크레딧 → 사모대출·PF</w:t>
      </w:r>
      <w:r>
        <w:t xml:space="preserve">: US HY Base +50bp·Bear +300bp와 Private Credit 부도율 Base +0.3%p·Bear +2.0%p가 같은 방향이다. 국내는 AA- Base −5bp(우량물 수요 견조)인데 BBB- +10bp, PF 손실률 +0.2%p로 등급 간 차별화가 크다. 변동금리 사모대출은 정책금리 상승 시 이자수익이 늘지만, 부도 손실과 상쇄되어 신용 사이클에 더 민감하다.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커브 → 보험 ALM</w:t>
      </w:r>
      <w:r>
        <w:t xml:space="preserve">: 국고채 장기 Base는 3년 +15, 10년 +10, 30년 +5bp로 완만한 베어 플래트닝이다. 초장기 구간 상승폭이 작아 부채 할인율 상승도 작다. 그래서 자산·부채 듀레이션 갭이 음(−)인 보험사가 금리 상승으로 얻는 순자산 이익은 제한적이다. 반대로 Bull(30년 −40bp)에서는 부채 증가 부담이 커진다. [판단] 보험사의 초장기물 ALM 수요는 초장기 금리 하단을 지지하는 요인이다. 다만 신한 크레딧 위클리는 최근 장기물의 보험사 수요 유입이 크지 않았다고 적어(</w:t>
      </w:r>
      <w:r>
        <w:rPr>
          <w:rStyle w:val="VerbatimChar"/>
        </w:rPr>
        <w:t xml:space="preserve">20261020_신한_WeeklyCreditMonitor</w:t>
      </w:r>
      <w:r>
        <w:t xml:space="preserve"> </w:t>
      </w:r>
      <w:r>
        <w:t xml:space="preserve">p.7), 이 지지력은 제한적일 수 있다.</w:t>
      </w:r>
    </w:p>
    <w:bookmarkEnd w:id="40"/>
    <w:bookmarkStart w:id="44" w:name="부록"/>
    <w:p>
      <w:pPr>
        <w:pStyle w:val="Heading2"/>
      </w:pPr>
      <w:r>
        <w:t xml:space="preserve">부록</w:t>
      </w:r>
    </w:p>
    <w:bookmarkStart w:id="41" w:name="a.-사용한-view_card"/>
    <w:p>
      <w:pPr>
        <w:pStyle w:val="Heading3"/>
      </w:pPr>
      <w:r>
        <w:t xml:space="preserve">A. 사용한 view_card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발간일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20260526_NH_2026하반기FICC채권전망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us_rate, us_treasury, kr_rate, kr_govt_bond, oil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20260528_삼성_2026하반기대체투자전망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삼성증권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us_alt_pe, us_alt_pd, us_alt_infra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20261020_신한_WeeklyCreditMonitor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kr_corp_bond, kr_alt_pd, kr_alt_re, kr_rate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20261022_미래_EconMonthly_AI투자둔화리스크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미래에셋증권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us_corp_bond, us_alt_infra, us_alt_pd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20261022_미래_FixedIncomeComment_10월금통위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미래에셋증권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kr_rate, kr_govt_bond, us_rate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20261022_신한_10월금통위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kr_rate, kr_govt_bond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20261023_미래_MacroWeekAhead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미래에셋증권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us_treasury, us_rate, kr_govt_bond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20261023_신한_EconCheckup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us_rate, kr_rate, oil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20261023_신한_FXCheckup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fx_krwusd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20261023_신한_WeeklyGuideBook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us_rate, us_treasury, us_corp_bond, kr_rate, kr_govt_bond, kr_corp_bond, fx_krwusd, oil, us_alt_re</w:t>
            </w:r>
          </w:p>
        </w:tc>
      </w:tr>
    </w:tbl>
    <w:bookmarkEnd w:id="41"/>
    <w:bookmarkStart w:id="42" w:name="b.-데이터-기준일"/>
    <w:p>
      <w:pPr>
        <w:pStyle w:val="Heading3"/>
      </w:pPr>
      <w:r>
        <w:t xml:space="preserve">B. 데이터 기준일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한국은행 기준금리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kr_call_1d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콜금리(1일, 전체거래)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kr_cd_91d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91일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kr_corp_aa_3y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3년 AA-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 환율(매매기준율)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소비자물가지수(총지수)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원/위안 환율(종가)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usd_jpy_tokyo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엔/달러 환율(동경)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코스피지수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5,550.3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1980.01.04=100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kosdaq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코스닥지수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1996.07.01=1000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경제성장률(실질,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실질 GDP 성장률(전년동기대비)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kr_cpi_mom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소비자물가 상승률(전월대비)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소비자물가 상승률(전년동월대비)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kr_ppi_mom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생산자물가 상승률(전월대비)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생산자물가 상승률(전년동월대비)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kr_current_account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경상수지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kr_m2_mom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증가율(전월대비)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kr_m2_yoy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증가율(전년동월대비)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kr_koribor_3m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KORIBOR(3개월)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kr_msb_364d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통안증권수익률(364일)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국고채수익률(5년)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kr_deposit_rate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예금은행 수신금리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kr_loan_rate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예금은행 대출금리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예금은행총예금(말잔)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2,267,776.4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예금은행대출금(말잔)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2,586,899.8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kr_household_credit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가계신용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2,019,785.3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kr_household_delinquency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가계대출연체율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M1(협의통화, 평잔)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1,351,852.9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M2(광의통화, 평잔)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4,257,820.8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Lf(평잔)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6,380,326.8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L(말잔)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8,094,032.9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 환율(종가)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krw_jpy100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원/엔(100엔) 환율(매매기준율)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원/유로 환율(매매기준율)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주식거래대금(KOSPI)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투자자예탁금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kr_bond_trading_value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채권거래대금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국고채발행액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kr_consumption_qoq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민간소비증감률(실질,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kr_capex_qoq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설비투자증감률(실질,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건설투자증감률(실질,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kr_goods_export_qoq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재화의 수출 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GDP(명목, 계절조정)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834,925.1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1인당GNI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36,963.4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총저축률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국내총투자율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수출입의 대 GNI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전산업생산지수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제조업생산지수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제조업출하지수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제조업재고지수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제조업가동률지수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서비스업생산지수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도소매업생산지수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소매판매액지수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개인신용카드사용액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80,429,718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자동차판매액지수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설비투자지수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설비용 기계류내수출하지수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국내기계수주액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건설기성액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kr_building_permits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건축허가면적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9,169.14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건설수주액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kr_building_starts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건축착공면적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6,297.68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kr_coincident_cycle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동행지수순환변동치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kr_leading_cycle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선행지수순환변동치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전산업 기업심리지수실적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소비자심리지수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경제심리지수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제조업매출액증감률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제조업매출액세전순이익률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제조업부채비율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가구당월평균소득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6,969.4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평균소비성향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지니계수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2024-12-31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5분위배율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2024-12-31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kr_unemployment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실업률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kr_employment_rate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경제활동인구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취업자수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시간당명목임금지수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노동생산성지수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단위노동비용지수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추계인구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51,609.1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고령인구비율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합계출산율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kr_fdi_assets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직접투자(자산)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kr_fdi_liabilities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직접투자(부채)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-1,608.7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kr_portfolio_inv_assets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증권투자(자산)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kr_portfolio_inv_liabilities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증권투자(부채)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-4,847.7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kr_export_value_index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수출금액지수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kr_import_value_index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수입금액지수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kr_terms_of_trade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순상품교역조건지수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소득교역조건지수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kr_fx_reserves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외환보유액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kr_external_debt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대외채무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812,831.9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kr_external_assets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대외채권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1,180,626.7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kr_core_cpi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농산물 및 석유류제외 소비자물가지수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kr_living_cpi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생활물가지수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생산자물가지수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kr_export_price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수출물가지수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kr_import_price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수입물가지수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주택매매가격지수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2025.03=100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kr_jeonse_price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주택전세가격지수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2025.03=100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kr_land_price_chg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지가변동률(전기대비)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dubai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Dubai유(현물)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달러/배럴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4,334.75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달러/트로이온스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AA- − 국고채 3Y 스프레드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</w:tbl>
    <w:bookmarkEnd w:id="42"/>
    <w:bookmarkStart w:id="43" w:name="c.-웹-출처"/>
    <w:p>
      <w:pPr>
        <w:pStyle w:val="Heading3"/>
      </w:pPr>
      <w:r>
        <w:t xml:space="preserve">C. 웹 출처</w:t>
      </w:r>
    </w:p>
    <w:p>
      <w:pPr>
        <w:numPr>
          <w:ilvl w:val="0"/>
          <w:numId w:val="1035"/>
        </w:numPr>
        <w:pStyle w:val="Compact"/>
      </w:pPr>
      <w:r>
        <w:t xml:space="preserve">https://altss.com/blog/nmfc-pik-interest-noncash-dividends-investment-income</w:t>
      </w:r>
    </w:p>
    <w:p>
      <w:pPr>
        <w:numPr>
          <w:ilvl w:val="0"/>
          <w:numId w:val="1035"/>
        </w:numPr>
        <w:pStyle w:val="Compact"/>
      </w:pPr>
      <w:r>
        <w:t xml:space="preserve">https://am.jpmorgan.com/wr/en/asset-management/liq/insights/market-insights/market-updates/on-the-minds-of-investors/hyperscaler-debt-issuance-ai-buildout/ (보조)</w:t>
      </w:r>
    </w:p>
    <w:p>
      <w:pPr>
        <w:numPr>
          <w:ilvl w:val="0"/>
          <w:numId w:val="1035"/>
        </w:numPr>
        <w:pStyle w:val="Compact"/>
      </w:pPr>
      <w:r>
        <w:t xml:space="preserve">https://angelinvestorsnetwork.com/market-analysis/bdc-non-accrual-rates-q2-2026-data</w:t>
      </w:r>
    </w:p>
    <w:p>
      <w:pPr>
        <w:numPr>
          <w:ilvl w:val="0"/>
          <w:numId w:val="1035"/>
        </w:numPr>
        <w:pStyle w:val="Compact"/>
      </w:pPr>
      <w:r>
        <w:t xml:space="preserve">https://biz.heraldcorp.com/article/10911244</w:t>
      </w:r>
    </w:p>
    <w:p>
      <w:pPr>
        <w:numPr>
          <w:ilvl w:val="0"/>
          <w:numId w:val="1035"/>
        </w:numPr>
        <w:pStyle w:val="Compact"/>
      </w:pPr>
      <w:r>
        <w:t xml:space="preserve">https://biz.sbs.co.kr/amp/article/20000339059</w:t>
      </w:r>
    </w:p>
    <w:p>
      <w:pPr>
        <w:numPr>
          <w:ilvl w:val="0"/>
          <w:numId w:val="1035"/>
        </w:numPr>
        <w:pStyle w:val="Compact"/>
      </w:pPr>
      <w:r>
        <w:t xml:space="preserve">https://ca.finance.yahoo.com/news/opec-agrees-principle-keep-november-102508006.html</w:t>
      </w:r>
    </w:p>
    <w:p>
      <w:pPr>
        <w:numPr>
          <w:ilvl w:val="0"/>
          <w:numId w:val="1035"/>
        </w:numPr>
        <w:pStyle w:val="Compact"/>
      </w:pPr>
      <w:r>
        <w:t xml:space="preserve">https://core.asiae.co.kr/article/2026061710083948025</w:t>
      </w:r>
    </w:p>
    <w:p>
      <w:pPr>
        <w:numPr>
          <w:ilvl w:val="0"/>
          <w:numId w:val="1035"/>
        </w:numPr>
        <w:pStyle w:val="Compact"/>
      </w:pPr>
      <w:r>
        <w:t xml:space="preserve">https://cryptobriefing.com/eia-us-power-demand-record-highs-2026-2027/</w:t>
      </w:r>
    </w:p>
    <w:p>
      <w:pPr>
        <w:numPr>
          <w:ilvl w:val="0"/>
          <w:numId w:val="1035"/>
        </w:numPr>
        <w:pStyle w:val="Compact"/>
      </w:pPr>
      <w:r>
        <w:t xml:space="preserve">https://cryptobriefing.com/us-private-debt-default-rate-record-fitch/</w:t>
      </w:r>
    </w:p>
    <w:p>
      <w:pPr>
        <w:numPr>
          <w:ilvl w:val="0"/>
          <w:numId w:val="1035"/>
        </w:numPr>
        <w:pStyle w:val="Compact"/>
      </w:pPr>
      <w:r>
        <w:t xml:space="preserve">https://datacenter.hankyung.com/rates-bonds/krc3ybbb</w:t>
      </w:r>
    </w:p>
    <w:p>
      <w:pPr>
        <w:numPr>
          <w:ilvl w:val="0"/>
          <w:numId w:val="1035"/>
        </w:numPr>
        <w:pStyle w:val="Compact"/>
      </w:pPr>
      <w:r>
        <w:t xml:space="preserve">https://dealsite.co.kr/articles/129102</w:t>
      </w:r>
    </w:p>
    <w:p>
      <w:pPr>
        <w:numPr>
          <w:ilvl w:val="0"/>
          <w:numId w:val="1035"/>
        </w:numPr>
        <w:pStyle w:val="Compact"/>
      </w:pPr>
      <w:r>
        <w:t xml:space="preserve">https://eiec.kdi.re.kr/policy/materialView.do?num=287718</w:t>
      </w:r>
    </w:p>
    <w:p>
      <w:pPr>
        <w:numPr>
          <w:ilvl w:val="0"/>
          <w:numId w:val="1035"/>
        </w:numPr>
        <w:pStyle w:val="Compact"/>
      </w:pPr>
      <w:r>
        <w:t xml:space="preserve">https://fortune.com/article/price-of-oil-10-23-2026/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https://fred.stlouisfed.org/series/BAMLC0A0CM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https://fred.stlouisfed.org/series/BAMLH0A0HYM2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https://fred.stlouisfed.org/series/DGS30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https://fred.stlouisfed.org/series/T10Y2Y</w:t>
      </w:r>
    </w:p>
    <w:p>
      <w:pPr>
        <w:numPr>
          <w:ilvl w:val="0"/>
          <w:numId w:val="1035"/>
        </w:numPr>
        <w:pStyle w:val="Compact"/>
      </w:pPr>
      <w:r>
        <w:t xml:space="preserve">https://fsc.go.kr/no010101/87252</w:t>
      </w:r>
    </w:p>
    <w:p>
      <w:pPr>
        <w:numPr>
          <w:ilvl w:val="0"/>
          <w:numId w:val="1035"/>
        </w:numPr>
        <w:pStyle w:val="Compact"/>
      </w:pPr>
      <w:r>
        <w:t xml:space="preserve">https://govspending.org/series/T10YIE/</w:t>
      </w:r>
    </w:p>
    <w:p>
      <w:pPr>
        <w:numPr>
          <w:ilvl w:val="0"/>
          <w:numId w:val="1035"/>
        </w:numPr>
        <w:pStyle w:val="Compact"/>
      </w:pPr>
      <w:r>
        <w:t xml:space="preserve">https://gulfnews.com/world/mena/middle-east-war-houthi-missile-targets-riyadh-tankers-hit-mines-near-hormuz-1.500721804</w:t>
      </w:r>
    </w:p>
    <w:p>
      <w:pPr>
        <w:numPr>
          <w:ilvl w:val="0"/>
          <w:numId w:val="1035"/>
        </w:numPr>
        <w:pStyle w:val="Compact"/>
      </w:pPr>
      <w:r>
        <w:t xml:space="preserve">https://gvwire.com/2026/05/04/us-treasury-seen-holding-coupon-sizes-steady-leaning-on-bills-as-tariff-refunds-loom/ (보조)</w:t>
      </w:r>
    </w:p>
    <w:p>
      <w:pPr>
        <w:numPr>
          <w:ilvl w:val="0"/>
          <w:numId w:val="1035"/>
        </w:numPr>
        <w:pStyle w:val="Compact"/>
      </w:pPr>
      <w:r>
        <w:t xml:space="preserve">https://home.treasury.gov/resource-center/data-chart-center/interest-rates/TextView?type=daily_treasury_yield_curve&amp;field_tdr_date_value=202610</w:t>
      </w:r>
    </w:p>
    <w:p>
      <w:pPr>
        <w:numPr>
          <w:ilvl w:val="0"/>
          <w:numId w:val="1035"/>
        </w:numPr>
        <w:pStyle w:val="Compact"/>
      </w:pPr>
      <w:r>
        <w:t xml:space="preserve">https://infobytes.orrick.com/2026-05-22/fed-releases-its-semiannual-financial-stability-report/</w:t>
      </w:r>
    </w:p>
    <w:p>
      <w:pPr>
        <w:numPr>
          <w:ilvl w:val="0"/>
          <w:numId w:val="1035"/>
        </w:numPr>
        <w:pStyle w:val="Compact"/>
      </w:pPr>
      <w:r>
        <w:t xml:space="preserve">https://investinglive.com/news/us-september-cpi-vs-3-6-expected-0/</w:t>
      </w:r>
    </w:p>
    <w:p>
      <w:pPr>
        <w:numPr>
          <w:ilvl w:val="0"/>
          <w:numId w:val="1035"/>
        </w:numPr>
        <w:pStyle w:val="Compact"/>
      </w:pPr>
      <w:r>
        <w:t xml:space="preserve">https://m.news.nate.com/view/20260719n11548</w:t>
      </w:r>
    </w:p>
    <w:p>
      <w:pPr>
        <w:numPr>
          <w:ilvl w:val="0"/>
          <w:numId w:val="1035"/>
        </w:numPr>
        <w:pStyle w:val="Compact"/>
      </w:pPr>
      <w:r>
        <w:t xml:space="preserve">https://mobile.newsis.com/view/NISX20260710_0003704882</w:t>
      </w:r>
    </w:p>
    <w:p>
      <w:pPr>
        <w:numPr>
          <w:ilvl w:val="0"/>
          <w:numId w:val="1035"/>
        </w:numPr>
        <w:pStyle w:val="Compact"/>
      </w:pPr>
      <w:r>
        <w:t xml:space="preserve">https://mobile.newsis.com/view/NISX20260729_0003728100</w:t>
      </w:r>
    </w:p>
    <w:p>
      <w:pPr>
        <w:numPr>
          <w:ilvl w:val="0"/>
          <w:numId w:val="1035"/>
        </w:numPr>
        <w:pStyle w:val="Compact"/>
      </w:pPr>
      <w:r>
        <w:t xml:space="preserve">https://news.mtn.co.kr/article/2026101513252932708</w:t>
      </w:r>
    </w:p>
    <w:p>
      <w:pPr>
        <w:numPr>
          <w:ilvl w:val="0"/>
          <w:numId w:val="1035"/>
        </w:numPr>
        <w:pStyle w:val="Compact"/>
      </w:pPr>
      <w:r>
        <w:t xml:space="preserve">https://news.mtn.co.kr/news-detail/2026061317594557668</w:t>
      </w:r>
    </w:p>
    <w:p>
      <w:pPr>
        <w:numPr>
          <w:ilvl w:val="0"/>
          <w:numId w:val="1035"/>
        </w:numPr>
        <w:pStyle w:val="Compact"/>
      </w:pPr>
      <w:r>
        <w:t xml:space="preserve">https://news.mtn.co.kr/news-detail/2026101613053524762</w:t>
      </w:r>
    </w:p>
    <w:p>
      <w:pPr>
        <w:numPr>
          <w:ilvl w:val="0"/>
          <w:numId w:val="1035"/>
        </w:numPr>
        <w:pStyle w:val="Compact"/>
      </w:pPr>
      <w:r>
        <w:t xml:space="preserve">https://statisticsoftheworld.com/news/2026-09-23 (보조)</w:t>
      </w:r>
    </w:p>
    <w:p>
      <w:pPr>
        <w:numPr>
          <w:ilvl w:val="0"/>
          <w:numId w:val="1035"/>
        </w:numPr>
        <w:pStyle w:val="Compact"/>
      </w:pPr>
      <w:r>
        <w:t xml:space="preserve">https://tradingeconomics.com/united-states/core-pce-price-index-mom/news/588257</w:t>
      </w:r>
    </w:p>
    <w:p>
      <w:pPr>
        <w:numPr>
          <w:ilvl w:val="0"/>
          <w:numId w:val="1035"/>
        </w:numPr>
        <w:pStyle w:val="Compact"/>
      </w:pPr>
      <w:r>
        <w:t xml:space="preserve">https://tradingeconomics.com/united-states/currency</w:t>
      </w:r>
    </w:p>
    <w:p>
      <w:pPr>
        <w:numPr>
          <w:ilvl w:val="0"/>
          <w:numId w:val="1035"/>
        </w:numPr>
        <w:pStyle w:val="Compact"/>
      </w:pPr>
      <w:r>
        <w:t xml:space="preserve">https://www.axios.com/pro/merger-deals/2026/06/25/continuation-vehicles-exits-private-equity-exits</w:t>
      </w:r>
    </w:p>
    <w:p>
      <w:pPr>
        <w:numPr>
          <w:ilvl w:val="0"/>
          <w:numId w:val="1035"/>
        </w:numPr>
        <w:pStyle w:val="Compact"/>
      </w:pPr>
      <w:r>
        <w:t xml:space="preserve">https://www.bls.gov/news.release/archives/empsit_10022026.htm</w:t>
      </w:r>
    </w:p>
    <w:p>
      <w:pPr>
        <w:numPr>
          <w:ilvl w:val="0"/>
          <w:numId w:val="1035"/>
        </w:numPr>
        <w:pStyle w:val="Compact"/>
      </w:pPr>
      <w:r>
        <w:t xml:space="preserve">https://www.carriermanagement.com/news/2026/10/07/292552.htm</w:t>
      </w:r>
    </w:p>
    <w:p>
      <w:pPr>
        <w:numPr>
          <w:ilvl w:val="0"/>
          <w:numId w:val="1035"/>
        </w:numPr>
        <w:pStyle w:val="Compact"/>
      </w:pPr>
      <w:r>
        <w:t xml:space="preserve">https://www.cnbc.com/2026/10/23/oil-price-brent-wti-iran-war-saudi-arabia.html</w:t>
      </w:r>
    </w:p>
    <w:p>
      <w:pPr>
        <w:numPr>
          <w:ilvl w:val="0"/>
          <w:numId w:val="1035"/>
        </w:numPr>
        <w:pStyle w:val="Compact"/>
      </w:pPr>
      <w:r>
        <w:t xml:space="preserve">https://www.cnbc.com/quotes/.DXY</w:t>
      </w:r>
    </w:p>
    <w:p>
      <w:pPr>
        <w:numPr>
          <w:ilvl w:val="0"/>
          <w:numId w:val="1035"/>
        </w:numPr>
        <w:pStyle w:val="Compact"/>
      </w:pPr>
      <w:r>
        <w:t xml:space="preserve">https://www.cohnreznick.com/insights/private-equity-q3-2026-market-outlook/</w:t>
      </w:r>
    </w:p>
    <w:p>
      <w:pPr>
        <w:numPr>
          <w:ilvl w:val="0"/>
          <w:numId w:val="1035"/>
        </w:numPr>
        <w:pStyle w:val="Compact"/>
      </w:pPr>
      <w:r>
        <w:t xml:space="preserve">https://www.connectcre.com/stories/green-street-sticky-cap-rates-keep-pricing-gains-modest/</w:t>
      </w:r>
    </w:p>
    <w:p>
      <w:pPr>
        <w:numPr>
          <w:ilvl w:val="0"/>
          <w:numId w:val="1035"/>
        </w:numPr>
        <w:pStyle w:val="Compact"/>
      </w:pPr>
      <w:r>
        <w:t xml:space="preserve">https://www.dailian.co.kr/news/view/1679056/%EA%B8%88%EC%9C%B5%EA%B6%8C-PF-%EC%97%B0%EC%B2%B4%EC%9C%A8-10%EB%85%84-%EB%A7%8C%EC%97%90-%EC%B5%9C%EA%B3%A0-2026</w:t>
      </w:r>
    </w:p>
    <w:p>
      <w:pPr>
        <w:numPr>
          <w:ilvl w:val="0"/>
          <w:numId w:val="1035"/>
        </w:numPr>
        <w:pStyle w:val="Compact"/>
      </w:pPr>
      <w:r>
        <w:t xml:space="preserve">https://www.enerdata.net/publications/daily-energy-news/opec-keeps-november-2026-production-targets-unchanged-amid-supply-disruptions.html</w:t>
      </w:r>
    </w:p>
    <w:p>
      <w:pPr>
        <w:numPr>
          <w:ilvl w:val="0"/>
          <w:numId w:val="1035"/>
        </w:numPr>
        <w:pStyle w:val="Compact"/>
      </w:pPr>
      <w:r>
        <w:t xml:space="preserve">https://www.etoday.co.kr/news/view/2628374</w:t>
      </w:r>
    </w:p>
    <w:p>
      <w:pPr>
        <w:numPr>
          <w:ilvl w:val="0"/>
          <w:numId w:val="1035"/>
        </w:numPr>
        <w:pStyle w:val="Compact"/>
      </w:pPr>
      <w:r>
        <w:t xml:space="preserve">https://www.etoday.co.kr/news/view/2639582</w:t>
      </w:r>
    </w:p>
    <w:p>
      <w:pPr>
        <w:numPr>
          <w:ilvl w:val="0"/>
          <w:numId w:val="1035"/>
        </w:numPr>
        <w:pStyle w:val="Compact"/>
      </w:pPr>
      <w:r>
        <w:t xml:space="preserve">https://www.federalreserve.gov/data/documents/sloos-202607.pdf</w:t>
      </w:r>
    </w:p>
    <w:p>
      <w:pPr>
        <w:numPr>
          <w:ilvl w:val="0"/>
          <w:numId w:val="1035"/>
        </w:numPr>
        <w:pStyle w:val="Compact"/>
      </w:pPr>
      <w:r>
        <w:t xml:space="preserve">https://www.federalreserve.gov/monetarypolicy/2026-07-mpr-part2.htm</w:t>
      </w:r>
    </w:p>
    <w:p>
      <w:pPr>
        <w:numPr>
          <w:ilvl w:val="0"/>
          <w:numId w:val="1035"/>
        </w:numPr>
        <w:pStyle w:val="Compact"/>
      </w:pPr>
      <w:r>
        <w:t xml:space="preserve">https://www.federalreserve.gov/monetarypolicy/fomcprojtabl20260916.htm</w:t>
      </w:r>
    </w:p>
    <w:p>
      <w:pPr>
        <w:numPr>
          <w:ilvl w:val="0"/>
          <w:numId w:val="1035"/>
        </w:numPr>
        <w:pStyle w:val="Compact"/>
      </w:pPr>
      <w:r>
        <w:t xml:space="preserve">https://www.federalreserve.gov/newsevents/pressreleases/monetary20260916a.htm</w:t>
      </w:r>
    </w:p>
    <w:p>
      <w:pPr>
        <w:numPr>
          <w:ilvl w:val="0"/>
          <w:numId w:val="1035"/>
        </w:numPr>
        <w:pStyle w:val="Compact"/>
      </w:pPr>
      <w:r>
        <w:t xml:space="preserve">https://www.fnnews.com/news/202606171133180568</w:t>
      </w:r>
    </w:p>
    <w:p>
      <w:pPr>
        <w:numPr>
          <w:ilvl w:val="0"/>
          <w:numId w:val="1035"/>
        </w:numPr>
        <w:pStyle w:val="Compact"/>
      </w:pPr>
      <w:r>
        <w:t xml:space="preserve">https://www.fnnews.com/news/202607301012142708</w:t>
      </w:r>
    </w:p>
    <w:p>
      <w:pPr>
        <w:numPr>
          <w:ilvl w:val="0"/>
          <w:numId w:val="1035"/>
        </w:numPr>
        <w:pStyle w:val="Compact"/>
      </w:pPr>
      <w:r>
        <w:t xml:space="preserve">https://www.fnnews.com/news/202610190849282835</w:t>
      </w:r>
    </w:p>
    <w:p>
      <w:pPr>
        <w:numPr>
          <w:ilvl w:val="0"/>
          <w:numId w:val="1035"/>
        </w:numPr>
        <w:pStyle w:val="Compact"/>
      </w:pPr>
      <w:r>
        <w:t xml:space="preserve">https://www.fntimes.com/html/view.php?ud=202610220949143753179ad43907_18</w:t>
      </w:r>
    </w:p>
    <w:p>
      <w:pPr>
        <w:numPr>
          <w:ilvl w:val="0"/>
          <w:numId w:val="1035"/>
        </w:numPr>
        <w:pStyle w:val="Compact"/>
      </w:pPr>
      <w:r>
        <w:t xml:space="preserve">https://www.foley.com/?p=129506</w:t>
      </w:r>
    </w:p>
    <w:p>
      <w:pPr>
        <w:numPr>
          <w:ilvl w:val="0"/>
          <w:numId w:val="1035"/>
        </w:numPr>
        <w:pStyle w:val="Compact"/>
      </w:pPr>
      <w:r>
        <w:t xml:space="preserve">https://www.foley.com/insights/publications/2026/04/private-equity-in-q1-2026-resilient-activity-constrained-capital-environment/</w:t>
      </w:r>
    </w:p>
    <w:p>
      <w:pPr>
        <w:numPr>
          <w:ilvl w:val="0"/>
          <w:numId w:val="1035"/>
        </w:numPr>
        <w:pStyle w:val="Compact"/>
      </w:pPr>
      <w:r>
        <w:t xml:space="preserve">https://www.forbes.com/sites/simonmoore/2026/10/19/what-to-look-for-from-the-feds-october-meeting/</w:t>
      </w:r>
    </w:p>
    <w:p>
      <w:pPr>
        <w:numPr>
          <w:ilvl w:val="0"/>
          <w:numId w:val="1035"/>
        </w:numPr>
        <w:pStyle w:val="Compact"/>
      </w:pPr>
      <w:r>
        <w:t xml:space="preserve">https://www.ftportfolios.com/Blogs/InvestBlog/2026/9/17/factoid—thursday,-september-17,-2026</w:t>
      </w:r>
    </w:p>
    <w:p>
      <w:pPr>
        <w:numPr>
          <w:ilvl w:val="0"/>
          <w:numId w:val="1035"/>
        </w:numPr>
        <w:pStyle w:val="Compact"/>
      </w:pPr>
      <w:r>
        <w:t xml:space="preserve">https://www.fundssociety.com/en/news/alternatives/u-s-private-credit-default-rate-continues-to-climb/</w:t>
      </w:r>
    </w:p>
    <w:p>
      <w:pPr>
        <w:numPr>
          <w:ilvl w:val="0"/>
          <w:numId w:val="1035"/>
        </w:numPr>
        <w:pStyle w:val="Compact"/>
      </w:pPr>
      <w:r>
        <w:t xml:space="preserve">https://www.hankyung.com/article/2025121551907</w:t>
      </w:r>
    </w:p>
    <w:p>
      <w:pPr>
        <w:numPr>
          <w:ilvl w:val="0"/>
          <w:numId w:val="1035"/>
        </w:numPr>
        <w:pStyle w:val="Compact"/>
      </w:pPr>
      <w:r>
        <w:t xml:space="preserve">https://www.heraldk.com/article/2026042822293556209</w:t>
      </w:r>
    </w:p>
    <w:p>
      <w:pPr>
        <w:numPr>
          <w:ilvl w:val="0"/>
          <w:numId w:val="1035"/>
        </w:numPr>
        <w:pStyle w:val="Compact"/>
      </w:pPr>
      <w:r>
        <w:t xml:space="preserve">https://www.heraldk.com/article/2026062122251078491</w:t>
      </w:r>
    </w:p>
    <w:p>
      <w:pPr>
        <w:numPr>
          <w:ilvl w:val="0"/>
          <w:numId w:val="1035"/>
        </w:numPr>
        <w:pStyle w:val="Compact"/>
      </w:pPr>
      <w:r>
        <w:t xml:space="preserve">https://www.kbra.com/publications/jXhmdtGY</w:t>
      </w:r>
    </w:p>
    <w:p>
      <w:pPr>
        <w:numPr>
          <w:ilvl w:val="0"/>
          <w:numId w:val="1035"/>
        </w:numPr>
        <w:pStyle w:val="Compact"/>
      </w:pPr>
      <w:r>
        <w:t xml:space="preserve">https://www.khan.co.kr/article/202602111755001</w:t>
      </w:r>
    </w:p>
    <w:p>
      <w:pPr>
        <w:numPr>
          <w:ilvl w:val="0"/>
          <w:numId w:val="1035"/>
        </w:numPr>
        <w:pStyle w:val="Compact"/>
      </w:pPr>
      <w:r>
        <w:t xml:space="preserve">https://www.marketsfn.com/article/credit-spreads-daily-2026-10-23 (보조)</w:t>
      </w:r>
    </w:p>
    <w:p>
      <w:pPr>
        <w:numPr>
          <w:ilvl w:val="0"/>
          <w:numId w:val="1035"/>
        </w:numPr>
        <w:pStyle w:val="Compact"/>
      </w:pPr>
      <w:r>
        <w:t xml:space="preserve">https://www.mt.co.kr/economy/2026/07/23/2026072310003476983</w:t>
      </w:r>
    </w:p>
    <w:p>
      <w:pPr>
        <w:numPr>
          <w:ilvl w:val="0"/>
          <w:numId w:val="1035"/>
        </w:numPr>
        <w:pStyle w:val="Compact"/>
      </w:pPr>
      <w:r>
        <w:t xml:space="preserve">https://www.news1.kr/economy/trend/6328320</w:t>
      </w:r>
    </w:p>
    <w:p>
      <w:pPr>
        <w:numPr>
          <w:ilvl w:val="0"/>
          <w:numId w:val="1035"/>
        </w:numPr>
        <w:pStyle w:val="Compact"/>
      </w:pPr>
      <w:r>
        <w:t xml:space="preserve">https://www.newsis.com/view/NISX20260722_0003718732</w:t>
      </w:r>
    </w:p>
    <w:p>
      <w:pPr>
        <w:numPr>
          <w:ilvl w:val="0"/>
          <w:numId w:val="1035"/>
        </w:numPr>
        <w:pStyle w:val="Compact"/>
      </w:pPr>
      <w:r>
        <w:t xml:space="preserve">https://www.noradarealestate.com/blog/interest-rate-predictions-october-2026/ (보조)</w:t>
      </w:r>
    </w:p>
    <w:p>
      <w:pPr>
        <w:numPr>
          <w:ilvl w:val="0"/>
          <w:numId w:val="1035"/>
        </w:numPr>
        <w:pStyle w:val="Compact"/>
      </w:pPr>
      <w:r>
        <w:t xml:space="preserve">https://www.oilandgas360.com/crude-inventories-10-16/</w:t>
      </w:r>
    </w:p>
    <w:p>
      <w:pPr>
        <w:numPr>
          <w:ilvl w:val="0"/>
          <w:numId w:val="1035"/>
        </w:numPr>
        <w:pStyle w:val="Compact"/>
      </w:pPr>
      <w:r>
        <w:t xml:space="preserve">https://www.orionprop.com/?p=32393</w:t>
      </w:r>
    </w:p>
    <w:p>
      <w:pPr>
        <w:numPr>
          <w:ilvl w:val="0"/>
          <w:numId w:val="1035"/>
        </w:numPr>
        <w:pStyle w:val="Compact"/>
      </w:pPr>
      <w:r>
        <w:t xml:space="preserve">https://www.proskauer.com/report/proskauers-private-credit-default-index-reveals-rate-of-251-for-q2-2026</w:t>
      </w:r>
    </w:p>
    <w:p>
      <w:pPr>
        <w:numPr>
          <w:ilvl w:val="0"/>
          <w:numId w:val="1035"/>
        </w:numPr>
        <w:pStyle w:val="Compact"/>
      </w:pPr>
      <w:r>
        <w:t xml:space="preserve">https://www.rigzone.com/news/usa_crude_oil_stocks_drop_3mm_barrels_wow-22-oct-2026-184911-article/</w:t>
      </w:r>
    </w:p>
    <w:p>
      <w:pPr>
        <w:numPr>
          <w:ilvl w:val="0"/>
          <w:numId w:val="1035"/>
        </w:numPr>
        <w:pStyle w:val="Compact"/>
      </w:pPr>
      <w:r>
        <w:t xml:space="preserve">https://www.sateconomy.co.kr/news/view/1065576159831234</w:t>
      </w:r>
    </w:p>
    <w:p>
      <w:pPr>
        <w:numPr>
          <w:ilvl w:val="0"/>
          <w:numId w:val="1035"/>
        </w:numPr>
        <w:pStyle w:val="Compact"/>
      </w:pPr>
      <w:r>
        <w:t xml:space="preserve">https://www.schroders.com/nl-nl/nl/professionele/inzichten/schroders-greencoat-infrastructure-lens-q1-2026/</w:t>
      </w:r>
    </w:p>
    <w:p>
      <w:pPr>
        <w:numPr>
          <w:ilvl w:val="0"/>
          <w:numId w:val="1035"/>
        </w:numPr>
        <w:pStyle w:val="Compact"/>
      </w:pPr>
      <w:r>
        <w:t xml:space="preserve">https://www.scotsmanguide.com/news/cmbs-delinquencies-reach-highest-level-since-2020/</w:t>
      </w:r>
    </w:p>
    <w:p>
      <w:pPr>
        <w:numPr>
          <w:ilvl w:val="0"/>
          <w:numId w:val="1035"/>
        </w:numPr>
        <w:pStyle w:val="Compact"/>
      </w:pPr>
      <w:r>
        <w:t xml:space="preserve">https://www.seoulfn.com/news/articleView.html?idxno=640862</w:t>
      </w:r>
    </w:p>
    <w:p>
      <w:pPr>
        <w:numPr>
          <w:ilvl w:val="0"/>
          <w:numId w:val="1035"/>
        </w:numPr>
        <w:pStyle w:val="Compact"/>
      </w:pPr>
      <w:r>
        <w:t xml:space="preserve">https://www.specialtimes.co.kr/news/articleView.html?idxno=477335</w:t>
      </w:r>
    </w:p>
    <w:p>
      <w:pPr>
        <w:numPr>
          <w:ilvl w:val="0"/>
          <w:numId w:val="1035"/>
        </w:numPr>
        <w:pStyle w:val="Compact"/>
      </w:pPr>
      <w:r>
        <w:t xml:space="preserve">https://www.specialtimes.co.kr/news/articleView.html?idxno=477775</w:t>
      </w:r>
    </w:p>
    <w:p>
      <w:pPr>
        <w:numPr>
          <w:ilvl w:val="0"/>
          <w:numId w:val="1035"/>
        </w:numPr>
        <w:pStyle w:val="Compact"/>
      </w:pPr>
      <w:r>
        <w:t xml:space="preserve">https://www.spglobal.com/en/research-insights/market-insights/daily-update-sep-29-2026</w:t>
      </w:r>
    </w:p>
    <w:p>
      <w:pPr>
        <w:numPr>
          <w:ilvl w:val="0"/>
          <w:numId w:val="1035"/>
        </w:numPr>
        <w:pStyle w:val="Compact"/>
      </w:pPr>
      <w:r>
        <w:t xml:space="preserve">https://www.tmgm.com/es/analysis/market-news/article/fed-raises-2026-interest-rate-forecast-to-41-lifts-pce-inflation-projections-202609161858 (보조)</w:t>
      </w:r>
    </w:p>
    <w:p>
      <w:pPr>
        <w:numPr>
          <w:ilvl w:val="0"/>
          <w:numId w:val="1035"/>
        </w:numPr>
        <w:pStyle w:val="Compact"/>
      </w:pPr>
      <w:r>
        <w:t xml:space="preserve">https://www.youthdaily.co.kr/news/article.html?no=228792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면책</w:t>
      </w:r>
      <w:r>
        <w:t xml:space="preserve">: 본 자료는 개인의 의사결정 보조를 위한 분석 자료이며 투자 권유가 아닙니다. 현황 수치는 기준일 시점의 공개 API 데이터 또는 [웹확인] 표시된 웹 검색 값(공식 원문 대조 전)이고, 전망·시나리오·확률은 하우스 뷰와 에이전트 판단에 기반한 추정으로 실제 결과와 다를 수 있습니다. 증권사 리포트 내용은 개인 분석용으로 요약했으며 원문의 저작권은 각 발행사에 있습니다.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2026-10-25T07:11:57Z</dcterms:created>
  <dcterms:modified xsi:type="dcterms:W3CDTF">2026-10-25T07:11:57Z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