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b/>
          <w:bCs/>
          <w:color w:val="1E3A5F"/>
          <w:sz w:val="36"/>
          <w:szCs w:val="36"/>
        </w:rPr>
        <w:t xml:space="preserve">16개 매크로 항목 요약</w:t>
      </w:r>
    </w:p>
    <w:p>
      <w:pPr>
        <w:spacing w:after="60" w:before="40" w:line="276"/>
      </w:pPr>
      <w:r>
        <w:rPr>
          <w:rFonts w:ascii="맑은 고딕" w:cs="맑은 고딕" w:eastAsia="맑은 고딕" w:hAnsi="맑은 고딕"/>
          <w:color w:val="6B7280"/>
          <w:sz w:val="18"/>
          <w:szCs w:val="18"/>
        </w:rPr>
        <w:t xml:space="preserve">기준일 2026-10-26  ·  자료: ECOS 수기 입력(100대 통계지표·일일지표), 증권사 리포트 15건(NH투자증권, 미래에셋증권, 삼성증권, 신한투자증권), 웹 검색</w:t>
      </w:r>
    </w:p>
    <w:p>
      <w:pPr>
        <w:spacing w:after="160" w:before="40" w:line="276"/>
      </w:pPr>
      <w:r>
        <w:rPr>
          <w:rFonts w:ascii="맑은 고딕" w:cs="맑은 고딕" w:eastAsia="맑은 고딕" w:hAnsi="맑은 고딕"/>
          <w:b/>
          <w:bCs/>
          <w:color w:val="6B7280"/>
          <w:sz w:val="17"/>
          <w:szCs w:val="17"/>
        </w:rPr>
        <w:t xml:space="preserve">표기 </w:t>
      </w:r>
      <w:r>
        <w:rPr>
          <w:rFonts w:ascii="맑은 고딕" w:cs="맑은 고딕" w:eastAsia="맑은 고딕" w:hAnsi="맑은 고딕"/>
          <w:color w:val="6B7280"/>
          <w:sz w:val="17"/>
          <w:szCs w:val="17"/>
        </w:rPr>
        <w:t xml:space="preserve">[사실] 데이터·공식 발표  [하우스] 증권사 리포트  [판단] 에이전트 판단  ·  값 플래그: 수기 = ECOS 홈페이지 값, 웹확인 = 웹 검색 값(공식 원문 대조 전), ⚠ = 기준일이 오래된 데이터</w:t>
      </w:r>
    </w:p>
    <w:p>
      <w:pPr>
        <w:pStyle w:val="Heading1"/>
        <w:spacing w:after="120" w:before="240"/>
      </w:pPr>
      <w:r>
        <w:rPr>
          <w:rFonts w:ascii="맑은 고딕" w:cs="맑은 고딕" w:eastAsia="맑은 고딕" w:hAnsi="맑은 고딕"/>
          <w:b/>
          <w:bCs/>
          <w:color w:val="1E3A5F"/>
          <w:sz w:val="28"/>
          <w:szCs w:val="28"/>
        </w:rPr>
        <w:t xml:space="preserve">한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2350"/>
        <w:gridCol w:w="2050"/>
        <w:gridCol w:w="2628"/>
        <w:gridCol w:w="760"/>
      </w:tblGrid>
      <w:tr>
        <w:trPr>
          <w:tblHeader/>
        </w:trPr>
        <w:tc>
          <w:tcPr>
            <w:tcW w:type="dxa" w:w="185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항목</w:t>
            </w:r>
          </w:p>
        </w:tc>
        <w:tc>
          <w:tcPr>
            <w:tcW w:type="dxa" w:w="235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현황 핵심 수치 (기준일)</w:t>
            </w:r>
          </w:p>
        </w:tc>
        <w:tc>
          <w:tcPr>
            <w:tcW w:type="dxa" w:w="205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단기 방향 (3-6M)</w:t>
            </w:r>
          </w:p>
        </w:tc>
        <w:tc>
          <w:tcPr>
            <w:tcW w:type="dxa" w:w="262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장기 Base (1-3Y)</w:t>
            </w:r>
          </w:p>
        </w:tc>
        <w:tc>
          <w:tcPr>
            <w:tcW w:type="dxa" w:w="76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확신도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 환율 (원/달러, 달러인덱스)</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원/달러 환율 1,324.7 KRW (2026-10-24) [수기]</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원/달러 하락(원화 강세) — 1,300원 부근, 2027년 1분기 저점</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[하우스] 원/달러 2027년 1분기 1,300원 저점 후 반등해 2027년 말 1,390원(원화 약세 되돌…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 유가 (WTI, Brent)</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Brent 선물 종가 116.72 USD/bbl (2026-10-23)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고점권 횡보~소폭 하락, 양방향 변동성 매우 큼</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2027년 중 호르무즈 통행이 점진적으로 회복되고 OPEC+가 2027년 쿼터 재조정으로 공급을 늘…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 한국 금리 (기준금리, 단기금리)</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한국은행 기준금리 3 % (2026-10-22) [수기]</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상승(인상 1회 이상)</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2027년 상반기까지 2회 추가 인상해 최종금리 3.50% 도달 후 장기 동결. [하우스] 신한 경… (p=0.45)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 한국 국채 (국고채 3·10·30년, 커브)</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 3.803 % (2026-10-23) [수기]</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단기물 소폭 상승·장기물 보합(베어 플래트닝)</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기준금리 3.50%에서 정점 후 동결. 3년물은 기반영분이 커 소폭 상승, 장기물은 공급 관리·보험… (p=0.45)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 한국 회사채 (AA-, BBB-, 크레딧 스프레드)</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회사채 3년 AA- 4.492 % (2026-10-23) [수기]</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AA- 횡보, BBB- 소폭 확대</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기준금리 3.50% 정점 이후 금리 안정과 높은 절대금리에 대한 캐리 수요로 AA- 스프레드는 60… (p=0.45)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6. 미국 금리 (FFR, 정책 경로)</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FFR 목표 상단 4 % (2026-09-16)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소폭 상승(25bp 1회 인상 후 동결)</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2026년 말~2027년 1분기 상단 4.25%에서 정점, 2027년 동결 후 2028년 소폭 인하…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7. 미국 국채 (UST 2·10·30년, 커브, BEI)</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UST 10년 (재무부 par yield 5 % (2026-10-23)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횡보~소폭 상승</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FFR 정점 4.25% 후 4.00% 복귀(us_rate Base 0bp)에 맞춰 2Y가 정책금리…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8. 미국 회사채 (IG·HY OAS)</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ICE BofA US IG OAS 0.89 % (2026-10-22)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완만한 확대</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FFR 4.25% 정점 후 4.00% 복귀(us_rate Base), 성장 둔화 속 AI 인프라 섹…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9. 한국 대체투자 - 부동산</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오피스 공실률 9 % (2026-06-30)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캡레이트 소폭 상승·PF 손실 완만한 개선 정체</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2회 인상(3.50%) 후 동결, KTB 10Y +10bp. 오피스는 서울 핵심권역 임대 견조·지방… (p=0.45)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10. 한국 대체투자 - 인프라</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5년(할인율 기준금리 참고) 3.948 % (2026-10-23) [수기]</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할인율 소폭 상승</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2회 인상 후 동결, KTB 10Y +10bp. 신규 민자 물량은 점진적으로 늘고 에너지 전환·데이… (p=0.45)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11. 한국 대체투자 - PE (Equity)</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KOSPI 5,550.3 (1980.01.04=100) (2026-10-23) [수기]</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평가가치 소폭 하락</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금리 소폭 상승 속 증시 박스권 회복, 규제는 공시·내부통제 중심으로 완화된 형태로 입법. PE 평…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12. 한국 대체투자 - PE (Debt) / 사모대출</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금융권 PF대출 연체율(금융위·금감원) 4.65 % (2026-03-31)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부도율 소폭 상승</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2회 인상 후 동결, PF 정리 마무리. 사모대출 시장은 규제 공백을 채우며 성장하되 부도율은 금리… (p=0.45)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13. 미국 대체투자 - 부동산</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CMBS 연체율 8.02 % (2026-09-30)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보합~소폭 약세(섹터 차별화)</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UST10Y 완만 하락(가정 −25bp)으로 캡레이트 소폭 하락, 가격은 연 한 자릿수 초반 회복.…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14. 미국 대체투자 - 인프라</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EIA 2026년 미국 전력수요 전망 4288 billion kWh (2026-10-07)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보합(전력·디지털 인프라 상대 강세)</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전력·데이터센터 수요가 계약 현금흐름을 지지하고 UST10Y 완만 하락(가정 −25bp)으로 할인율…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15. 미국 대체투자 - PE (Equity)</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PE 엑시트 금액 165.1 USD bn (2026-09-30)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보합~소폭 약세</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UST10Y 완만 하락(가정 −25bp)과 이익 성장으로 엑시트·분배가 점진 정상화, PE 평가가치…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16. 미국 대체투자 - PE (Debt) / Private Credit</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Fitch 미국 Private Credi 6.3 % (2026-08-31)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부도율 소폭 상승</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금리 완만 하락(UST10Y 가정 −25bp, 단기금리도 점진 인하)으로 이자부담이 서서히 완화되나…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bl>
    <w:p>
      <w:pPr>
        <w:spacing w:after="40" w:before="80" w:line="276"/>
      </w:pPr>
      <w:r>
        <w:rPr>
          <w:rFonts w:ascii="맑은 고딕" w:cs="맑은 고딕" w:eastAsia="맑은 고딕" w:hAnsi="맑은 고딕"/>
          <w:color w:val="B45309"/>
          <w:sz w:val="16"/>
          <w:szCs w:val="16"/>
        </w:rPr>
        <w:t xml:space="preserve">하우스 뷰: NH투자증권, 미래에셋증권, 삼성증권, 신한투자증권 — 대부분 항목은 1곳만 다뤄 하우스 간 비교가 제한적. 발간 30일이 지난 리포트는 구조적·장기 뷰로만 반영. 미국 지표와 국고 10·30년물은 API 미수집으로 웹확인 값.</w:t>
      </w:r>
    </w:p>
    <w:p>
      <w:r>
        <w:br w:type="page"/>
      </w:r>
    </w:p>
    <w:p>
      <w:pPr>
        <w:pStyle w:val="Heading1"/>
        <w:spacing w:after="120" w:before="240"/>
      </w:pPr>
      <w:r>
        <w:rPr>
          <w:rFonts w:ascii="맑은 고딕" w:cs="맑은 고딕" w:eastAsia="맑은 고딕" w:hAnsi="맑은 고딕"/>
          <w:b/>
          <w:bCs/>
          <w:color w:val="1E3A5F"/>
          <w:sz w:val="28"/>
          <w:szCs w:val="28"/>
        </w:rPr>
        <w:t xml:space="preserve">항목별 정리</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 환율 (원/달러, 달러인덱스)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원/달러 환율(매매기준율, ECOS 홈페이지 10.24 05:00)</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1,324.7 KRW</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2026-10-24</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달러 지수(ICE DXY, 웹)</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101.75 index</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한미 기준금리차(한은−FFR 상단, 추정 계산)</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-1 %p</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추정</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경상수지(월)</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46.113 십억USD</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2026-08-31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원/달러 매매기준율 1,324.7원(2026-10-24, 수기·05:00 시점), 종가 1,324.6원(2026-10-23, 수기; 언론 보도 종가와 일치).</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[하우스] 신한투자증권 연간 전망은 2026년 4분기~2027년 1분기 원/달러 1,300원을 제시: 1분기에 반도체 성과급·법인세 납부·배당 관련 기업 환전이 몰리고 한은 인상 효과가 더해져 원화 강세가 정점(20261026_신한_2027전망P5_외환 p.9, p.1…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[하우스] 원/달러 2027년 1분기 1,300원 저점 후 반등해 2027년 말 1,390원(원화 약세 되돌림): 하반기 한국 이익 모멘텀 둔화·한국→미…  /  Bull 0.25: [판단] 원/달러 약 1,300원(원화 강세). 중동 휴전·유가 하락으로 물가가 둔화, Fed 100bp 인하(상단 3.00%)·한은 1회 인하(2.75…  /  Bear 0.25: [판단] 원/달러 1,450원 이상(원화 급약세). 호르무즈 봉쇄 장기화로 유가가 고공행진하고 인플레가 재가속, Fed·한은 모두 75bp 추가 인상(u…</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신한투자증권(단일 하우스, 주간 + 연간 전망): 단기 원/달러 하락 — 주간(확신 중간, 20261023_신한_FXCheckup p.1)과 연간 전망 4Q26~1Q27 1,300원(확신 높음, 20261026_신한_2027전망P5_외환 p.11) 일치. (5건)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부족(1곳: 신한투자증권); API 데이터 미수집(FRED): krw_usd.cross_check(ECOS vs FRED), usd_broad_index,…</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2. 유가 (WTI, Brent)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Brent 선물 종가(웹)</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116.72 USD/bbl</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WTI 선물 종가(웹)</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103.27 USD/bbl</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Dubai유(현물, 월평균)</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111.83 달러/배럴</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상업용 원유재고(SPR 제외, 웹)</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412.5 백만배럴</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2026-10-16</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Brent 116.72달러·WTI 103.27달러(2026-10-23 종가, 웹확인·CNBC) — Brent 주간 +6.2%, 3주 연속 상승. Dubai유 9월 평균 111.83달러/배럴(2026-09-30, 수기).</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[하우스] 신한투자증권은 중동 군사 긴장·해상운송 차질 위험이 가격을 받치는 하방 경직 국면으로 보되 협상 진전 시 위험 프리미엄 축소 가능성을 함께 제시(WTI 횡보, 20261023_신한_WeeklyGuideBook p.12), 지정학 불확실성을 유가·물가 상방 요…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[판단] 2027년 중 호르무즈 통행이 점진적으로 회복되고 OPEC+가 2027년 쿼터 재조정으로 공급을 늘리며 위험 프리미엄이 상당 부분 해소.  /  Bull 0.2: [판단] 조기 휴전·항로 정상화와 걸프 수출 완전 회복, OPEC+ 증산 경쟁·미국 셰일 증산이 겹쳐 공급 과잉 전환.  /  Bear 0.3: [판단] 미·이란 충돌 확대, 사우디 동서 파이프라인·홍해 우회로까지 차질이 장기화되며 구조적 공급 부족. 수입국 관점의 Bear(유가 상승)로 국내 물…</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2곳 공통: 지정학 위험 프리미엄이 해소되면 유가가 하향 안정될 수 있다는 조건부 방향에는 일치. 신한(2026-10-23): WTI 횡보·하방 경직, 협상 진전 시 위험 프리미엄 축소 가능(확신 중간, 20261023_신한_WeeklyGuideBook p.12), 지정학 불확실성을 유가·물가 상방 요인으로 부수 언급(확신 낮음, 20261023_신한_EconCheckup p.1). (4건)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2곳(신한 2026-10, NH 2026-05 — 발간 시차 약 5개월, 동일 시점 비교 아님); API 데이터 미수집(FRED/EIA): brent·wti·us_crude_stocks는 웹확인 값으로 대체</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3. 한국 금리 (기준금리, 단기금리)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한국은행 기준금리</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콜금리(1일, 전체거래)</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3.032 %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CD 91일</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3.26 %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KORIBOR(3개월)</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3.39 %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기준금리 3.00%(2026-10-22, 수기) — 10/22 금통위 만장일치 동결, 7·8월 각 25bp 인상 후 숨 고르기.</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매파적 동결 후 11월(늦어도 2027년 1월) 금통위에서 25bp 추가 인상 가능성이 높다. 성장(2Q 0.6% 서프라이즈)·물가(CPI 2.9%, PPI 7.7%, 2026-09 수기)가 인상을 지지하고, 9월 가계대출 순감은 금융안정 부담을 다소 덜어준다…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0.45: [판단] 2027년 상반기까지 2회 추가 인상해 최종금리 3.50% 도달 후 장기 동결. [하우스] 신한 경로(20261022_신한_10월금통위 p.1)…  /  Bull 0.3: [판단] 11월 1회 인상(3.25%)에서 정점 후 2027년 상반기 동결, 이후 성장 둔화·물가 안정으로 2027년 하반기~2028년 인하 전환해 3.…  /  Bear 0.25: [판단] PPI 상승의 소비자물가 전가·원화 약세·수도권 집값 재과열로 인상이 3.75~4.00%까지 이어짐.</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동일 주간 2곳(신한 2026-10-22~23, 미래에셋 2026-10-22) 공통: ① 10/22 만장일치 동결은 7·8월 선제 인상(빅스텝 포함) 효과를 점검하는 성격(20261022_신한_10월금통위 p.1; 20261022_미래_FixedIncomeComment_10월금통위 p.1-2). (7건)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2곳 동일 주간(신한·미래에셋) + NH(2026-05, 구조적 참고); 3Q GDP 속보치 미발표(미확인)</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4. 한국 국채 (국고채 3·10·30년, 커브)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3.803 %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10년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4.097 %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30년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4.189 %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5년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3.948 %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2026-10-23 마감 국고 3년 3.803%·5년 3.948%(수기), 10년 4.097%·30년 4.189%(웹확인, 이투데이).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[하우스] 신한투자증권은 9월 말 이후 강세가 상당 부분 가격에 반영돼 금리가 바닥을 다지는 국면이며, 차주 3년 3.70~3.85%·10년 4.00~4.15% 밴드에서 약보합(금리 소폭 상승) 예상(20261022_신한_10월금통위 p.1, 20261023_신한_We…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0.45: [판단] 기준금리 3.50%에서 정점 후 동결. 3년물은 기반영분이 커 소폭 상승, 장기물은 공급 관리·보험사 ALM 수요로 상승 폭 제한 → 커브 플래…  /  Bull 0.3: [판단] 기준금리 3.25%(미래에셋 터미널, 20261022_미래_FixedIncomeComment_10월금통위 p.1-2)에서 정점 후 2027년 하…  /  Bear 0.25: [판단] 인상이 3.75% 이상으로 연장되고 확장재정·국고채 발행 확대, 미 장기금리 재상승이 겹쳐 베어 스티프닝.</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동일 주간 2곳(신한·미래에셋) 공통: 국고채 강세 추격에 신중. 신한은 9월 말 이후 강세가 상당 부분 반영돼 바닥 다지기, 차주 3년 3.70~3.85%·10년 4.00~4.15% 밴드에서 약보합(금리 소폭 상승 편향) 예상(20261022_신한_10월금통위 p.1; 20261023_신한_WeeklyGuideBook p.9). (7건)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2곳 동일 주간(신한·미래에셋) + NH(2026-05, 구조적 참고); ktb_10y·ktb_30y는 snapshot 미수집 → 웹확인(이투데이 2026-10-23 마감 보도), 금투협 원자료 대조…</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5. 한국 회사채 (AA-, BBB-, 크레딧 스프레드)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회사채 3년 AA-</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4.492 %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회사채 AA- − 국고채 3Y 스프레드</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0.689 %p</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3.803 %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회사채 3년 BBB-</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10.46 %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2026-10-08</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회사채 AA- 3년 4.492%, AA- 스프레드 68.9bp(2026-10-23, 수기). 7월 중순 70.5bp(2024년 말 68.4bp 상회) 이후 고원 수준 유지.</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[하우스] 신한투자증권은 발행 부담에도 캐리 수요가 꾸준해 AA- 스프레드 추가 확대보다 안정을 예상하고, 가계대출 순감·공적채권 발행 축소로 은행채 수급 부담 완화를 기대(20261020_신한_WeeklyCreditMonitor p.1-3, 20261023_신한_We…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0.45: [판단] 기준금리 3.50% 정점 이후 금리 안정과 높은 절대금리에 대한 캐리 수요로 AA- 스프레드는 60bp대 초중반으로 소폭 축소, BBB-는 고금…  /  Bull 0.3: [판단] 인하 전환과 경기 연착륙으로 크레딧 전반 축소, PF 구조조정 마무리로 저등급 리스크 프리미엄 하락.  /  Bear 0.25: [판단] 인상 장기화(3.75% 이상)와 부동산 PF 부실 재부각·경기 둔화가 겹쳐 등급 하향과 미매각이 늘고 크레딧 전반 확대.</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신한투자증권(단일): AA- 스프레드는 직전 주 소폭 확대됐으나 캐리 수요가 꾸준해 추가 확대보다 안정(20261020_신한_WeeklyCreditMonitor p.2-3), 우량물 발행시장 수요 견조(p.9-10), 은행채는 가계대출 순감·공적채권 발행 축소로 수급 부담 완화 기대(확신 낮음, p.1; 20261023_신한_WeeklyGuideBook p.10). (3건)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부족(1곳: 신한투자증권); kr_corp_bbb_3y는 snapshot 미수집 → 웹확인값(한국경제 데이터센터, 2026-10-08) 사용, 17일 경과…</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6. 미국 금리 (FFR, 정책 경로)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FFR 목표 상단</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2026-09-16</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FFR 목표 하단</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3.75 %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2026-09-16</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CPI 전년비 (2026년 9월분, 10/14 발표)</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3.7 %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Core CPI 전년비 (2026년 9월분)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2.6 %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API 데이터 미수집으로 모든 현황 수치는 웹확인 값이다. [사실] FOMC는 2026-09-16 만장일치(12-0)로 FFR 목표범위를 25bp 인상해 3.75~4.00%로 올렸다.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10월 FOMC는 동결, 12월 또는 2027년 1분기에 25bp 추가 인상(상단 4.25%) 후 동결을 기본으로 본다. [사실] SEP 중간값(2026년 말 4.1%)이 같은 방향이다.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[판단] 2026년 말~2027년 1분기 상단 4.25%에서 정점, 2027년 동결 후 2028년 소폭 인하해 상단 4.00% 내외(SEP 2028년 3…  /  Bull 0.25: [판단] 유가 진정과 고용 악화로 물가가 빠르게 둔화, 2027년 중 인하 사이클 전환해 상단 3.00% 내외.  /  Bear 0.25: [판단] 에너지 충격이 기대인플레이션·Core로 전이되어 25bp 3회 추가 인상, 상단 4.75%에서 장기 유지.</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동일 주간 2곳(신한·미래에셋) 강한 공통: 10월 FOMC(10/27~28) 동결 + 매파적 기조. 신한은 에너지발 비용 압력·실물 양호를 근거로 매파적 동결(확신 높음, 20261023_신한_WeeklyGuideBook p.3; 확신 중간, 20261023_신한_EconCheckup p.1). (7건)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(FRED API 차단으로 latest_snapshot.json에 미국 시계열 없음) — 모든 현황 수치…; 하우스 2곳 동일 주간(신한·미래에셋) + NH(2026-05, 구조적 참고)</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7. 미국 국채 (UST 2·10·30년, 커브, BEI)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UST 10년 (재무부 par yield)</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UST 2년 (재무부 par yield)</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4.69 %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UST 30년 (재무부 par yield)</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5.33 %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UST 10Y-2Y (파생: 10Y−2Y)</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0.31 %p</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API 데이터 미수집으로 모든 현황 수치는 웹확인 값이다. [사실] 2026-10-23 재무부 par yield 기준 UST 2Y 4.69%, 10Y 5.00%, 30Y 5.33%, 10Y-2Y 0.31%p(파생값과 FRED T10Y2Y 일치).</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연준 추가 인상 1회(상단 4.25%) 기본 경로에서 2Y는 소폭 상승, 10Y·30Y는 5.0~5.2% 박스권을 예상한다.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[판단] FFR 정점 4.25% 후 4.00% 복귀(us_rate Base 0bp)에 맞춰 2Y가 정책금리 수준으로 수렴, 장기물은 재정 term pre…  /  Bull 0.25: [판단] FFR 상단 3.00%까지 인하(us_rate Bull -100bp), 고용 악화·물가 둔화로 커브 강한 불 스티프닝.  /  Bear 0.25: [판단] FFR 상단 4.75%(us_rate Bear +75bp), 기대인플레이션 상승과 재정 우려로 장기물 동반 상승(10Y 5.5%, 30Y 5.9…</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동일 주간 2곳(신한·미래에셋) 강한 공통: UST10Y 5.0% 부근 박스권. 미래에셋은 10Y 5.0% 중심 박스권 등락(확신 높음, 주간 10/26~30, 20261023_미래_MacroWeekAhead p.1 — 실물 견조하나 증시와 동조화, AI 기업 자금조달 우려에 따른 CAPEX 둔화 가능성이 상단 제한). (4건)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(FRED API 차단으로 latest_snapshot.json에 미국 시계열 없음) — 모든 현황 수치…; 하우스 2곳 동일 주간(신한·미래에셋) + NH(2026-05, 구조적 참고)</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8. 미국 회사채 (IG·HY OAS)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ICE BofA US IG OAS</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0.89 %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ICE BofA US HY OAS</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3.4 %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Moody's 미국 투기등급 부도율(LTM, 8월)</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2026-08-31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API 데이터 미수집으로 모든 현황 수치는 웹확인 값이다. [사실] FRED 기준 IG OAS 0.89%(2026-10-22, 10/16 0.85%에서 확대), HY OAS 3.40%(2026-10-22, 10/21 3.27%에서 확대).</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IG는 AI 인프라 발행 부담과 섹터 리스크 재평가로 +10bp, HY는 고용 둔화·부도율 상승으로 +40bp 확대를 예상한다.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[판단] FFR 4.25% 정점 후 4.00% 복귀(us_rate Base), 성장 둔화 속 AI 인프라 섹터 중심 점진 확대: IG 1.0%, HY 3…  /  Bull 0.25: [판단] 물가 둔화로 인하 사이클(us_rate Bull) 진입, 연착륙과 AI 투자 수익 가시화로 스프레드 소폭 축소.  /  Bear 0.25: [판단] 추가 인상(us_rate Bear +75bp)과 스태그플레이션에 AI 설비투자 둔화가 겹치면 외부 차입 의존도가 높은 네오클라우드·AI 인프라…</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동일 주간 2곳(신한 2026-10-23, 미래에셋 2026-10-22) 공통: AI 인프라 크레딧 중 네오클라우드처럼 외부 차입 의존도가 높은 발행사에서 스트레스가 먼저 나타나고 있음 — 신한은 AI 인프라 기업 스프레드 상승·자본조달 제약 우려 지속(확대, 확신 낮음, 20261023_신한_WeeklyGuideBook p.2), 미래에셋은 네오클라우드 조달비용이 가장 취약하고 하이퍼스케일러 대비 CDS 격차 확대(확대, 확신 낮음, 20261022… (4건)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(FRED API 차단으로 latest_snapshot.json에 미국 시계열 없음) — 모든 현황 수치…; 하우스 2곳 동일 주간(신한·미래에셋) — 둘 다 명시적 스프레드 목표치 없음(리스크 진단 성격)</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9. 한국 대체투자 - 부동산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오피스 공실률(전국, 한국부동산원)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9 %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2026-06-30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중대형(일반) 상가 공실률(전국, 한국부동산원)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13.4 %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2026-06-30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금융권 PF대출 연체율(금융위·금감원)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4.65 %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2026-03-31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부동산 PF 익스포저(전 금융권, 금융위)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169.8 조원</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2026-03-31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수기 스냅샷 기준 지가변동률 0.202%(전기대비, 2026-08-31), 건설수주 14.4조원·건설기성 9.6조원(2026-08-31), 건축허가 9,169.14천㎡·착공 6,297.68천㎡(2026-08-31), 건설투자 -0.1%(전기대비, 2026-06…</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기준금리 인상 사이클 재개(작업가정) 하에서 오피스 캡레이트는 장기금리 상승분 일부를 반영해 소폭 상승 압력. 오피스 임대료는 상승 지속이나 거래량 위축(1분기 거래 규모 전년 대비 절반 수준 보도)으로 가격 발견이 지연.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0.45: [판단] 2회 인상(3.50%) 후 동결, KTB 10Y +10bp. 오피스는 서울 핵심권역 임대 견조·지방/상가 약세의 이원화.  /  Bull 0.3: [판단] 경기 둔화로 인상이 1회에 그치거나 조기 인하 전환, KTB 10Y -20bp. 정책 지원과 대체자금(사모대출) 유입으로 PF 정상화가 빨라지고…  /  Bear 0.25: [판단] 물가·환율 압력으로 인상 폭 확대(3.50% 초과), KTB 10Y +40bp. 상가·지방 오피스 공실 확대, 거래 절벽 장기화, 브릿지론·토담…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신한투자증권 1곳(20261020_신한_WeeklyCreditMonitor, p.1): PF대출 증가 전환·연체율 하락, 정책 지원으로 PF 시장 정상화 지속(방향 상승, 확신도 낮음, 목표치 없음). 상업용 부동산 캡레이트·공실 관련 하우스 뷰 없음. (2건)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부족(1곳: 신한투자증권); 스냅샷 월별 지표 stale: 건설기성·수주·건축허가·착공·지가변동률 기준일 2026-08-31(55일 경과, 45일 기준 초…</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10. 한국 대체투자 - 인프라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5년(할인율 기준금리 참고)</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3.948 %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3.803 %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기준금리</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할인율 기준인 KTB 5Y 3.948%·3Y 3.803%(2026-10-23, 수기), 기준금리 3.00%(2026-10-22, 수기).</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기준금리 인상 재개(작업가정)로 장기금리 소폭 상승 → 인프라 할인율 +5bp 내외. 인프라는 장기 계약 현금흐름 구조라 금리 전가율이 높은 편. [판단] 정책 물량(데이터센터·송전망)은 2027년 이후 본격화 가능성이 커 단기 공급 효과는 제한적.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0.45: [판단] 2회 인상 후 동결, KTB 10Y +10bp. 신규 민자 물량은 점진적으로 늘고 에너지 전환·데이터센터 딜이 증가하나 리스크 스프레드는 대체로…  /  Bull 0.3: [판단] 경기 둔화로 금리 하락(KTB 10Y -20bp), 정책 물량 확대와 공모펀드 수요가 우량 자산 가격을 지지.  /  Bear 0.25: [판단] 인상 폭 확대로 KTB 10Y +40bp, 신규 물량 급증과 지방 민자 부진·수요 리스크로 요구수익률 상승.</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뷰 없음(최근 30일 kr_alt_infra 카드 0개).</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없음 — 하우스 뷰 부족(0곳); 국내 인프라 할인율·지분 IRR·신규 민자사업 고시/협약 통계 미확인</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11. 한국 대체투자 - PE (Equity)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KOSPI</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5,550.3 (1980.01.04=100)</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기관전용 PEF 출자약정액(금감원)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167.5 조원</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2025-12-31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PEF 신규 출자약정액(금감원)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27.8 조원</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2025-12-31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PEF 미집행 약정액(금감원)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43.2 조원</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2025-12-31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KOSPI 5,550.3(2026-10-23, 수기). [사실] 금감원(2026-06-17 발표) 2025년말 기관전용 PEF 1,195개, 출자약정액 167.5조원(역대 최대, +9%), 신규 약정 27.8조원(+44.8%), 미집행 약정액 43.2조원(+1…</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10월 증시 조정과 금리 인상 재개(작업가정)가 상장 비교기업 멀티플과 인수금융 비용을 동시에 압박해 PE 지분 평가가치는 소폭 하향 조정 가능.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[판단] 금리 소폭 상승 속 증시 박스권 회복, 규제는 공시·내부통제 중심으로 완화된 형태로 입법. PE 평가가치는 완만한 상승.  /  Bull 0.2: [판단] 금리 안정·증시 랠리 재개, 드라이파우더 집행과 대형 엑시트 활성화.  /  Bear 0.3: [판단] 인상 폭 확대와 증시 추가 조정, LBO 규제 강화로 엑시트 지연·포트폴리오 기업 이자부담 증가.</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뷰 없음(최근 30일 kr_alt_pe 카드 0개).</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없음 — 하우스 뷰 부족(0곳); 2026년 PE 엑시트·펀드레이징 집계 미확인(최신 공식은 2025년말 금감원)</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12. 한국 대체투자 - PE (Debt) / 사모대출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금융권 PF대출 연체율(금융위·금감원)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4.65 %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2026-03-31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중소금융사 토지담보대출 연체율</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31.88 %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2026-03-31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기준금리</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3.803 %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금융위 기준 3월말 PF대출 연체율 4.65%(+0.77%p), 중소금융사 토담대 연체율 31.88%(2026-03-31, 웹확인). 기준금리 3.00%(2026-10-22, 수기), KTB 3Y 3.803%(2026-10-23, 수기).</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[하우스] PF 연체율은 하락 추세(20261020_신한_WeeklyCreditMonitor, p.1). [판단] 다만 기준금리 인상 재개(작업가정)는 변동금리 사모대출·LBO 차주의 이자부담을 키우고, 토담대 등 후순위·2금융권 부실이 남아 있어 사모대출 부도율은 소…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0.45: [판단] 2회 인상 후 동결, PF 정리 마무리. 사모대출 시장은 규제 공백을 채우며 성장하되 부도율은 금리 부담으로 소폭 상승.  /  Bull 0.3: [판단] 금리 안정·조기 인하, PF 정상화 가속과 차주 재무 개선으로 부도율 하락.  /  Bear 0.25: [판단] 인상 폭 확대와 경기 둔화로 LBO·부동산 담보 사모대출 부실 확대, 2금융권 토담대 부실 전이.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신한투자증권 1곳(20261020_신한_WeeklyCreditMonitor, p.1): PF대출 연체율 하락, PF 시장 안정 국면(방향 하락, 확신도 낮음, 목표치 없음). 사모대출 직접 뷰 없음. [갱신 2026-10-26] 신한 연간 전망: 고금리 부담이 한계기업·자영업자·중소기업에 누적(확신 낮음, 20261026_신한_2027전망P4_주요국한국경제 p.18) — Base 부도율 소폭 상승과 일치, 충격값 유지. (2건)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부족(1곳: 신한투자증권); 국내 사모대출 부도율·인수금융 금리 공개 통계 미확인</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13. 미국 대체투자 - 부동산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CMBS 연체율(Trepp, 전체)</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8.02 %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CMBS 오피스 연체율(Trepp)</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12.16 %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CMBS 멀티패밀리 연체율(Trepp)</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8.04 %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KBRA 등급 CMBS 30일+ 연체율</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7.7 %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snapshot에 미국 CRE API 데이터 없음(API 데이터 미수집) — 현황은 전부 웹확인. [사실] Trepp CMBS 연체율 8.02%(2026-09, 전월 7.85%, 2020년 이후 최고) — 대형 SASB 대출 5건이 상승 주도, 오피스 12.1…</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FOMC 매파적 동결·UST10Y 4.90~5.15% 밴드(신한 단기 전망) 하에서 캡레이트는 하방 경직적 — 전체 가격은 보합, 오피스·노후 멀티패밀리는 만기 미상환발 연체 확대로 약세 지속.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[판단] UST10Y 완만 하락(가정 −25bp)으로 캡레이트 소폭 하락, 가격은 연 한 자릿수 초반 회복. 오피스는 손실 인식·할인매각이 2027년까지…  /  Bull 0.2: [판단] 인플레 둔화로 연준 재인하·UST10Y 큰 폭 하락(가정 −75bp), 거래량 회복과 리파이낸싱 원활화로 캡레이트 의미 있게 압축, 오피스도 바…  /  Bear 0.25: [판단] 인플레 재가속·추가 인상 우려로 UST10Y 상승(가정 +50bp), 만기도래 대출의 리파이낸싱 실패·강제매각 확대, CMBS 연체율 추가 상승…</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신한투자증권 1곳(20261023_신한_WeeklyGuideBook p.12): 상장 리츠 기준 고금리 환경에서 리테일 리츠 유리, 데이터센터 회복 제한, 오피스 부진 — 단기 중립, 확신도 낮음. 상장 리츠 시각이므로 사모 CRE 판단에는 참고 수준으로만 반영. (1건)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 snapshot에 미국 CRE 지표 없음, 전부 웹확인; Green Street CPPI 기준일 2026-07-31, 86일 경과(stale) — 8~9월 수치 미확인</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14. 미국 대체투자 - 인프라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EIA 2026년 미국 전력수요 전망(STEO 2026-10)</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4288 billion kWh</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2026-10-07</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EIA 2027년 미국 전력수요 전망(STEO 2026-10)</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4356 billion kWh</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2026-10-07</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전력수요 2025년 실적(EIA)</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4195 billion kWh</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2026-10-07</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EIA 2026 도매전력가격 전망</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52 USD/MWh</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2026-10-07</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snapshot에 인프라 API 데이터 없음(API 데이터 미수집). [사실] EIA STEO(2026-10 발표, 보도 기준): 미국 전력수요 2025년 4,195 → 2026년 4,288 → 2027년 4,356 bkWh로 2년 연속 사상 최고, AI·암호…</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매파적 동결·UST10Y 5% 내외 고착으로 할인율 하락 여지 제한, 평가가치는 보합. [판단] 데이터센터 연계 발전·송전·가스 미드스트림은 계약 수요 견조로 상대 강세, 순수 재생에너지는 정책 불확실성(IRA 세액공제 축소 영향 — 세부 미확인)과 고금리로…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[판단] 전력·데이터센터 수요가 계약 현금흐름을 지지하고 UST10Y 완만 하락(가정 −25bp)으로 할인율 소폭 하락.  /  Bull 0.2: [판단] 연준 재인하·UST10Y −75bp(가정), 펀드레이징·거래 재가속으로 할인율 압축, 전력 인프라 프리미엄 확대.  /  Bear 0.25: [판단] 인플레 재가속으로 UST10Y +50bp(가정), 건설비·전력가격 상승과 정책 리스크(재생에너지 보조 축소)로 리스크 프리미엄 확대, 평가가치…</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미래에셋(2026-10-22, 동일 주간)과 삼성(2026-05, 구조적 참고) 공통: 데이터센터 수요 자체는 견조 — 미래에셋은 클라우드 매출 증가·GPU 임대가격 견조로 수요 급감은 기본 시나리오가 아니라고 봄(중립, 확신 중간, 20261022_미래_EconMonthly_AI투자둔화리스크 p.2-3), 삼성은 사전 임대율·임대료 상승으로 데이터센터 펀더멘털 최강(상승, 높음, 20260528_삼성_2026하반기대체투자전망 p.49). (3건)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 snapshot에 인프라 지표 없음; 하우스: 미래에셋(동일 주간) + 삼성(2026-05, 구조적 참고)</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15. 미국 대체투자 - PE (Equity)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PE 엑시트 금액(2026 3Q, PitchBook First Look 인용)</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165.1 USD bn</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PE 엑시트 건수(2026 3Q)</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405 건</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PE 엑시트 금액 YTD 전년비(2026 1~3Q)</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19 %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PE 엑시트 건수 YTD 전년비(2026 1~3Q)</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-34 %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snapshot에 PE API 데이터 없음(API 데이터 미수집). [사실] PitchBook 3Q26 First Look(Foley 요약): 미국 PE 엑시트 405건(QoQ +11%), 금액 $165.1bn(QoQ +51%) — 소수 대형 매각이 금액 견인…</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UST10Y ~5.0%·매파적 동결은 레버리지 비용과 공개시장 배수에 부담 — 4Q 평가(NAV)는 보합~소폭 하락. 대형 엑시트 회복은 긍정적이나 중소형 딜·분배 정체로 컨티뉴에이션 펀드·NAV 대출 의존 지속.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[판단] UST10Y 완만 하락(가정 −25bp)과 이익 성장으로 엑시트·분배가 점진 정상화, PE 평가가치는 연 한 자릿수 상승; 빈티지 간 성과 격차…  /  Bull 0.2: [판단] 연준 재인하·UST10Y −75bp(가정), IPO·M&amp;A 창구 재개로 대규모 분배, 배수 확장.  /  Bear 0.25: [판단] UST10Y +50bp(가정)·경기 둔화로 공개시장 조정, 고레버리지 포트폴리오 이자부담 확대와 엑시트 재동결, 평가 하향(시차 반영).</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삼성증권(20260528_삼성_2026하반기대체투자전망, 2026-05 발간, 약 5개월 전 — 구조적·장기 뷰만 반영, 당시 단기 판단·수치는 현재값으로 쓰지 않음): ① LP 평가 기준이 IRR에서 실제 분배(DPI)로 구조적 이동(p.20, 확신 높음) ② 고금리 장기화로 레버리지·배수 확장 기여 축소, 운영개선(EBITDA 성장) 중심 가치창출로 전환(p.16-17, 높음) ③ 세컨더리·컨티뉴에이션 펀드가 핵심 엑시트 대안으로 구조적 성장, 연… (1건)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 snapshot에 PE 지표 없음; 하우스 뷰 부족(1곳: 삼성증권, 2026-05 발간 — 구조적 뷰만 반영)</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16. 미국 대체투자 - PE (Debt) / Private Credit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Fitch 미국 Private Credit 부도율(TTM, 부실교환 포함)</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6.3 %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2026-08-31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Proskauer Private Credit Default Index(분기)</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2.51 %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2026-06-30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New Mountain Finance PIK 이자 비중(총투자수익 대비)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8.81 %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2026-06-30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snapshot에 Private Credit API 데이터 없음(API 데이터 미수집). [사실] Fitch 미국 Private Credit 부도율(TTM) 6.3%(2026-08, 7월 6.1%, 사상 최고, 4월 이후 6%대) — 기준일 2026-08-31…</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FFR 3.75~4.00%(9월 인상 후)·매파적 동결로 변동금리 차주의 이자보상배율 압박 지속 → Fitch 기준 부도율 6%대 중반으로 소폭 상승, 부실교환·PIK 전환 증가.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[판단] 금리 완만 하락(UST10Y 가정 −25bp, 단기금리도 점진 인하)으로 이자부담이 서서히 완화되나, 2021~22 빈티지 부실 처리로 부도율은…  /  Bull 0.2: [판단] 연준 재인하·UST10Y −75bp(가정), 리파이낸싱 창구 재개로 부실교환 감소, 부도율 하락.  /  Bear 0.25: [판단] 금리 재상승(UST10Y +50bp 가정)·경기 둔화로 변동금리 차주 부도 급증, BDC 환매 압력과 밸류에이션 마크다운 동반.</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미래에셋(2026-10-22, 동일 주간)과 삼성(2026-05, 구조적 참고) 공통: 시스템 위기로의 전이 가능성은 낮음 — 미래에셋은 데이터센터 SPV 대출이 기준 시나리오에선 외부 손실이 미미하다고 봄(중립, 확신 낮음, 20261022_미래_EconMonthly_AI투자둔화리스크 p.5-6), 삼성은 BDC 레버리지 상한·환매 한도·이자 쿠션으로 금융위기식 전이 가능성 낮음(확신 높음, 20260528_삼성_2026하반기대체투자전망 p.28).… (3건)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 snapshot에 Private Credit 지표 없음; 하우스: 미래에셋(동일 주간) + 삼성(2026-05, 구조적 참고)</w:t>
      </w:r>
    </w:p>
    <w:p>
      <w:pPr>
        <w:pStyle w:val="Heading1"/>
        <w:spacing w:after="120" w:before="240"/>
      </w:pPr>
      <w:r>
        <w:rPr>
          <w:rFonts w:ascii="맑은 고딕" w:cs="맑은 고딕" w:eastAsia="맑은 고딕" w:hAnsi="맑은 고딕"/>
          <w:b/>
          <w:bCs/>
          <w:color w:val="1E3A5F"/>
          <w:sz w:val="28"/>
          <w:szCs w:val="28"/>
        </w:rPr>
        <w:t xml:space="preserve">사용한 증권사 리포트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1200"/>
        <w:gridCol w:w="3238"/>
      </w:tblGrid>
      <w:tr>
        <w:trPr>
          <w:tblHeader/>
        </w:trPr>
        <w:tc>
          <w:tcPr>
            <w:tcW w:type="dxa" w:w="3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card_id</w:t>
            </w:r>
          </w:p>
        </w:tc>
        <w:tc>
          <w:tcPr>
            <w:tcW w:type="dxa" w:w="15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하우스</w:t>
            </w:r>
          </w:p>
        </w:tc>
        <w:tc>
          <w:tcPr>
            <w:tcW w:type="dxa" w:w="1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발간일</w:t>
            </w:r>
          </w:p>
        </w:tc>
        <w:tc>
          <w:tcPr>
            <w:tcW w:type="dxa" w:w="32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리포트</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20260526_NH_2026하반기FICC채권전망</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NH투자증권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2026-05-26</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2026년 하반기 FICC 전망 / 채권: Big Divergence</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20260528_삼성_2026하반기대체투자전망</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삼성증권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2026-05-28</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2026년 하반기 대체투자 시장 전망: 현금흐름 우선 전략</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20261020_신한_WeeklyCreditMonitor</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2026-10-20</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WeeklyCreditMonitor</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20261022_미래_EconMonthly_AI투자둔화리스크</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미래에셋증권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Economic Monthly: AI 투자 둔화 시나리오의 리스크 분석</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20261022_미래_FixedIncomeComment_10월금통위</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미래에셋증권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Fixed Income Comment: [10월 금통위] 경기 전망과 긴축 속도의 괴리</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20261022_신한_10월금통위</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10월 금통위 리뷰: 기준금리 만장일치 동결</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20261023_미래_MacroWeekAhead</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미래에셋증권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Macro Week Ahead: 금리 하락을 대하는 자세 (10/26~30)</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20261023_신한_EconCheckup</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Shinhan Econ Check-up: 주요국 통화정책회의 매파적 동결에 무게</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20261023_신한_FXCheckup</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Shinhan FX Check-up: 수급 우위 속 원/달러 하락 압력 우세</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20261023_신한_WeeklyGuideBook</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WeeklyGuideBook</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20261026_신한_2027전망P1_AI사이클</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2027년 경제 및 금융시장 전망: Time of Tempering — Summary·Intro·Part I. AI 사이클 중반부</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20261026_신한_2027전망P2_물가</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2027년 경제 및 금융시장 전망: Time of Tempering — Part II. 점진적 물가 충격 되돌림</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20261026_신한_2027전망P3_정책금융취약성</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2027년 경제 및 금융시장 전망: Time of Tempering — Part III. 정책 대응과 금융 취약성</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20261026_신한_2027전망P4_주요국한국경제</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2027년 경제 및 금융시장 전망: Time of Tempering — Part IV. 주요국 및 한국경제</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20261026_신한_2027전망P5_외환</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2026-10-26</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2027년 경제 및 금융시장 전망: Time of Tempering — Part V. 외환시장</w:t>
            </w:r>
          </w:p>
        </w:tc>
      </w:tr>
    </w:tbl>
    <w:p>
      <w:pPr>
        <w:spacing w:after="40" w:before="200" w:line="276"/>
      </w:pPr>
      <w:r>
        <w:rPr>
          <w:rFonts w:ascii="맑은 고딕" w:cs="맑은 고딕" w:eastAsia="맑은 고딕" w:hAnsi="맑은 고딕"/>
          <w:b/>
          <w:bCs/>
          <w:color w:val="1F2937"/>
          <w:sz w:val="16"/>
          <w:szCs w:val="16"/>
        </w:rPr>
        <w:t xml:space="preserve">면책: </w:t>
      </w:r>
      <w:r>
        <w:rPr>
          <w:rFonts w:ascii="맑은 고딕" w:cs="맑은 고딕" w:eastAsia="맑은 고딕" w:hAnsi="맑은 고딕"/>
          <w:color w:val="6B7280"/>
          <w:sz w:val="16"/>
          <w:szCs w:val="16"/>
        </w:rPr>
        <w:t xml:space="preserve">본 자료는 개인 의사결정 보조용 분석 자료이며 투자 권유가 아닙니다. 현황 수치는 기준일 시점의 ECOS 수기 입력값 또는 [웹확인] 표시된 웹 검색 값(공식 원문 대조 전)이고, 전망·시나리오·확률은 하우스 뷰와 에이전트 판단에 기반한 추정입니다. 증권사 리포트의 저작권은 각 발행사에 있습니다.</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B7280"/>
        <w:sz w:val="15"/>
        <w:szCs w:val="15"/>
      </w:rPr>
      <w:t xml:space="preserve">매크로 16개 항목 요약 · 2026-10-26 · </w:t>
    </w:r>
    <w:r>
      <w:rPr>
        <w:rFonts w:ascii="맑은 고딕" w:cs="맑은 고딕" w:eastAsia="맑은 고딕" w:hAnsi="맑은 고딕"/>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맑은 고딕" w:cs="맑은 고딕" w:eastAsia="맑은 고딕" w:hAnsi="맑은 고딕"/>
      <w:b/>
      <w:bCs/>
      <w:sz w:val="28"/>
      <w:szCs w:val="28"/>
    </w:rPr>
  </w:style>
  <w:style w:type="paragraph" w:styleId="Heading2">
    <w:name w:val="Heading 2"/>
    <w:basedOn w:val="Normal"/>
    <w:next w:val="Normal"/>
    <w:qFormat/>
    <w:pPr>
      <w:outlineLvl w:val="1"/>
    </w:pPr>
    <w:rPr>
      <w:rFonts w:ascii="맑은 고딕" w:cs="맑은 고딕" w:eastAsia="맑은 고딕" w:hAnsi="맑은 고딕"/>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2026-10-26T13:36:21.279Z</dcterms:created>
  <dcterms:modified xsi:type="dcterms:W3CDTF">2026-10-26T13:36:21.279Z</dcterms:modified>
</cp:coreProperties>
</file>

<file path=docProps/custom.xml><?xml version="1.0" encoding="utf-8"?>
<Properties xmlns="http://schemas.openxmlformats.org/officeDocument/2006/custom-properties" xmlns:vt="http://schemas.openxmlformats.org/officeDocument/2006/docPropsVTypes"/>
</file>