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B6CFF0C" w14:textId="3FE063BC" w:rsidR="00E3508F" w:rsidRDefault="00E3508F" w:rsidP="00E3508F">
      <w:pPr>
        <w:rPr>
          <w:rFonts w:hint="eastAsia"/>
        </w:rPr>
      </w:pPr>
      <w:r>
        <w:rPr>
          <w:rFonts w:hint="eastAsia"/>
        </w:rPr>
        <w:t>表格说明</w:t>
      </w:r>
      <w:r>
        <w:rPr>
          <w:rFonts w:hint="eastAsia"/>
        </w:rPr>
        <w:t>1</w:t>
      </w:r>
      <w:r>
        <w:rPr>
          <w:rFonts w:hint="eastAsia"/>
        </w:rPr>
        <w:t>：</w:t>
      </w:r>
    </w:p>
    <w:p w14:paraId="2F813B43" w14:textId="0772AF64" w:rsidR="00E3508F" w:rsidRDefault="00E3508F" w:rsidP="00E3508F">
      <w:pPr>
        <w:ind w:firstLineChars="200" w:firstLine="420"/>
        <w:rPr>
          <w:rFonts w:hint="eastAsia"/>
        </w:rPr>
      </w:pPr>
      <w:r>
        <w:rPr>
          <w:rFonts w:hint="eastAsia"/>
        </w:rPr>
        <w:t>标题编号：表</w:t>
      </w:r>
      <w:r>
        <w:rPr>
          <w:rFonts w:hint="eastAsia"/>
        </w:rPr>
        <w:t>8.0.22</w:t>
      </w:r>
    </w:p>
    <w:p w14:paraId="1245BD42" w14:textId="22D7C883" w:rsidR="00E3508F" w:rsidRDefault="00E3508F" w:rsidP="00E3508F">
      <w:pPr>
        <w:ind w:firstLineChars="200" w:firstLine="420"/>
        <w:rPr>
          <w:rFonts w:hint="eastAsia"/>
        </w:rPr>
      </w:pPr>
      <w:r>
        <w:rPr>
          <w:rFonts w:hint="eastAsia"/>
        </w:rPr>
        <w:t>名称：钢模板及配件修复后的质量标准</w:t>
      </w:r>
    </w:p>
    <w:p w14:paraId="24581BB4" w14:textId="7454F4F7" w:rsidR="00E3508F" w:rsidRDefault="00E3508F" w:rsidP="00E3508F">
      <w:pPr>
        <w:ind w:firstLineChars="200" w:firstLine="420"/>
        <w:rPr>
          <w:rFonts w:hint="eastAsia"/>
        </w:rPr>
      </w:pPr>
      <w:r>
        <w:rPr>
          <w:rFonts w:hint="eastAsia"/>
        </w:rPr>
        <w:t>表格位置：位于《</w:t>
      </w:r>
      <w:r>
        <w:rPr>
          <w:rFonts w:hint="eastAsia"/>
        </w:rPr>
        <w:t>08_</w:t>
      </w:r>
      <w:r>
        <w:rPr>
          <w:rFonts w:hint="eastAsia"/>
        </w:rPr>
        <w:t>安全管理</w:t>
      </w:r>
      <w:r>
        <w:rPr>
          <w:rFonts w:hint="eastAsia"/>
        </w:rPr>
        <w:t>.pdf</w:t>
      </w:r>
      <w:r>
        <w:rPr>
          <w:rFonts w:hint="eastAsia"/>
        </w:rPr>
        <w:t>》的第</w:t>
      </w:r>
      <w:r>
        <w:rPr>
          <w:rFonts w:hint="eastAsia"/>
        </w:rPr>
        <w:t>8.0.22</w:t>
      </w:r>
      <w:r>
        <w:rPr>
          <w:rFonts w:hint="eastAsia"/>
        </w:rPr>
        <w:t>条第</w:t>
      </w:r>
      <w:r>
        <w:rPr>
          <w:rFonts w:hint="eastAsia"/>
        </w:rPr>
        <w:t>5</w:t>
      </w:r>
      <w:r>
        <w:rPr>
          <w:rFonts w:hint="eastAsia"/>
        </w:rPr>
        <w:t>款之后。</w:t>
      </w:r>
    </w:p>
    <w:p w14:paraId="603E47E4" w14:textId="7A4691E7" w:rsidR="00E3508F" w:rsidRDefault="00E3508F" w:rsidP="00E3508F">
      <w:pPr>
        <w:ind w:firstLineChars="200" w:firstLine="420"/>
        <w:rPr>
          <w:rFonts w:hint="eastAsia"/>
        </w:rPr>
      </w:pPr>
      <w:r>
        <w:rPr>
          <w:rFonts w:hint="eastAsia"/>
        </w:rPr>
        <w:t>表格内容：该表规定了钢模板及配件经修复后应达到的质量标准。具体允许偏差及要求如下：</w:t>
      </w:r>
    </w:p>
    <w:p w14:paraId="0A04E37D" w14:textId="0948C1BD" w:rsidR="00E3508F" w:rsidRDefault="00E3508F" w:rsidP="00E3508F">
      <w:pPr>
        <w:rPr>
          <w:rFonts w:hint="eastAsia"/>
        </w:rPr>
      </w:pPr>
      <w:r>
        <w:rPr>
          <w:rFonts w:hint="eastAsia"/>
        </w:rPr>
        <w:t>（</w:t>
      </w:r>
      <w:r>
        <w:rPr>
          <w:rFonts w:hint="eastAsia"/>
        </w:rPr>
        <w:t>1</w:t>
      </w:r>
      <w:r>
        <w:rPr>
          <w:rFonts w:hint="eastAsia"/>
        </w:rPr>
        <w:t>）</w:t>
      </w:r>
      <w:r>
        <w:rPr>
          <w:rFonts w:hint="eastAsia"/>
        </w:rPr>
        <w:t>钢</w:t>
      </w:r>
      <w:r>
        <w:rPr>
          <w:rFonts w:hint="eastAsia"/>
        </w:rPr>
        <w:t>结构</w:t>
      </w:r>
      <w:r>
        <w:rPr>
          <w:rFonts w:hint="eastAsia"/>
        </w:rPr>
        <w:t>：板面局部不平度：≤</w:t>
      </w:r>
      <w:r>
        <w:rPr>
          <w:rFonts w:hint="eastAsia"/>
        </w:rPr>
        <w:t xml:space="preserve"> 2.0 mm</w:t>
      </w:r>
      <w:r>
        <w:rPr>
          <w:rFonts w:hint="eastAsia"/>
        </w:rPr>
        <w:t>；</w:t>
      </w:r>
      <w:r>
        <w:rPr>
          <w:rFonts w:hint="eastAsia"/>
        </w:rPr>
        <w:t>板面翘曲矢高：≤</w:t>
      </w:r>
      <w:r>
        <w:rPr>
          <w:rFonts w:hint="eastAsia"/>
        </w:rPr>
        <w:t xml:space="preserve"> 2.0 mm</w:t>
      </w:r>
      <w:r>
        <w:rPr>
          <w:rFonts w:hint="eastAsia"/>
        </w:rPr>
        <w:t>；</w:t>
      </w:r>
      <w:r>
        <w:rPr>
          <w:rFonts w:hint="eastAsia"/>
        </w:rPr>
        <w:t>板侧凸棱面翘曲矢高：≤</w:t>
      </w:r>
      <w:r>
        <w:rPr>
          <w:rFonts w:hint="eastAsia"/>
        </w:rPr>
        <w:t xml:space="preserve"> 1.0 mm</w:t>
      </w:r>
      <w:r>
        <w:rPr>
          <w:rFonts w:hint="eastAsia"/>
        </w:rPr>
        <w:t>；</w:t>
      </w:r>
      <w:r>
        <w:rPr>
          <w:rFonts w:hint="eastAsia"/>
        </w:rPr>
        <w:t>板肋平直度：≤</w:t>
      </w:r>
      <w:r>
        <w:rPr>
          <w:rFonts w:hint="eastAsia"/>
        </w:rPr>
        <w:t xml:space="preserve"> 2.0 mm</w:t>
      </w:r>
      <w:r>
        <w:rPr>
          <w:rFonts w:hint="eastAsia"/>
        </w:rPr>
        <w:t>；</w:t>
      </w:r>
      <w:r>
        <w:rPr>
          <w:rFonts w:hint="eastAsia"/>
        </w:rPr>
        <w:t>焊点脱焊：不允许</w:t>
      </w:r>
      <w:r>
        <w:rPr>
          <w:rFonts w:hint="eastAsia"/>
        </w:rPr>
        <w:t>；</w:t>
      </w:r>
    </w:p>
    <w:p w14:paraId="10EB0B96" w14:textId="753D95E1" w:rsidR="00E3508F" w:rsidRDefault="00E3508F" w:rsidP="00E3508F">
      <w:pPr>
        <w:rPr>
          <w:rFonts w:hint="eastAsia"/>
        </w:rPr>
      </w:pPr>
      <w:r>
        <w:rPr>
          <w:rFonts w:hint="eastAsia"/>
        </w:rPr>
        <w:t>（</w:t>
      </w:r>
      <w:r>
        <w:rPr>
          <w:rFonts w:hint="eastAsia"/>
        </w:rPr>
        <w:t>2</w:t>
      </w:r>
      <w:r>
        <w:rPr>
          <w:rFonts w:hint="eastAsia"/>
        </w:rPr>
        <w:t>）钢模板：</w:t>
      </w:r>
      <w:r>
        <w:rPr>
          <w:rFonts w:hint="eastAsia"/>
        </w:rPr>
        <w:t>钢板板面锈皮麻面、背面粘混凝土：不允许</w:t>
      </w:r>
      <w:r>
        <w:rPr>
          <w:rFonts w:hint="eastAsia"/>
        </w:rPr>
        <w:t>；</w:t>
      </w:r>
      <w:r>
        <w:rPr>
          <w:rFonts w:hint="eastAsia"/>
        </w:rPr>
        <w:t>孔洞破裂：不允许</w:t>
      </w:r>
      <w:r>
        <w:rPr>
          <w:rFonts w:hint="eastAsia"/>
        </w:rPr>
        <w:t>；</w:t>
      </w:r>
    </w:p>
    <w:p w14:paraId="21A69A87" w14:textId="77777777" w:rsidR="00E3508F" w:rsidRDefault="00E3508F" w:rsidP="00E3508F">
      <w:r>
        <w:rPr>
          <w:rFonts w:hint="eastAsia"/>
        </w:rPr>
        <w:t>（</w:t>
      </w:r>
      <w:r>
        <w:rPr>
          <w:rFonts w:hint="eastAsia"/>
        </w:rPr>
        <w:t>3</w:t>
      </w:r>
      <w:r>
        <w:rPr>
          <w:rFonts w:hint="eastAsia"/>
        </w:rPr>
        <w:t>）零配件：</w:t>
      </w:r>
      <w:r>
        <w:rPr>
          <w:rFonts w:hint="eastAsia"/>
        </w:rPr>
        <w:t>U</w:t>
      </w:r>
      <w:r>
        <w:rPr>
          <w:rFonts w:hint="eastAsia"/>
        </w:rPr>
        <w:t>型卡卡口残余变形：≤</w:t>
      </w:r>
      <w:r>
        <w:rPr>
          <w:rFonts w:hint="eastAsia"/>
        </w:rPr>
        <w:t xml:space="preserve"> 1.2 mm</w:t>
      </w:r>
      <w:r>
        <w:rPr>
          <w:rFonts w:hint="eastAsia"/>
        </w:rPr>
        <w:t>；</w:t>
      </w:r>
      <w:r>
        <w:rPr>
          <w:rFonts w:hint="eastAsia"/>
        </w:rPr>
        <w:t>钢楞及支柱长度方向弯曲度：≤</w:t>
      </w:r>
      <w:r>
        <w:rPr>
          <w:rFonts w:hint="eastAsia"/>
        </w:rPr>
        <w:t xml:space="preserve"> L/1000</w:t>
      </w:r>
      <w:r>
        <w:rPr>
          <w:rFonts w:hint="eastAsia"/>
        </w:rPr>
        <w:t>（</w:t>
      </w:r>
      <w:r>
        <w:rPr>
          <w:rFonts w:hint="eastAsia"/>
        </w:rPr>
        <w:t>L</w:t>
      </w:r>
      <w:r>
        <w:rPr>
          <w:rFonts w:hint="eastAsia"/>
        </w:rPr>
        <w:t>为长度）</w:t>
      </w:r>
      <w:r>
        <w:rPr>
          <w:rFonts w:hint="eastAsia"/>
        </w:rPr>
        <w:t>；</w:t>
      </w:r>
    </w:p>
    <w:p w14:paraId="249697F2" w14:textId="67F4F12F" w:rsidR="00E3508F" w:rsidRDefault="00E3508F" w:rsidP="00E3508F">
      <w:pPr>
        <w:rPr>
          <w:rFonts w:hint="eastAsia"/>
        </w:rPr>
      </w:pPr>
      <w:r>
        <w:rPr>
          <w:rFonts w:hint="eastAsia"/>
        </w:rPr>
        <w:t>（</w:t>
      </w:r>
      <w:r>
        <w:rPr>
          <w:rFonts w:hint="eastAsia"/>
        </w:rPr>
        <w:t>4</w:t>
      </w:r>
      <w:r>
        <w:rPr>
          <w:rFonts w:hint="eastAsia"/>
        </w:rPr>
        <w:t>）</w:t>
      </w:r>
      <w:r>
        <w:rPr>
          <w:rFonts w:hint="eastAsia"/>
        </w:rPr>
        <w:t>桁架：侧向平直度：≤</w:t>
      </w:r>
      <w:r>
        <w:rPr>
          <w:rFonts w:hint="eastAsia"/>
        </w:rPr>
        <w:t xml:space="preserve"> 2.0 mm</w:t>
      </w:r>
      <w:r>
        <w:rPr>
          <w:rFonts w:hint="eastAsia"/>
        </w:rPr>
        <w:t>。</w:t>
      </w:r>
    </w:p>
    <w:p w14:paraId="0B86CB4C" w14:textId="4739DF6F" w:rsidR="00000000" w:rsidRDefault="00E3508F" w:rsidP="00E3508F">
      <w:pPr>
        <w:ind w:firstLineChars="200" w:firstLine="420"/>
      </w:pPr>
      <w:r>
        <w:rPr>
          <w:rFonts w:hint="eastAsia"/>
        </w:rPr>
        <w:t>该表用于指导钢模板及配件维修后的质量验收。</w:t>
      </w:r>
    </w:p>
    <w:sectPr w:rsidR="00910863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B421CC5"/>
    <w:multiLevelType w:val="multilevel"/>
    <w:tmpl w:val="D77EB5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7028139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2"/>
    <w:compatSetting w:name="useWord2013TrackBottomHyphenation" w:uri="http://schemas.microsoft.com/office/word" w:val="0"/>
  </w:compat>
  <w:rsids>
    <w:rsidRoot w:val="00310E27"/>
    <w:rsid w:val="002424D4"/>
    <w:rsid w:val="00310E27"/>
    <w:rsid w:val="00952A7F"/>
    <w:rsid w:val="00C72E84"/>
    <w:rsid w:val="00E3508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23D71FB"/>
  <w15:chartTrackingRefBased/>
  <w15:docId w15:val="{69F78C81-7DB3-4EA8-A54D-BC19D66DD96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310E27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365F9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310E2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310E27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310E27"/>
    <w:pPr>
      <w:keepNext/>
      <w:keepLines/>
      <w:spacing w:before="80" w:after="40"/>
      <w:outlineLvl w:val="3"/>
    </w:pPr>
    <w:rPr>
      <w:rFonts w:cstheme="majorBidi"/>
      <w:color w:val="365F9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310E27"/>
    <w:pPr>
      <w:keepNext/>
      <w:keepLines/>
      <w:spacing w:before="80" w:after="40"/>
      <w:outlineLvl w:val="4"/>
    </w:pPr>
    <w:rPr>
      <w:rFonts w:cstheme="majorBidi"/>
      <w:color w:val="365F91" w:themeColor="accent1" w:themeShade="BF"/>
      <w:sz w:val="24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310E27"/>
    <w:pPr>
      <w:keepNext/>
      <w:keepLines/>
      <w:spacing w:before="40"/>
      <w:outlineLvl w:val="5"/>
    </w:pPr>
    <w:rPr>
      <w:rFonts w:cstheme="majorBidi"/>
      <w:b/>
      <w:bCs/>
      <w:color w:val="365F9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310E27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310E27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310E27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310E27"/>
    <w:rPr>
      <w:rFonts w:asciiTheme="majorHAnsi" w:eastAsiaTheme="majorEastAsia" w:hAnsiTheme="majorHAnsi" w:cstheme="majorBidi"/>
      <w:color w:val="365F9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310E27"/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310E27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310E27"/>
    <w:rPr>
      <w:rFonts w:cstheme="majorBidi"/>
      <w:color w:val="365F9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310E27"/>
    <w:rPr>
      <w:rFonts w:cstheme="majorBidi"/>
      <w:color w:val="365F91" w:themeColor="accent1" w:themeShade="BF"/>
      <w:sz w:val="24"/>
      <w:szCs w:val="24"/>
    </w:rPr>
  </w:style>
  <w:style w:type="character" w:customStyle="1" w:styleId="60">
    <w:name w:val="标题 6 字符"/>
    <w:basedOn w:val="a0"/>
    <w:link w:val="6"/>
    <w:uiPriority w:val="9"/>
    <w:semiHidden/>
    <w:rsid w:val="00310E27"/>
    <w:rPr>
      <w:rFonts w:cstheme="majorBidi"/>
      <w:b/>
      <w:bCs/>
      <w:color w:val="365F9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310E27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310E27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310E27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310E27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310E2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310E27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310E27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310E27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310E27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310E27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310E27"/>
    <w:rPr>
      <w:i/>
      <w:iCs/>
      <w:color w:val="365F9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310E27"/>
    <w:pPr>
      <w:pBdr>
        <w:top w:val="single" w:sz="4" w:space="10" w:color="365F91" w:themeColor="accent1" w:themeShade="BF"/>
        <w:bottom w:val="single" w:sz="4" w:space="10" w:color="365F91" w:themeColor="accent1" w:themeShade="BF"/>
      </w:pBdr>
      <w:spacing w:before="360" w:after="360"/>
      <w:ind w:left="864" w:right="864"/>
      <w:jc w:val="center"/>
    </w:pPr>
    <w:rPr>
      <w:i/>
      <w:iCs/>
      <w:color w:val="365F9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310E27"/>
    <w:rPr>
      <w:i/>
      <w:iCs/>
      <w:color w:val="365F91" w:themeColor="accent1" w:themeShade="BF"/>
    </w:rPr>
  </w:style>
  <w:style w:type="character" w:styleId="ad">
    <w:name w:val="Intense Reference"/>
    <w:basedOn w:val="a0"/>
    <w:uiPriority w:val="32"/>
    <w:qFormat/>
    <w:rsid w:val="00310E27"/>
    <w:rPr>
      <w:b/>
      <w:bCs/>
      <w:smallCaps/>
      <w:color w:val="365F9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1</Pages>
  <Words>50</Words>
  <Characters>286</Characters>
  <Application>Microsoft Office Word</Application>
  <DocSecurity>0</DocSecurity>
  <Lines>2</Lines>
  <Paragraphs>1</Paragraphs>
  <ScaleCrop>false</ScaleCrop>
  <Company/>
  <LinksUpToDate>false</LinksUpToDate>
  <CharactersWithSpaces>335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t34302</dc:creator>
  <cp:keywords/>
  <dc:description/>
  <cp:lastModifiedBy>t34302</cp:lastModifiedBy>
  <cp:revision>2</cp:revision>
  <dcterms:created xsi:type="dcterms:W3CDTF">2026-05-16T11:10:00Z</dcterms:created>
  <dcterms:modified xsi:type="dcterms:W3CDTF">2026-05-16T11:15:00Z</dcterms:modified>
</cp:coreProperties>
</file>