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667EEA"/>
          <w:sz w:val="56"/>
        </w:rPr>
        <w:t>스타트업A (한국 물류 SaaS) × 베트남</w:t>
        <w:br/>
      </w:r>
    </w:p>
    <w:p>
      <w:pPr>
        <w:jc w:val="center"/>
      </w:pPr>
      <w:r>
        <w:rPr>
          <w:color w:val="666666"/>
          <w:sz w:val="36"/>
        </w:rPr>
        <w:t>다국적 시장 진출 전략 보고서</w:t>
      </w:r>
    </w:p>
    <w:p/>
    <w:p>
      <w:pPr>
        <w:jc w:val="center"/>
      </w:pPr>
      <w:r>
        <w:rPr>
          <w:color w:val="808080"/>
          <w:sz w:val="24"/>
        </w:rPr>
        <w:t>생성일: 2025년 10월 23일</w:t>
      </w:r>
    </w:p>
    <w:p>
      <w:r>
        <w:br w:type="page"/>
      </w:r>
    </w:p>
    <w:p>
      <w:pPr>
        <w:pStyle w:val="Heading1"/>
      </w:pPr>
      <w:r>
        <w:t>📋 Executive Summary</w:t>
      </w:r>
    </w:p>
    <w:p>
      <w:pPr>
        <w:pStyle w:val="Heading2"/>
      </w:pPr>
      <w:r>
        <w:t>최종 의사결정</w:t>
      </w:r>
    </w:p>
    <w:p>
      <w:r>
        <w:rPr>
          <w:b/>
          <w:sz w:val="28"/>
        </w:rPr>
        <w:t>결정: 진행 (추천)</w:t>
      </w:r>
    </w:p>
    <w:p>
      <w:r>
        <w:rPr>
          <w:b/>
          <w:sz w:val="28"/>
        </w:rPr>
        <w:t>최종 점수: 72점</w:t>
      </w:r>
    </w:p>
    <w:p>
      <w:pPr>
        <w:pStyle w:val="IntenseQuote"/>
      </w:pPr>
      <w:r>
        <w:t>시장 성장성(85점)과 실행 가능성(75점)이 높고, 규제 리스크는 DPA 체결로 관리 가능한 수준입니다. 농촌/콜드체인 화이트스페이스가 명확하여 차별화 가능합니다.</w:t>
      </w:r>
    </w:p>
    <w:p>
      <w:pPr>
        <w:pStyle w:val="Heading2"/>
      </w:pPr>
      <w:r>
        <w:t>주요 지표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규제 커버리지</w:t>
            </w:r>
          </w:p>
        </w:tc>
        <w:tc>
          <w:tcPr>
            <w:tcW w:type="dxa" w:w="4320"/>
          </w:tcPr>
          <w:p>
            <w:r>
              <w:rPr>
                <w:b/>
              </w:rPr>
              <w:t>76%</w:t>
            </w:r>
          </w:p>
        </w:tc>
      </w:tr>
      <w:tr>
        <w:tc>
          <w:tcPr>
            <w:tcW w:type="dxa" w:w="4320"/>
          </w:tcPr>
          <w:p>
            <w:r>
              <w:t>규제 리스크</w:t>
            </w:r>
          </w:p>
        </w:tc>
        <w:tc>
          <w:tcPr>
            <w:tcW w:type="dxa" w:w="4320"/>
          </w:tcPr>
          <w:p>
            <w:r>
              <w:rPr>
                <w:b/>
              </w:rPr>
              <w:t>보통</w:t>
            </w:r>
          </w:p>
        </w:tc>
      </w:tr>
      <w:tr>
        <w:tc>
          <w:tcPr>
            <w:tcW w:type="dxa" w:w="4320"/>
          </w:tcPr>
          <w:p>
            <w:r>
              <w:t>파트너 후보</w:t>
            </w:r>
          </w:p>
        </w:tc>
        <w:tc>
          <w:tcPr>
            <w:tcW w:type="dxa" w:w="4320"/>
          </w:tcPr>
          <w:p>
            <w:r>
              <w:rPr>
                <w:b/>
              </w:rPr>
              <w:t>4개사</w:t>
            </w:r>
          </w:p>
        </w:tc>
      </w:tr>
    </w:tbl>
    <w:p>
      <w:r>
        <w:br w:type="page"/>
      </w:r>
    </w:p>
    <w:p>
      <w:pPr>
        <w:pStyle w:val="Heading1"/>
      </w:pPr>
      <w:r>
        <w:t>🌍 시장 조사</w:t>
      </w:r>
    </w:p>
    <w:p>
      <w:pPr>
        <w:pStyle w:val="Heading2"/>
      </w:pPr>
      <w:r>
        <w:t>핵심 지표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TAM (전체 시장)</w:t>
            </w:r>
          </w:p>
        </w:tc>
        <w:tc>
          <w:tcPr>
            <w:tcW w:type="dxa" w:w="4320"/>
          </w:tcPr>
          <w:p>
            <w:r>
              <w:rPr>
                <w:b/>
              </w:rPr>
              <w:t>$2.5B</w:t>
            </w:r>
          </w:p>
        </w:tc>
      </w:tr>
      <w:tr>
        <w:tc>
          <w:tcPr>
            <w:tcW w:type="dxa" w:w="4320"/>
          </w:tcPr>
          <w:p>
            <w:r>
              <w:t>연간 성장률</w:t>
            </w:r>
          </w:p>
        </w:tc>
        <w:tc>
          <w:tcPr>
            <w:tcW w:type="dxa" w:w="4320"/>
          </w:tcPr>
          <w:p>
            <w:r>
              <w:rPr>
                <w:b/>
              </w:rPr>
              <w:t>15% YoY</w:t>
            </w:r>
          </w:p>
        </w:tc>
      </w:tr>
      <w:tr>
        <w:tc>
          <w:tcPr>
            <w:tcW w:type="dxa" w:w="4320"/>
          </w:tcPr>
          <w:p>
            <w:r>
              <w:t>연간 택배량</w:t>
            </w:r>
          </w:p>
        </w:tc>
        <w:tc>
          <w:tcPr>
            <w:tcW w:type="dxa" w:w="4320"/>
          </w:tcPr>
          <w:p>
            <w:r>
              <w:rPr>
                <w:b/>
              </w:rPr>
              <w:t>500M건</w:t>
            </w:r>
          </w:p>
        </w:tc>
      </w:tr>
      <w:tr>
        <w:tc>
          <w:tcPr>
            <w:tcW w:type="dxa" w:w="4320"/>
          </w:tcPr>
          <w:p>
            <w:r>
              <w:t>평균 배송비</w:t>
            </w:r>
          </w:p>
        </w:tc>
        <w:tc>
          <w:tcPr>
            <w:tcW w:type="dxa" w:w="4320"/>
          </w:tcPr>
          <w:p>
            <w:r>
              <w:rPr>
                <w:b/>
              </w:rPr>
              <w:t>$2.50</w:t>
            </w:r>
          </w:p>
        </w:tc>
      </w:tr>
      <w:tr>
        <w:tc>
          <w:tcPr>
            <w:tcW w:type="dxa" w:w="4320"/>
          </w:tcPr>
          <w:p>
            <w:r>
              <w:t>평균 리드타임</w:t>
            </w:r>
          </w:p>
        </w:tc>
        <w:tc>
          <w:tcPr>
            <w:tcW w:type="dxa" w:w="4320"/>
          </w:tcPr>
          <w:p>
            <w:r>
              <w:rPr>
                <w:b/>
              </w:rPr>
              <w:t>2-3일</w:t>
            </w:r>
          </w:p>
        </w:tc>
      </w:tr>
      <w:tr>
        <w:tc>
          <w:tcPr>
            <w:tcW w:type="dxa" w:w="4320"/>
          </w:tcPr>
          <w:p>
            <w:r>
              <w:t>이커머스 성장</w:t>
            </w:r>
          </w:p>
        </w:tc>
        <w:tc>
          <w:tcPr>
            <w:tcW w:type="dxa" w:w="4320"/>
          </w:tcPr>
          <w:p>
            <w:r>
              <w:rPr>
                <w:b/>
              </w:rPr>
              <w:t>35% YoY</w:t>
            </w:r>
          </w:p>
        </w:tc>
      </w:tr>
      <w:tr>
        <w:tc>
          <w:tcPr>
            <w:tcW w:type="dxa" w:w="4320"/>
          </w:tcPr>
          <w:p>
            <w:r>
              <w:t>중산층 비율</w:t>
            </w:r>
          </w:p>
        </w:tc>
        <w:tc>
          <w:tcPr>
            <w:tcW w:type="dxa" w:w="4320"/>
          </w:tcPr>
          <w:p>
            <w:r>
              <w:rPr>
                <w:b/>
              </w:rPr>
              <w:t>30% (연 7% 증가)</w:t>
            </w:r>
          </w:p>
        </w:tc>
      </w:tr>
    </w:tbl>
    <w:p>
      <w:pPr>
        <w:pStyle w:val="Heading2"/>
      </w:pPr>
      <w:r>
        <w:t>Why Now?</w:t>
      </w:r>
    </w:p>
    <w:p>
      <w:pPr>
        <w:pStyle w:val="IntenseQuote"/>
      </w:pPr>
      <w:r>
        <w:t>이커머스가 급성장(35% YoY)하며 중산층이 확대(연 7% 증가)되면서 빠른 배송 수요가 폭증하고 있습니다. 정부의 물류 인프라 투자로 진입 장벽이 완화되어 지금이 최적의 진입 시기입니다.</w:t>
      </w:r>
    </w:p>
    <w:p>
      <w:r>
        <w:br w:type="page"/>
      </w:r>
    </w:p>
    <w:p>
      <w:pPr>
        <w:pStyle w:val="Heading1"/>
      </w:pPr>
      <w:r>
        <w:t>✅ 규제 검토</w:t>
      </w:r>
    </w:p>
    <w:p>
      <w:r>
        <w:t xml:space="preserve">커버리지: 76% | </w:t>
      </w:r>
      <w:r>
        <w:rPr>
          <w:b/>
        </w:rPr>
        <w:t>리스크: 보통</w:t>
      </w:r>
    </w:p>
    <w:p>
      <w:pPr>
        <w:pStyle w:val="Heading2"/>
      </w:pPr>
      <w:r>
        <w:t>규제 체크리스트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항목</w:t>
            </w:r>
          </w:p>
        </w:tc>
        <w:tc>
          <w:tcPr>
            <w:tcW w:type="dxa" w:w="2160"/>
          </w:tcPr>
          <w:p>
            <w:r>
              <w:rPr>
                <w:b/>
              </w:rPr>
              <w:t>등급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상태</w:t>
            </w:r>
          </w:p>
        </w:tc>
        <w:tc>
          <w:tcPr>
            <w:tcW w:type="dxa" w:w="2160"/>
          </w:tcPr>
          <w:p>
            <w:r>
              <w:rPr>
                <w:b/>
              </w:rPr>
              <w:t>근거/출처</w:t>
            </w:r>
          </w:p>
        </w:tc>
      </w:tr>
      <w:tr>
        <w:tc>
          <w:tcPr>
            <w:tcW w:type="dxa" w:w="2160"/>
          </w:tcPr>
          <w:p>
            <w:r>
              <w:t>택배업 등록 (Postal Service License)</w:t>
            </w:r>
          </w:p>
        </w:tc>
        <w:tc>
          <w:tcPr>
            <w:tcW w:type="dxa" w:w="2160"/>
          </w:tcPr>
          <w:p>
            <w:r>
              <w:t>MUST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  <w:tc>
          <w:tcPr>
            <w:tcW w:type="dxa" w:w="2160"/>
          </w:tcPr>
          <w:p>
            <w:r>
              <w:t>Decree 163/2017/ND-CP, 국토부 고시 확인</w:t>
            </w:r>
          </w:p>
        </w:tc>
      </w:tr>
      <w:tr>
        <w:tc>
          <w:tcPr>
            <w:tcW w:type="dxa" w:w="2160"/>
          </w:tcPr>
          <w:p>
            <w:r>
              <w:t>개인정보 국외이전 (DPA/SCC)</w:t>
            </w:r>
          </w:p>
        </w:tc>
        <w:tc>
          <w:tcPr>
            <w:tcW w:type="dxa" w:w="2160"/>
          </w:tcPr>
          <w:p>
            <w:r>
              <w:t>MUST</w:t>
            </w:r>
          </w:p>
        </w:tc>
        <w:tc>
          <w:tcPr>
            <w:tcW w:type="dxa" w:w="2160"/>
          </w:tcPr>
          <w:p>
            <w:r>
              <w:t>TBD</w:t>
            </w:r>
          </w:p>
        </w:tc>
        <w:tc>
          <w:tcPr>
            <w:tcW w:type="dxa" w:w="2160"/>
          </w:tcPr>
          <w:p>
            <w:r>
              <w:t>Personal Data Protection Decree 13/2023 해당, 근거 미확보</w:t>
            </w:r>
          </w:p>
        </w:tc>
      </w:tr>
      <w:tr>
        <w:tc>
          <w:tcPr>
            <w:tcW w:type="dxa" w:w="2160"/>
          </w:tcPr>
          <w:p>
            <w:r>
              <w:t>전자상거래 환불·반품 고지</w:t>
            </w:r>
          </w:p>
        </w:tc>
        <w:tc>
          <w:tcPr>
            <w:tcW w:type="dxa" w:w="2160"/>
          </w:tcPr>
          <w:p>
            <w:r>
              <w:t>SHOULD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  <w:tc>
          <w:tcPr>
            <w:tcW w:type="dxa" w:w="2160"/>
          </w:tcPr>
          <w:p>
            <w:r>
              <w:t>Law on Consumer Protection 2010, 공정위 가이드라인</w:t>
            </w:r>
          </w:p>
        </w:tc>
      </w:tr>
      <w:tr>
        <w:tc>
          <w:tcPr>
            <w:tcW w:type="dxa" w:w="2160"/>
          </w:tcPr>
          <w:p>
            <w:r>
              <w:t>표시·광고 규제 준수</w:t>
            </w:r>
          </w:p>
        </w:tc>
        <w:tc>
          <w:tcPr>
            <w:tcW w:type="dxa" w:w="2160"/>
          </w:tcPr>
          <w:p>
            <w:r>
              <w:t>SHOULD</w:t>
            </w:r>
          </w:p>
        </w:tc>
        <w:tc>
          <w:tcPr>
            <w:tcW w:type="dxa" w:w="2160"/>
          </w:tcPr>
          <w:p>
            <w:r>
              <w:t>WARN</w:t>
            </w:r>
          </w:p>
        </w:tc>
        <w:tc>
          <w:tcPr>
            <w:tcW w:type="dxa" w:w="2160"/>
          </w:tcPr>
          <w:p>
            <w:r>
              <w:t>업계 블로그만 존재, 공식 문서 미확인</w:t>
            </w:r>
          </w:p>
        </w:tc>
      </w:tr>
      <w:tr>
        <w:tc>
          <w:tcPr>
            <w:tcW w:type="dxa" w:w="2160"/>
          </w:tcPr>
          <w:p>
            <w:r>
              <w:t>FTZ (자유무역지대) 관세 특례</w:t>
            </w:r>
          </w:p>
        </w:tc>
        <w:tc>
          <w:tcPr>
            <w:tcW w:type="dxa" w:w="2160"/>
          </w:tcPr>
          <w:p>
            <w:r>
              <w:t>NICE</w:t>
            </w:r>
          </w:p>
        </w:tc>
        <w:tc>
          <w:tcPr>
            <w:tcW w:type="dxa" w:w="2160"/>
          </w:tcPr>
          <w:p>
            <w:r>
              <w:t>NA</w:t>
            </w:r>
          </w:p>
        </w:tc>
        <w:tc>
          <w:tcPr>
            <w:tcW w:type="dxa" w:w="2160"/>
          </w:tcPr>
          <w:p>
            <w:r>
              <w:t>선택사항, 해당 없음</w:t>
            </w:r>
          </w:p>
        </w:tc>
      </w:tr>
      <w:tr>
        <w:tc>
          <w:tcPr>
            <w:tcW w:type="dxa" w:w="2160"/>
          </w:tcPr>
          <w:p>
            <w:r>
              <w:t>창고업 허가 (Warehousing License)</w:t>
            </w:r>
          </w:p>
        </w:tc>
        <w:tc>
          <w:tcPr>
            <w:tcW w:type="dxa" w:w="2160"/>
          </w:tcPr>
          <w:p>
            <w:r>
              <w:t>MUST</w:t>
            </w:r>
          </w:p>
        </w:tc>
        <w:tc>
          <w:tcPr>
            <w:tcW w:type="dxa" w:w="2160"/>
          </w:tcPr>
          <w:p>
            <w:r>
              <w:t>PASS</w:t>
            </w:r>
          </w:p>
        </w:tc>
        <w:tc>
          <w:tcPr>
            <w:tcW w:type="dxa" w:w="2160"/>
          </w:tcPr>
          <w:p>
            <w:r>
              <w:t>Decree 163/2017/ND-CP Article 15</w:t>
            </w:r>
          </w:p>
        </w:tc>
      </w:tr>
      <w:tr>
        <w:tc>
          <w:tcPr>
            <w:tcW w:type="dxa" w:w="2160"/>
          </w:tcPr>
          <w:p>
            <w:r>
              <w:t>라이더 안전교육/보험</w:t>
            </w:r>
          </w:p>
        </w:tc>
        <w:tc>
          <w:tcPr>
            <w:tcW w:type="dxa" w:w="2160"/>
          </w:tcPr>
          <w:p>
            <w:r>
              <w:t>SHOULD</w:t>
            </w:r>
          </w:p>
        </w:tc>
        <w:tc>
          <w:tcPr>
            <w:tcW w:type="dxa" w:w="2160"/>
          </w:tcPr>
          <w:p>
            <w:r>
              <w:t>WARN</w:t>
            </w:r>
          </w:p>
        </w:tc>
        <w:tc>
          <w:tcPr>
            <w:tcW w:type="dxa" w:w="2160"/>
          </w:tcPr>
          <w:p>
            <w:r>
              <w:t>Labor Code 요구사항 있으나 상세 기준 모호</w:t>
            </w:r>
          </w:p>
        </w:tc>
      </w:tr>
    </w:tbl>
    <w:p>
      <w:r>
        <w:br w:type="page"/>
      </w:r>
    </w:p>
    <w:p>
      <w:pPr>
        <w:pStyle w:val="Heading1"/>
      </w:pPr>
      <w:r>
        <w:t>🗺️ 경쟁사 분석</w:t>
      </w:r>
    </w:p>
    <w:p>
      <w:pPr>
        <w:pStyle w:val="Heading2"/>
      </w:pPr>
      <w:r>
        <w:t>화이트스페이스 (기회 영역)</w:t>
      </w:r>
    </w:p>
    <w:p>
      <w:pPr>
        <w:pStyle w:val="ListNumber"/>
      </w:pPr>
      <w:r>
        <w:t>🌾 농촌 지역 당일배송 서비스 부재 - 메콩델타 인프라는 있으나 업체 없음</w:t>
      </w:r>
    </w:p>
    <w:p>
      <w:pPr>
        <w:pStyle w:val="ListNumber"/>
      </w:pPr>
      <w:r>
        <w:t>❄️ 프리미엄 콜드체인 물류 미개척 - 의약품/화장품 B2B 수요 높음</w:t>
      </w:r>
    </w:p>
    <w:p>
      <w:pPr>
        <w:pStyle w:val="ListNumber"/>
      </w:pPr>
      <w:r>
        <w:t>🏪 중소기업 전용 통합 물류 플랫폼 없음 - 영세상인 페인포인트 존재</w:t>
      </w:r>
    </w:p>
    <w:p>
      <w:r>
        <w:br w:type="page"/>
      </w:r>
    </w:p>
    <w:p>
      <w:pPr>
        <w:pStyle w:val="Heading1"/>
      </w:pPr>
      <w:r>
        <w:t>🤝 파트너 발굴</w:t>
      </w:r>
    </w:p>
    <w:p>
      <w:pPr>
        <w:pStyle w:val="Heading2"/>
      </w:pPr>
      <w:r>
        <w:t>파트너 후보 (4개사)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업체명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역할</w:t>
            </w:r>
          </w:p>
        </w:tc>
        <w:tc>
          <w:tcPr>
            <w:tcW w:type="dxa" w:w="2160"/>
          </w:tcPr>
          <w:p>
            <w:r>
              <w:rPr>
                <w:b/>
              </w:rPr>
              <w:t>선정 이유</w:t>
            </w:r>
          </w:p>
        </w:tc>
        <w:tc>
          <w:tcPr>
            <w:tcW w:type="dxa" w:w="2160"/>
          </w:tcPr>
          <w:p>
            <w:r>
              <w:rPr>
                <w:b/>
              </w:rPr>
              <w:t>대안</w:t>
            </w:r>
          </w:p>
        </w:tc>
      </w:tr>
      <w:tr>
        <w:tc>
          <w:tcPr>
            <w:tcW w:type="dxa" w:w="2160"/>
          </w:tcPr>
          <w:p>
            <w:r>
              <w:t>Vietnam Post (VietPost)</w:t>
            </w:r>
          </w:p>
        </w:tc>
        <w:tc>
          <w:tcPr>
            <w:tcW w:type="dxa" w:w="2160"/>
          </w:tcPr>
          <w:p>
            <w:r>
              <w:t>라스트마일 배송</w:t>
            </w:r>
          </w:p>
        </w:tc>
        <w:tc>
          <w:tcPr>
            <w:tcW w:type="dxa" w:w="2160"/>
          </w:tcPr>
          <w:p>
            <w:r>
              <w:t>국영우편 전국 네트워크 보유, B2G 신뢰도 높음</w:t>
            </w:r>
          </w:p>
        </w:tc>
        <w:tc>
          <w:tcPr>
            <w:tcW w:type="dxa" w:w="2160"/>
          </w:tcPr>
          <w:p>
            <w:r>
              <w:t>Giao Hang Nhanh (GHN) - 민간 1위</w:t>
            </w:r>
          </w:p>
        </w:tc>
      </w:tr>
      <w:tr>
        <w:tc>
          <w:tcPr>
            <w:tcW w:type="dxa" w:w="2160"/>
          </w:tcPr>
          <w:p>
            <w:r>
              <w:t>FPT Software</w:t>
            </w:r>
          </w:p>
        </w:tc>
        <w:tc>
          <w:tcPr>
            <w:tcW w:type="dxa" w:w="2160"/>
          </w:tcPr>
          <w:p>
            <w:r>
              <w:t>시스템 통합 (SI)</w:t>
            </w:r>
          </w:p>
        </w:tc>
        <w:tc>
          <w:tcPr>
            <w:tcW w:type="dxa" w:w="2160"/>
          </w:tcPr>
          <w:p>
            <w:r>
              <w:t>베트남 IT 1위, 물류 프로젝트 경험 풍부</w:t>
            </w:r>
          </w:p>
        </w:tc>
        <w:tc>
          <w:tcPr>
            <w:tcW w:type="dxa" w:w="2160"/>
          </w:tcPr>
          <w:p>
            <w:r>
              <w:t>TMA Solutions</w:t>
            </w:r>
          </w:p>
        </w:tc>
      </w:tr>
      <w:tr>
        <w:tc>
          <w:tcPr>
            <w:tcW w:type="dxa" w:w="2160"/>
          </w:tcPr>
          <w:p>
            <w:r>
              <w:t>GlobalPort Logistics</w:t>
            </w:r>
          </w:p>
        </w:tc>
        <w:tc>
          <w:tcPr>
            <w:tcW w:type="dxa" w:w="2160"/>
          </w:tcPr>
          <w:p>
            <w:r>
              <w:t>통관 브로커</w:t>
            </w:r>
          </w:p>
        </w:tc>
        <w:tc>
          <w:tcPr>
            <w:tcW w:type="dxa" w:w="2160"/>
          </w:tcPr>
          <w:p>
            <w:r>
              <w:t>하이퐁/호치민 항만 특화, 빠른 통관 처리</w:t>
            </w:r>
          </w:p>
        </w:tc>
        <w:tc>
          <w:tcPr>
            <w:tcW w:type="dxa" w:w="2160"/>
          </w:tcPr>
          <w:p>
            <w:r>
              <w:t>Saigon Newport</w:t>
            </w:r>
          </w:p>
        </w:tc>
      </w:tr>
      <w:tr>
        <w:tc>
          <w:tcPr>
            <w:tcW w:type="dxa" w:w="2160"/>
          </w:tcPr>
          <w:p>
            <w:r>
              <w:t>Shopee Vietnam</w:t>
            </w:r>
          </w:p>
        </w:tc>
        <w:tc>
          <w:tcPr>
            <w:tcW w:type="dxa" w:w="2160"/>
          </w:tcPr>
          <w:p>
            <w:r>
              <w:t>플랫폼 파트너</w:t>
            </w:r>
          </w:p>
        </w:tc>
        <w:tc>
          <w:tcPr>
            <w:tcW w:type="dxa" w:w="2160"/>
          </w:tcPr>
          <w:p>
            <w:r>
              <w:t>베트남 이커머스 1위, 판매자 물류 수요 대량</w:t>
            </w:r>
          </w:p>
        </w:tc>
        <w:tc>
          <w:tcPr>
            <w:tcW w:type="dxa" w:w="2160"/>
          </w:tcPr>
          <w:p>
            <w:r>
              <w:t>Lazada Vietnam</w:t>
            </w:r>
          </w:p>
        </w:tc>
      </w:tr>
    </w:tbl>
    <w:p>
      <w:pPr>
        <w:pStyle w:val="Heading2"/>
      </w:pPr>
      <w:r>
        <w:t>PoC 제안서 초안</w:t>
      </w:r>
    </w:p>
    <w:p>
      <w:pPr>
        <w:pStyle w:val="IntenseQuote"/>
      </w:pPr>
      <w:r>
        <w:br/>
        <w:t>**1단계: 호치민 시범 운영 (3개월)**</w:t>
        <w:br/>
        <w:t>- 목표: 월 10K 건, 배송 성공률 95% 이상</w:t>
        <w:br/>
        <w:t>- 파트너: VietPost (라스트마일) + FPT (시스템)</w:t>
        <w:br/>
        <w:t>- 주요 고객: Shopee 판매자 50명</w:t>
        <w:br/>
        <w:br/>
        <w:t>**2단계: 하노이 확장 (3개월)**</w:t>
        <w:br/>
        <w:t>- 목표: 월 30K 건, 2개 도시 커버</w:t>
        <w:br/>
        <w:t>- 추가 파트너: 하노이 창고 3PL</w:t>
        <w:br/>
        <w:br/>
        <w:t>**3단계: 전국 네트워크 (6개월)**</w:t>
        <w:br/>
        <w:t>- 목표: 월 100K 건, Top 5 도시 커버</w:t>
        <w:br/>
        <w:t>- 콜드체인 서비스 출시</w:t>
        <w:br/>
      </w:r>
    </w:p>
    <w:p>
      <w:r>
        <w:br w:type="page"/>
      </w:r>
    </w:p>
    <w:p>
      <w:pPr>
        <w:pStyle w:val="Heading1"/>
      </w:pPr>
      <w:r>
        <w:t>⚠️ 리스크 시나리오</w:t>
      </w:r>
    </w:p>
    <w:p>
      <w:pPr>
        <w:pStyle w:val="Heading2"/>
      </w:pPr>
      <w:r>
        <w:t>리스크 레지스터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리스크</w:t>
            </w:r>
          </w:p>
        </w:tc>
        <w:tc>
          <w:tcPr>
            <w:tcW w:type="dxa" w:w="1728"/>
          </w:tcPr>
          <w:p>
            <w:r>
              <w:rPr>
                <w:b/>
              </w:rPr>
              <w:t>가능성</w:t>
            </w:r>
          </w:p>
        </w:tc>
        <w:tc>
          <w:tcPr>
            <w:tcW w:type="dxa" w:w="1728"/>
          </w:tcPr>
          <w:p>
            <w:r>
              <w:rPr>
                <w:b/>
              </w:rPr>
              <w:t>영향</w:t>
            </w:r>
          </w:p>
        </w:tc>
        <w:tc>
          <w:tcPr>
            <w:tcW w:type="dxa" w:w="1728"/>
          </w:tcPr>
          <w:p>
            <w:r>
              <w:rPr>
                <w:b/>
              </w:rPr>
              <w:t>초기 징후</w:t>
            </w:r>
          </w:p>
        </w:tc>
        <w:tc>
          <w:tcPr>
            <w:tcW w:type="dxa" w:w="1728"/>
          </w:tcPr>
          <w:p>
            <w:r>
              <w:rPr>
                <w:b/>
              </w:rPr>
              <w:t>완화 전략</w:t>
            </w:r>
          </w:p>
        </w:tc>
      </w:tr>
      <w:tr>
        <w:tc>
          <w:tcPr>
            <w:tcW w:type="dxa" w:w="1728"/>
          </w:tcPr>
          <w:p>
            <w:r>
              <w:t>개인정보보호법 강화로 DPA 없이 영업 불가</w:t>
            </w:r>
          </w:p>
        </w:tc>
        <w:tc>
          <w:tcPr>
            <w:tcW w:type="dxa" w:w="1728"/>
          </w:tcPr>
          <w:p>
            <w:r>
              <w:t>보통</w:t>
            </w:r>
          </w:p>
        </w:tc>
        <w:tc>
          <w:tcPr>
            <w:tcW w:type="dxa" w:w="1728"/>
          </w:tcPr>
          <w:p>
            <w:r>
              <w:t>높음</w:t>
            </w:r>
          </w:p>
        </w:tc>
        <w:tc>
          <w:tcPr>
            <w:tcW w:type="dxa" w:w="1728"/>
          </w:tcPr>
          <w:p>
            <w:r>
              <w:t>국회 법안 상정 뉴스, 정부 발표</w:t>
            </w:r>
          </w:p>
        </w:tc>
        <w:tc>
          <w:tcPr>
            <w:tcW w:type="dxa" w:w="1728"/>
          </w:tcPr>
          <w:p>
            <w:r>
              <w:t>DPA 사전 체결 + 현지 데이터센터 확보</w:t>
            </w:r>
          </w:p>
        </w:tc>
      </w:tr>
      <w:tr>
        <w:tc>
          <w:tcPr>
            <w:tcW w:type="dxa" w:w="1728"/>
          </w:tcPr>
          <w:p>
            <w:r>
              <w:t>주요 파트너 (VietPost) 이탈 또는 SLA 미달</w:t>
            </w:r>
          </w:p>
        </w:tc>
        <w:tc>
          <w:tcPr>
            <w:tcW w:type="dxa" w:w="1728"/>
          </w:tcPr>
          <w:p>
            <w:r>
              <w:t>낮음</w:t>
            </w:r>
          </w:p>
        </w:tc>
        <w:tc>
          <w:tcPr>
            <w:tcW w:type="dxa" w:w="1728"/>
          </w:tcPr>
          <w:p>
            <w:r>
              <w:t>높음</w:t>
            </w:r>
          </w:p>
        </w:tc>
        <w:tc>
          <w:tcPr>
            <w:tcW w:type="dxa" w:w="1728"/>
          </w:tcPr>
          <w:p>
            <w:r>
              <w:t>월 배송 성공률 &lt; 90%</w:t>
            </w:r>
          </w:p>
        </w:tc>
        <w:tc>
          <w:tcPr>
            <w:tcW w:type="dxa" w:w="1728"/>
          </w:tcPr>
          <w:p>
            <w:r>
              <w:t>GHN과 백업 계약 체결</w:t>
            </w:r>
          </w:p>
        </w:tc>
      </w:tr>
      <w:tr>
        <w:tc>
          <w:tcPr>
            <w:tcW w:type="dxa" w:w="1728"/>
          </w:tcPr>
          <w:p>
            <w:r>
              <w:t>현지 경쟁사 (GHN, Ninja Van) 가격 공세</w:t>
            </w:r>
          </w:p>
        </w:tc>
        <w:tc>
          <w:tcPr>
            <w:tcW w:type="dxa" w:w="1728"/>
          </w:tcPr>
          <w:p>
            <w:r>
              <w:t>높음</w:t>
            </w:r>
          </w:p>
        </w:tc>
        <w:tc>
          <w:tcPr>
            <w:tcW w:type="dxa" w:w="1728"/>
          </w:tcPr>
          <w:p>
            <w:r>
              <w:t>보통</w:t>
            </w:r>
          </w:p>
        </w:tc>
        <w:tc>
          <w:tcPr>
            <w:tcW w:type="dxa" w:w="1728"/>
          </w:tcPr>
          <w:p>
            <w:r>
              <w:t>시장 점유율 정체, 이탈율 증가</w:t>
            </w:r>
          </w:p>
        </w:tc>
        <w:tc>
          <w:tcPr>
            <w:tcW w:type="dxa" w:w="1728"/>
          </w:tcPr>
          <w:p>
            <w:r>
              <w:t>프리미엄 서비스 (콜드체인) 차별화</w:t>
            </w:r>
          </w:p>
        </w:tc>
      </w:tr>
      <w:tr>
        <w:tc>
          <w:tcPr>
            <w:tcW w:type="dxa" w:w="1728"/>
          </w:tcPr>
          <w:p>
            <w:r>
              <w:t>환율 변동 (VND/USD) 리스크</w:t>
            </w:r>
          </w:p>
        </w:tc>
        <w:tc>
          <w:tcPr>
            <w:tcW w:type="dxa" w:w="1728"/>
          </w:tcPr>
          <w:p>
            <w:r>
              <w:t>보통</w:t>
            </w:r>
          </w:p>
        </w:tc>
        <w:tc>
          <w:tcPr>
            <w:tcW w:type="dxa" w:w="1728"/>
          </w:tcPr>
          <w:p>
            <w:r>
              <w:t>보통</w:t>
            </w:r>
          </w:p>
        </w:tc>
        <w:tc>
          <w:tcPr>
            <w:tcW w:type="dxa" w:w="1728"/>
          </w:tcPr>
          <w:p>
            <w:r>
              <w:t>환율 ±10% 이상 변동</w:t>
            </w:r>
          </w:p>
        </w:tc>
        <w:tc>
          <w:tcPr>
            <w:tcW w:type="dxa" w:w="1728"/>
          </w:tcPr>
          <w:p>
            <w:r>
              <w:t>헷징 계약 + 현지 통화 수익 확대</w:t>
            </w:r>
          </w:p>
        </w:tc>
      </w:tr>
    </w:tbl>
    <w:p>
      <w:pPr>
        <w:pStyle w:val="Heading2"/>
      </w:pPr>
      <w:r>
        <w:t>시나리오별 KPI 범위</w:t>
      </w:r>
    </w:p>
    <w:p>
      <w:r>
        <w:rPr>
          <w:b/>
          <w:sz w:val="24"/>
        </w:rPr>
        <w:t>😰 비관 시나리오</w:t>
      </w:r>
    </w:p>
    <w:p>
      <w:pPr>
        <w:pStyle w:val="ListBullet"/>
      </w:pPr>
      <w:r>
        <w:t>월 거래량: 10K건</w:t>
      </w:r>
    </w:p>
    <w:p>
      <w:pPr>
        <w:pStyle w:val="ListBullet"/>
      </w:pPr>
      <w:r>
        <w:t>월 수익: -$50K</w:t>
      </w:r>
    </w:p>
    <w:p>
      <w:pPr>
        <w:pStyle w:val="ListBullet"/>
      </w:pPr>
      <w:r>
        <w:t>조건: 경쟁 심화 + 규제 강화 + 파트너 이탈</w:t>
      </w:r>
    </w:p>
    <w:p>
      <w:r>
        <w:rPr>
          <w:b/>
          <w:sz w:val="24"/>
        </w:rPr>
        <w:t>😐 기준 시나리오</w:t>
      </w:r>
    </w:p>
    <w:p>
      <w:pPr>
        <w:pStyle w:val="ListBullet"/>
      </w:pPr>
      <w:r>
        <w:t>월 거래량: 30K건</w:t>
      </w:r>
    </w:p>
    <w:p>
      <w:pPr>
        <w:pStyle w:val="ListBullet"/>
      </w:pPr>
      <w:r>
        <w:t>월 수익: +$20K</w:t>
      </w:r>
    </w:p>
    <w:p>
      <w:pPr>
        <w:pStyle w:val="ListBullet"/>
      </w:pPr>
      <w:r>
        <w:t>조건: 계획대로 진행, 시범 운영 성공</w:t>
      </w:r>
    </w:p>
    <w:p>
      <w:r>
        <w:rPr>
          <w:b/>
          <w:sz w:val="24"/>
        </w:rPr>
        <w:t>😄 낙관 시나리오</w:t>
      </w:r>
    </w:p>
    <w:p>
      <w:pPr>
        <w:pStyle w:val="ListBullet"/>
      </w:pPr>
      <w:r>
        <w:t>월 거래량: 100K건</w:t>
      </w:r>
    </w:p>
    <w:p>
      <w:pPr>
        <w:pStyle w:val="ListBullet"/>
      </w:pPr>
      <w:r>
        <w:t>월 수익: +$150K</w:t>
      </w:r>
    </w:p>
    <w:p>
      <w:pPr>
        <w:pStyle w:val="ListBullet"/>
      </w:pPr>
      <w:r>
        <w:t>조건: Shopee 전략적 파트너십 + 콜드체인 조기 성공</w:t>
      </w:r>
    </w:p>
    <w:p>
      <w:r>
        <w:br w:type="page"/>
      </w:r>
    </w:p>
    <w:p>
      <w:pPr>
        <w:pStyle w:val="Heading1"/>
      </w:pPr>
      <w:r>
        <w:t>🎯 의사결정 스코어카드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시장 매력도</w:t>
            </w:r>
          </w:p>
        </w:tc>
        <w:tc>
          <w:tcPr>
            <w:tcW w:type="dxa" w:w="4320"/>
          </w:tcPr>
          <w:p>
            <w:r>
              <w:rPr>
                <w:b/>
              </w:rPr>
              <w:t>85</w:t>
            </w:r>
          </w:p>
        </w:tc>
      </w:tr>
      <w:tr>
        <w:tc>
          <w:tcPr>
            <w:tcW w:type="dxa" w:w="4320"/>
          </w:tcPr>
          <w:p>
            <w:r>
              <w:t>규제 리스크</w:t>
            </w:r>
          </w:p>
        </w:tc>
        <w:tc>
          <w:tcPr>
            <w:tcW w:type="dxa" w:w="4320"/>
          </w:tcPr>
          <w:p>
            <w:r>
              <w:rPr>
                <w:b/>
              </w:rPr>
              <w:t>65</w:t>
            </w:r>
          </w:p>
        </w:tc>
      </w:tr>
      <w:tr>
        <w:tc>
          <w:tcPr>
            <w:tcW w:type="dxa" w:w="4320"/>
          </w:tcPr>
          <w:p>
            <w:r>
              <w:t>경쟁 강도</w:t>
            </w:r>
          </w:p>
        </w:tc>
        <w:tc>
          <w:tcPr>
            <w:tcW w:type="dxa" w:w="4320"/>
          </w:tcPr>
          <w:p>
            <w:r>
              <w:rPr>
                <w:b/>
              </w:rPr>
              <w:t>60</w:t>
            </w:r>
          </w:p>
        </w:tc>
      </w:tr>
      <w:tr>
        <w:tc>
          <w:tcPr>
            <w:tcW w:type="dxa" w:w="4320"/>
          </w:tcPr>
          <w:p>
            <w:r>
              <w:t>실행 가능성</w:t>
            </w:r>
          </w:p>
        </w:tc>
        <w:tc>
          <w:tcPr>
            <w:tcW w:type="dxa" w:w="4320"/>
          </w:tcPr>
          <w:p>
            <w:r>
              <w:rPr>
                <w:b/>
              </w:rPr>
              <w:t>75</w:t>
            </w:r>
          </w:p>
        </w:tc>
      </w:tr>
      <w:tr>
        <w:tc>
          <w:tcPr>
            <w:tcW w:type="dxa" w:w="4320"/>
          </w:tcPr>
          <w:p>
            <w:r>
              <w:t>파트너 가용성</w:t>
            </w:r>
          </w:p>
        </w:tc>
        <w:tc>
          <w:tcPr>
            <w:tcW w:type="dxa" w:w="4320"/>
          </w:tcPr>
          <w:p>
            <w:r>
              <w:rPr>
                <w:b/>
              </w:rPr>
              <w:t>80</w:t>
            </w:r>
          </w:p>
        </w:tc>
      </w:tr>
    </w:tbl>
    <w:p/>
    <w:p>
      <w:pPr>
        <w:pStyle w:val="Heading2"/>
      </w:pPr>
      <w:r>
        <w:t>최종 결론</w:t>
      </w:r>
    </w:p>
    <w:p>
      <w:r>
        <w:rPr>
          <w:b/>
          <w:sz w:val="32"/>
        </w:rPr>
        <w:t>진행 (추천)</w:t>
        <w:br/>
      </w:r>
    </w:p>
    <w:p>
      <w:r>
        <w:t>시장 성장성(85점)과 실행 가능성(75점)이 높고, 규제 리스크는 DPA 체결로 관리 가능한 수준입니다. 농촌/콜드체인 화이트스페이스가 명확하여 차별화 가능합니다.</w:t>
      </w:r>
    </w:p>
    <w:p>
      <w:pPr>
        <w:pStyle w:val="Heading2"/>
      </w:pPr>
      <w:r>
        <w:t>📌 Next Steps</w:t>
      </w:r>
    </w:p>
    <w:p>
      <w:pPr>
        <w:pStyle w:val="ListNumber"/>
      </w:pPr>
      <w:r>
        <w:t>1️⃣ DPA 협약 체결 가능성 재검토 및 현지 법무법인 미팅 (2주 이내)</w:t>
      </w:r>
    </w:p>
    <w:p>
      <w:pPr>
        <w:pStyle w:val="ListNumber"/>
      </w:pPr>
      <w:r>
        <w:t>2️⃣ VietPost와 MOU 체결 협의 시작 (1개월 이내)</w:t>
      </w:r>
    </w:p>
    <w:p>
      <w:pPr>
        <w:pStyle w:val="ListNumber"/>
      </w:pPr>
      <w:r>
        <w:t>3️⃣ FPT Software와 시스템 통합 PoC 제안서 작성 (2주 이내)</w:t>
      </w:r>
    </w:p>
    <w:p>
      <w:pPr>
        <w:pStyle w:val="ListNumber"/>
      </w:pPr>
      <w:r>
        <w:t>4️⃣ 호치민 파일럿 준비: 파트너 선정 및 창고 확보 (2개월 이내)</w:t>
      </w:r>
    </w:p>
    <w:p>
      <w:pPr>
        <w:pStyle w:val="ListNumber"/>
      </w:pPr>
      <w:r>
        <w:t>5️⃣ Shopee Vietnam 비즈니스 개발팀 컨택 (1개월 이내)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Noto Sans KR" w:hAnsi="Noto Sans KR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67EEA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