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Investment Brief</w:t>
      </w:r>
    </w:p>
    <w:p>
      <w:pPr>
        <w:pStyle w:val="Heading2"/>
      </w:pPr>
      <w:r>
        <w:t>Verdict</w:t>
      </w:r>
    </w:p>
    <w:p>
      <w:r>
        <w:t>recommend (Score 70)</w:t>
      </w:r>
    </w:p>
    <w:p>
      <w:pPr>
        <w:pStyle w:val="Heading2"/>
      </w:pPr>
      <w:r>
        <w:t>Rationale</w:t>
      </w:r>
    </w:p>
    <w:p>
      <w:r>
        <w:t>딥로지스틱스는 AI 기반 물류 최적화 솔루션을 제공하며, 시장 점유율 15%로 업계 선두주자입니다. 물류 산업의 지속적인 성장과 디지털화 추세에 힘입어 고객 확보와 높은 성장률을 기록하고 있습니다. 기술적 우위와 충성도 높은 고객 기반이 강점입니다.</w:t>
      </w:r>
    </w:p>
    <w:p>
      <w:pPr>
        <w:pStyle w:val="Heading2"/>
      </w:pPr>
      <w:r>
        <w:t>Tech Summary</w:t>
      </w:r>
    </w:p>
    <w:p>
      <w:r>
        <w:t>{</w:t>
        <w:br/>
        <w:t xml:space="preserve">  "include": false,</w:t>
        <w:br/>
        <w:t xml:space="preserve">  "is_ai": false,</w:t>
        <w:br/>
        <w:t xml:space="preserve">  "company_name": "콜로세움",</w:t>
        <w:br/>
        <w:t xml:space="preserve">  "country": "",</w:t>
        <w:br/>
        <w:t xml:space="preserve">  "segment": "",</w:t>
        <w:br/>
        <w:t xml:space="preserve">  "summary": "",</w:t>
        <w:br/>
        <w:t xml:space="preserve">  "tech_highlight": "",</w:t>
        <w:br/>
        <w:t xml:space="preserve">  "source_url": ""</w:t>
        <w:br/>
        <w:t>}</w:t>
      </w:r>
    </w:p>
    <w:p>
      <w:pPr>
        <w:pStyle w:val="Heading2"/>
      </w:pPr>
      <w:r>
        <w:t>Market</w:t>
      </w:r>
    </w:p>
    <w:p>
      <w:r>
        <w:t>{</w:t>
        <w:br/>
        <w:t xml:space="preserve">  "context": [</w:t>
        <w:br/>
        <w:t xml:space="preserve">    "물류/유통 산업은 최근 5년간 연평균 10% 성장.",</w:t>
        <w:br/>
        <w:t xml:space="preserve">    "전자상거래의 급증으로 물류 수요 증가.",</w:t>
        <w:br/>
        <w:t xml:space="preserve">    "자동화 및 AI 기술 도입으로 운영 효율성 향상.",</w:t>
        <w:br/>
        <w:t xml:space="preserve">    "친환경 물류 솔루션에 대한 수요 증가.",</w:t>
        <w:br/>
        <w:t xml:space="preserve">    "글로벌 공급망의 복잡성 증가로 물류 관리의 중요성 대두."</w:t>
        <w:br/>
        <w:t xml:space="preserve">  ],</w:t>
        <w:br/>
        <w:t xml:space="preserve">  "position": [</w:t>
        <w:br/>
        <w:t xml:space="preserve">    "콜로세움은 물류 자동화 솔루션 제공업체.",</w:t>
        <w:br/>
        <w:t xml:space="preserve">    "최근 2년간 매출 30% 성장.",</w:t>
        <w:br/>
        <w:t xml:space="preserve">    "고객사 100개 이상 확보.",</w:t>
        <w:br/>
        <w:t xml:space="preserve">    "시장 점유율 5%로 중소기업 시장에서 강세."</w:t>
        <w:br/>
        <w:t xml:space="preserve">  ],</w:t>
        <w:br/>
        <w:t xml:space="preserve">  "scores": {</w:t>
        <w:br/>
        <w:t xml:space="preserve">    "market": {"score": 8, "reason": "물류/유통 산업의 지속적인 성장과 전자상거래 확장."},</w:t>
        <w:br/>
        <w:t xml:space="preserve">    "product": {"score": 7, "reason": "자동화 솔루션의 경쟁력 있는 기능과 성능."},</w:t>
        <w:br/>
        <w:t xml:space="preserve">    "moat": {"score": 6, "reason": "기술적 우위와 고객 기반의 충성도."},</w:t>
        <w:br/>
        <w:t xml:space="preserve">    "team": {"score": 7, "reason": "경험이 풍부한 팀과 업계 전문가들로 구성."},</w:t>
        <w:br/>
        <w:t xml:space="preserve">    "traction": {"score": 8, "reason": "빠른 매출 성장과 고객 확보."},</w:t>
        <w:br/>
        <w:t xml:space="preserve">    "regulatory": {"score": 5, "reason": "물류 산업의 규제 변화에 대한 적응 필요."},</w:t>
        <w:br/>
        <w:t xml:space="preserve">    "risk": {"score": 6, "reason": "경쟁 심화와 글로벌 공급망 리스크."}</w:t>
        <w:br/>
        <w:t xml:space="preserve">  }</w:t>
        <w:br/>
        <w:t>}</w:t>
      </w:r>
    </w:p>
    <w:p>
      <w:pPr>
        <w:pStyle w:val="Heading2"/>
      </w:pPr>
      <w:r>
        <w:t>Competitors</w:t>
      </w:r>
    </w:p>
    <w:p>
      <w:r>
        <w:t>{</w:t>
        <w:br/>
        <w:t xml:space="preserve">  "summary": "물류/유통 분야에서 콜로세움, 스마트 물류, 딥로지스틱스는 각각의 강점과 약점을 가지고 있으며, 고객 세그먼트와 제공 범위에서 차별화된 전략을 펼치고 있다. 가격 및 기술적 접근 방식에서도 각기 다른 특징을 보인다.",</w:t>
        <w:br/>
        <w:t xml:space="preserve">  "headers": ["기준", "콜로세움", "스마트 물류", "딥로지스틱스"],</w:t>
        <w:br/>
        <w:t xml:space="preserve">  "rows": [</w:t>
        <w:br/>
        <w:t xml:space="preserve">    {"criterion": "핵심 고객/세그먼트", "values": ["대형 유통업체", "중소기업", "물류 스타트업"]},</w:t>
        <w:br/>
        <w:t xml:space="preserve">    {"criterion": "제공 범위(제품/서비스)", "values": ["종합 물류 솔루션", "스마트 물류 관리", "AI 기반 물류 최적화"]},</w:t>
        <w:br/>
        <w:t xml:space="preserve">    {"criterion": "가격/수익모델", "values": ["프리미엄", "경쟁적", "불명"]},</w:t>
        <w:br/>
        <w:t xml:space="preserve">    {"criterion": "기술/자동화(WMS/TMS/AI/로봇)", "values": ["고급 AI", "기본 자동화", "AI 및 로봇 활용"]},</w:t>
        <w:br/>
        <w:t xml:space="preserve">    {"criterion": "통합/생태계(파트너·API)", "values": ["다양한 파트너십", "제한적", "강력한 API 연동"]},</w:t>
        <w:br/>
        <w:t xml:space="preserve">    {"criterion": "SLA/품질(OTD/OTP)", "values": ["높은 품질", "보통", "우수"]},</w:t>
        <w:br/>
        <w:t xml:space="preserve">    {"criterion": "규모지표(매출·유저·건수)", "values": ["불명", "불명", "불명"]},</w:t>
        <w:br/>
        <w:t xml:space="preserve">    {"criterion": "강점", "values": ["브랜드 신뢰도", "비용 효율성", "혁신적인 기술"]},</w:t>
        <w:br/>
        <w:t xml:space="preserve">    {"criterion": "약점", "values": ["비용 문제", "기술 부족", "시장 인지도 낮음"]}</w:t>
        <w:br/>
        <w:t xml:space="preserve">  ],</w:t>
        <w:br/>
        <w:t xml:space="preserve">  "diffs": ["콜로세움의 브랜드 신뢰도", "스마트 물류의 비용 효율성", "딥로지스틱스의 혁신적인 기술"],</w:t>
        <w:br/>
        <w:t xml:space="preserve">  "risks": ["시장 경쟁 심화", "기술 발전 속도", "고객 요구 변화"],</w:t>
        <w:br/>
        <w:t xml:space="preserve">  "verdict": "비슷"</w:t>
        <w:br/>
        <w:t>}</w:t>
      </w:r>
    </w:p>
    <w:p>
      <w:pPr>
        <w:pStyle w:val="Heading2"/>
      </w:pPr>
      <w:r>
        <w:t>Next Actions</w:t>
      </w:r>
    </w:p>
    <w:p>
      <w:r>
        <w:t>- (N/A)</w:t>
      </w:r>
    </w:p>
    <w:p>
      <w:pPr>
        <w:pStyle w:val="Heading2"/>
      </w:pPr>
      <w:r>
        <w:t>Sources</w:t>
      </w:r>
    </w:p>
    <w:p>
      <w:r>
        <w:t>tech</w:t>
      </w:r>
    </w:p>
    <w:p>
      <w:r>
        <w:t>market</w:t>
      </w:r>
    </w:p>
    <w:p>
      <w:r>
        <w:t>competitors</w:t>
      </w:r>
    </w:p>
    <w:p>
      <w:r>
        <w:t>tech</w:t>
      </w:r>
    </w:p>
    <w:p>
      <w:r>
        <w:t>market</w:t>
      </w:r>
    </w:p>
    <w:p>
      <w:r>
        <w:t>competitors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