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href="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7777777"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Pr="008B0DE4">
              <w:rPr>
                <w:rFonts w:ascii="Courier New" w:hAnsi="Courier New" w:cs="Courier New"/>
              </w:rPr>
              <w:t xml:space="preserve">Additional information, including a link to the list of detailed ICD-10 codes as they map to all conditions, can be found on the </w:t>
            </w:r>
            <w:r>
              <w:rPr>
                <w:rFonts w:ascii="Courier New" w:hAnsi="Courier New" w:cs="Courier New"/>
              </w:rPr>
              <w:t>&lt;b&gt;About -&gt; Technical Documentation&lt;/b&gt; tab</w:t>
            </w:r>
            <w:r w:rsidRPr="008B0DE4">
              <w:rPr>
                <w:rFonts w:ascii="Courier New" w:hAnsi="Courier New" w:cs="Courier New"/>
              </w:rPr>
              <w:t xml:space="preserve"> of this website.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08ECCF32"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 xml:space="preserve">data for all 58 counties for the most recent five years. If the box is unchecked, the cut-points are based </w:t>
            </w:r>
            <w:r>
              <w:rPr>
                <w:rFonts w:ascii="Courier New" w:hAnsi="Courier New" w:cs="Courier New"/>
              </w:rPr>
              <w:lastRenderedPageBreak/>
              <w:t>on just the county being displayed in the current map.</w:t>
            </w:r>
            <w:r w:rsidR="00D266F1">
              <w:rPr>
                <w:rFonts w:ascii="Courier New" w:hAnsi="Courier New" w:cs="Courier New"/>
              </w:rPr>
              <w:t xml:space="preserve"> This means that turning off &lt;b&gt; State-based</w:t>
            </w:r>
            <w:r w:rsidR="0075316A">
              <w:rPr>
                <w:rFonts w:ascii="Courier New" w:hAnsi="Courier New" w:cs="Courier New"/>
              </w:rPr>
              <w:t xml:space="preserve"> </w:t>
            </w:r>
            <w:r w:rsidR="00D266F1">
              <w:rPr>
                <w:rFonts w:ascii="Courier New" w:hAnsi="Courier New" w:cs="Courier New"/>
              </w:rPr>
              <w:t>cutpoints&lt;/b&gt; is only useful when the &lt;b&gt;Geographical Level&lt;/b&gt; is selected on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lastRenderedPageBreak/>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lastRenderedPageBreak/>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lastRenderedPageBreak/>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w:t>
            </w:r>
            <w:r w:rsidRPr="00ED4639">
              <w:rPr>
                <w:rFonts w:ascii="Courier New" w:hAnsi="Courier New" w:cs="Courier New"/>
              </w:rPr>
              <w:lastRenderedPageBreak/>
              <w:t>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lastRenderedPageBreak/>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xml:space="preserve">; ranking on 'mean age at death' shows the </w:t>
            </w:r>
            <w:r w:rsidRPr="002A2707">
              <w:rPr>
                <w:rFonts w:ascii="Courier New" w:hAnsi="Courier New" w:cs="Courier New"/>
              </w:rPr>
              <w:lastRenderedPageBreak/>
              <w:t>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lastRenderedPageBreak/>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w:t>
            </w:r>
            <w:r w:rsidRPr="002A2707">
              <w:rPr>
                <w:rFonts w:ascii="Courier New" w:hAnsi="Courier New" w:cs="Courier New"/>
              </w:rPr>
              <w:lastRenderedPageBreak/>
              <w:t>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Note that Life Expectancy estimates for the multi-race category are unreliable due to dx (deaths) and nx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lastRenderedPageBreak/>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lastRenderedPageBreak/>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lastRenderedPageBreak/>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rates based on fewer than 20 deaths are excluded, </w:t>
            </w:r>
            <w:r w:rsidRPr="00ED4639">
              <w:rPr>
                <w:rFonts w:ascii="Courier New" w:hAnsi="Courier New" w:cs="Courier New"/>
              </w:rPr>
              <w:lastRenderedPageBreak/>
              <w:t>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lastRenderedPageBreak/>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1D5B86"/>
    <w:rsid w:val="002939D0"/>
    <w:rsid w:val="00422062"/>
    <w:rsid w:val="00426E26"/>
    <w:rsid w:val="00456D86"/>
    <w:rsid w:val="00576E8F"/>
    <w:rsid w:val="006E325A"/>
    <w:rsid w:val="0075316A"/>
    <w:rsid w:val="007874FB"/>
    <w:rsid w:val="008D52FA"/>
    <w:rsid w:val="00A27BEE"/>
    <w:rsid w:val="00A9337B"/>
    <w:rsid w:val="00CB4042"/>
    <w:rsid w:val="00D266F1"/>
    <w:rsid w:val="00DA19A6"/>
    <w:rsid w:val="00E7489E"/>
    <w:rsid w:val="00E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18</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15</cp:revision>
  <dcterms:created xsi:type="dcterms:W3CDTF">2021-03-23T18:51:00Z</dcterms:created>
  <dcterms:modified xsi:type="dcterms:W3CDTF">2021-03-30T17:06:00Z</dcterms:modified>
</cp:coreProperties>
</file>