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5524AB" w14:paraId="2F868C32" w14:textId="77777777" w:rsidTr="001B0F20">
        <w:tc>
          <w:tcPr>
            <w:tcW w:w="4675" w:type="dxa"/>
          </w:tcPr>
          <w:p w14:paraId="4DD51CB2" w14:textId="46E085C3" w:rsidR="005524AB" w:rsidRDefault="005524AB">
            <w:r>
              <w:t>8/09/2022 --</w:t>
            </w:r>
          </w:p>
        </w:tc>
        <w:tc>
          <w:tcPr>
            <w:tcW w:w="4675" w:type="dxa"/>
          </w:tcPr>
          <w:p w14:paraId="03BAC790" w14:textId="235146F4" w:rsidR="005524AB" w:rsidRDefault="005524AB">
            <w:r>
              <w:t>Age-adjusted death rates &amp; age-adjusted YLL rates displayed were incorrect between 8/01/2022-8/09/2022 and have now been corrected in this update. We apologize for the inconvenience.</w:t>
            </w:r>
          </w:p>
        </w:tc>
      </w:tr>
      <w:tr w:rsidR="0077448C" w14:paraId="734AF356" w14:textId="77777777" w:rsidTr="001B0F20">
        <w:tc>
          <w:tcPr>
            <w:tcW w:w="4675" w:type="dxa"/>
          </w:tcPr>
          <w:p w14:paraId="4CBAA784" w14:textId="52E77E96" w:rsidR="0077448C" w:rsidRDefault="0077448C">
            <w:r>
              <w:t>8/01/2022 --</w:t>
            </w:r>
          </w:p>
        </w:tc>
        <w:tc>
          <w:tcPr>
            <w:tcW w:w="4675" w:type="dxa"/>
          </w:tcPr>
          <w:p w14:paraId="7EFC335C" w14:textId="1FFEDCC1" w:rsidR="0077448C" w:rsidRDefault="0077448C">
            <w:r>
              <w:t>2021 Death data added&lt;br/&gt;</w:t>
            </w:r>
          </w:p>
          <w:p w14:paraId="2FB95051" w14:textId="33AE8C23" w:rsidR="0077448C" w:rsidRDefault="0077448C">
            <w:r>
              <w:t>&lt;b&gt;Race Trend&lt;/b&gt; and &lt;b&gt;Age Trend&lt;/b&gt; tabs</w:t>
            </w:r>
            <w:r w:rsidR="00F864CD">
              <w:t xml:space="preserve"> now include 1-year statewide trends.</w:t>
            </w:r>
          </w:p>
        </w:tc>
      </w:tr>
      <w:tr w:rsidR="00011AC7" w14:paraId="17FFFA70" w14:textId="77777777" w:rsidTr="001B0F20">
        <w:tc>
          <w:tcPr>
            <w:tcW w:w="4675" w:type="dxa"/>
          </w:tcPr>
          <w:p w14:paraId="35441021" w14:textId="5F25E178" w:rsidR="00011AC7" w:rsidRDefault="00011AC7">
            <w:r>
              <w:t>7/01/2022 --</w:t>
            </w:r>
          </w:p>
        </w:tc>
        <w:tc>
          <w:tcPr>
            <w:tcW w:w="4675" w:type="dxa"/>
          </w:tcPr>
          <w:p w14:paraId="3E3D70E7" w14:textId="77777777" w:rsidR="00011AC7" w:rsidRDefault="00011AC7">
            <w:r>
              <w:t>Excess Mortality Data Brief updated with 2021 data&lt;br/&gt;</w:t>
            </w:r>
          </w:p>
          <w:p w14:paraId="0F2BA259" w14:textId="59255F02" w:rsidR="00011AC7" w:rsidRDefault="00011AC7">
            <w:r>
              <w:t>New visualizations added to the &lt;b&gt;SDOH&lt;/b&gt; tab.</w:t>
            </w:r>
          </w:p>
        </w:tc>
      </w:tr>
      <w:tr w:rsidR="004E7B6E" w14:paraId="0669A645" w14:textId="77777777" w:rsidTr="001B0F20">
        <w:tc>
          <w:tcPr>
            <w:tcW w:w="4675" w:type="dxa"/>
          </w:tcPr>
          <w:p w14:paraId="551668E9" w14:textId="7BF152FC" w:rsidR="004E7B6E" w:rsidRDefault="004E7B6E">
            <w:r>
              <w:t>4/01/2022 --</w:t>
            </w:r>
          </w:p>
        </w:tc>
        <w:tc>
          <w:tcPr>
            <w:tcW w:w="4675" w:type="dxa"/>
          </w:tcPr>
          <w:p w14:paraId="57C39CF7" w14:textId="3A7103BA" w:rsidR="004E7B6E" w:rsidRDefault="004E7B6E">
            <w:r>
              <w:t>New &lt;b&gt;Leading Causes Trends&lt;/b&gt; section added in the TRENDS tab.</w:t>
            </w:r>
          </w:p>
        </w:tc>
      </w:tr>
      <w:tr w:rsidR="00C22E9A" w14:paraId="1AF5C7C7" w14:textId="77777777" w:rsidTr="001B0F20">
        <w:tc>
          <w:tcPr>
            <w:tcW w:w="4675" w:type="dxa"/>
          </w:tcPr>
          <w:p w14:paraId="3FEAC270" w14:textId="0C9FF5C4" w:rsidR="00C22E9A" w:rsidRDefault="00C22E9A">
            <w:r>
              <w:t>2/01/202</w:t>
            </w:r>
            <w:r w:rsidR="009F00AA">
              <w:t>2</w:t>
            </w:r>
            <w:r>
              <w:t xml:space="preserve"> --</w:t>
            </w:r>
          </w:p>
        </w:tc>
        <w:tc>
          <w:tcPr>
            <w:tcW w:w="4675" w:type="dxa"/>
          </w:tcPr>
          <w:p w14:paraId="6F95B619" w14:textId="11131830" w:rsidR="00C22E9A" w:rsidRDefault="00C22E9A">
            <w:r>
              <w:t>2022 State of Public Health update posted on the homepage&lt;br/&gt;</w:t>
            </w:r>
          </w:p>
          <w:p w14:paraId="44DBA688" w14:textId="7368A455" w:rsidR="00147EAD" w:rsidRDefault="00C22E9A" w:rsidP="00147EAD">
            <w:r>
              <w:t xml:space="preserve">“Alcohol-use disorders” moved from “Other Chronic” group to “Injury” </w:t>
            </w:r>
            <w:proofErr w:type="gramStart"/>
            <w:r>
              <w:t>group, and</w:t>
            </w:r>
            <w:proofErr w:type="gramEnd"/>
            <w:r>
              <w:t xml:space="preserve"> renamed to “Alcohol-related conditions”.</w:t>
            </w:r>
            <w:r w:rsidR="00147EAD">
              <w:t xml:space="preserve"> More information about this cause can be found in the </w:t>
            </w:r>
            <w:r w:rsidR="002F7588">
              <w:t>&lt;b&gt;</w:t>
            </w:r>
            <w:r w:rsidR="00147EAD">
              <w:t>About -&gt; Technical Documentation</w:t>
            </w:r>
            <w:r w:rsidR="002F7588">
              <w:t>&lt;/b&gt;</w:t>
            </w:r>
            <w:r w:rsidR="00147EAD">
              <w:t xml:space="preserve"> tab.&lt;br/&gt;</w:t>
            </w:r>
          </w:p>
          <w:p w14:paraId="2C322658" w14:textId="6C90578B" w:rsidR="00C22E9A" w:rsidRDefault="00147EAD">
            <w:r>
              <w:t xml:space="preserve">Alcoholic liver disease moved into “Alcohol-related conditions”. Because of this, </w:t>
            </w:r>
            <w:r w:rsidR="00C22E9A">
              <w:t xml:space="preserve">“Cirrhosis of the liver” </w:t>
            </w:r>
            <w:r>
              <w:t xml:space="preserve">was </w:t>
            </w:r>
            <w:r w:rsidR="00C22E9A">
              <w:t>renamed to “Liver cirrhosis (non-alcohol)”.</w:t>
            </w:r>
          </w:p>
        </w:tc>
      </w:tr>
      <w:tr w:rsidR="00A41A9C" w14:paraId="20DF4786" w14:textId="77777777" w:rsidTr="001B0F20">
        <w:tc>
          <w:tcPr>
            <w:tcW w:w="4675" w:type="dxa"/>
          </w:tcPr>
          <w:p w14:paraId="0438AE68" w14:textId="0B8337B9" w:rsidR="00A41A9C" w:rsidRDefault="00A41A9C">
            <w:r>
              <w:t>11/01/2021 --</w:t>
            </w:r>
          </w:p>
        </w:tc>
        <w:tc>
          <w:tcPr>
            <w:tcW w:w="4675" w:type="dxa"/>
          </w:tcPr>
          <w:p w14:paraId="0D8776A5" w14:textId="1D8DE62E" w:rsidR="00A41A9C" w:rsidRDefault="00A41A9C">
            <w:r>
              <w:t>“Respiratory Infections” h</w:t>
            </w:r>
            <w:r w:rsidR="004A396D">
              <w:t>ave</w:t>
            </w:r>
            <w:r>
              <w:t xml:space="preserve"> been </w:t>
            </w:r>
            <w:r w:rsidR="004A396D">
              <w:t xml:space="preserve">disaggregated into </w:t>
            </w:r>
            <w:r>
              <w:t>“Influenza”</w:t>
            </w:r>
            <w:r w:rsidR="004A396D">
              <w:t xml:space="preserve"> and</w:t>
            </w:r>
            <w:r>
              <w:t xml:space="preserve"> “Pneumonia”</w:t>
            </w:r>
            <w:r w:rsidR="004A396D">
              <w:t xml:space="preserve"> (and a small number of o</w:t>
            </w:r>
            <w:r>
              <w:t>ther respiratory infections</w:t>
            </w:r>
            <w:r w:rsidR="004A396D">
              <w:t xml:space="preserve">, which are included only in </w:t>
            </w:r>
            <w:r>
              <w:t>“Other Infectious Diseases/Nutritional Deficiencies”</w:t>
            </w:r>
            <w:r w:rsidR="004A396D">
              <w:t>)</w:t>
            </w:r>
            <w:r>
              <w:t>, and congenital pneumonia has been moved into “Neonatal conditions.”</w:t>
            </w:r>
          </w:p>
        </w:tc>
      </w:tr>
      <w:tr w:rsidR="004A396D" w14:paraId="0B770237" w14:textId="77777777" w:rsidTr="001B0F20">
        <w:tc>
          <w:tcPr>
            <w:tcW w:w="4675" w:type="dxa"/>
          </w:tcPr>
          <w:p w14:paraId="083064B0" w14:textId="3FCB768F" w:rsidR="004A396D" w:rsidRDefault="004A396D">
            <w:r>
              <w:t xml:space="preserve">11/01/2021 -- </w:t>
            </w:r>
          </w:p>
        </w:tc>
        <w:tc>
          <w:tcPr>
            <w:tcW w:w="4675" w:type="dxa"/>
          </w:tcPr>
          <w:p w14:paraId="43937833" w14:textId="663931A3" w:rsidR="004A396D" w:rsidRDefault="004A396D">
            <w:r>
              <w:t>A check box has been added to include or exclude “births” from the hospitalization charts. The default is “off” which excludes births from the charts.</w:t>
            </w:r>
          </w:p>
        </w:tc>
      </w:tr>
      <w:tr w:rsidR="00A41A9C" w14:paraId="5E0442B8" w14:textId="77777777" w:rsidTr="001B0F20">
        <w:tc>
          <w:tcPr>
            <w:tcW w:w="4675" w:type="dxa"/>
          </w:tcPr>
          <w:p w14:paraId="02208097" w14:textId="3F3B0F33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3F1CAF7" w14:textId="5BF72FE3" w:rsidR="00A41A9C" w:rsidRDefault="00A41A9C">
            <w:r>
              <w:t>2020 Patient Discharge data added</w:t>
            </w:r>
          </w:p>
        </w:tc>
      </w:tr>
      <w:tr w:rsidR="00A41A9C" w14:paraId="04354584" w14:textId="77777777" w:rsidTr="001B0F20">
        <w:tc>
          <w:tcPr>
            <w:tcW w:w="4675" w:type="dxa"/>
          </w:tcPr>
          <w:p w14:paraId="62178066" w14:textId="5630DE59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AA5C2F7" w14:textId="17F166A3" w:rsidR="00A41A9C" w:rsidRDefault="00A41A9C">
            <w:r>
              <w:t xml:space="preserve">2019-2021 State of Public Health </w:t>
            </w:r>
            <w:r w:rsidR="00C22E9A">
              <w:t>updates and handouts</w:t>
            </w:r>
            <w:r>
              <w:t xml:space="preserve"> posted on the homepage.</w:t>
            </w:r>
          </w:p>
        </w:tc>
      </w:tr>
      <w:tr w:rsidR="00A41A9C" w14:paraId="71E0447F" w14:textId="77777777" w:rsidTr="001B0F20">
        <w:tc>
          <w:tcPr>
            <w:tcW w:w="4675" w:type="dxa"/>
          </w:tcPr>
          <w:p w14:paraId="794BAC4A" w14:textId="1768172B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671D80BA" w14:textId="1A190A17" w:rsidR="00A41A9C" w:rsidRDefault="00A41A9C">
            <w:r>
              <w:t>2020 Excess Mortality Data Brief updated with Quarter 1, 2021 data, and new content.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3546BAC0" w:rsidR="007E660A" w:rsidRDefault="007E660A">
            <w:r>
              <w:t>6/01/2021 --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820C036" w:rsidR="007E660A" w:rsidRDefault="007E660A">
            <w:r>
              <w:t>5/01/2021 --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lastRenderedPageBreak/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 xml:space="preserve">Soft launch of public </w:t>
            </w:r>
            <w:proofErr w:type="gramStart"/>
            <w:r>
              <w:t>site !</w:t>
            </w:r>
            <w:proofErr w:type="gramEnd"/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11AC7"/>
    <w:rsid w:val="000F2B04"/>
    <w:rsid w:val="0014354C"/>
    <w:rsid w:val="00147EAD"/>
    <w:rsid w:val="001B0F20"/>
    <w:rsid w:val="002B637F"/>
    <w:rsid w:val="002F7588"/>
    <w:rsid w:val="00377286"/>
    <w:rsid w:val="00393A52"/>
    <w:rsid w:val="004A396D"/>
    <w:rsid w:val="004E7B6E"/>
    <w:rsid w:val="005524AB"/>
    <w:rsid w:val="0077448C"/>
    <w:rsid w:val="007977D5"/>
    <w:rsid w:val="007E660A"/>
    <w:rsid w:val="008F23E5"/>
    <w:rsid w:val="00977988"/>
    <w:rsid w:val="009841DE"/>
    <w:rsid w:val="009F00AA"/>
    <w:rsid w:val="00A41A9C"/>
    <w:rsid w:val="00A74BB5"/>
    <w:rsid w:val="00A8799F"/>
    <w:rsid w:val="00B41B6A"/>
    <w:rsid w:val="00C22E9A"/>
    <w:rsid w:val="00C2607E"/>
    <w:rsid w:val="00D23953"/>
    <w:rsid w:val="00ED5483"/>
    <w:rsid w:val="00F369C2"/>
    <w:rsid w:val="00F864CD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25</cp:revision>
  <dcterms:created xsi:type="dcterms:W3CDTF">2021-02-11T01:09:00Z</dcterms:created>
  <dcterms:modified xsi:type="dcterms:W3CDTF">2022-08-16T17:51:00Z</dcterms:modified>
</cp:coreProperties>
</file>