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B5549B" w14:paraId="2DA2ADFA" w14:textId="77777777" w:rsidTr="001B0F20">
        <w:tc>
          <w:tcPr>
            <w:tcW w:w="4675" w:type="dxa"/>
          </w:tcPr>
          <w:p w14:paraId="77972790" w14:textId="6852F267" w:rsidR="00B5549B" w:rsidRDefault="00B5549B">
            <w:r>
              <w:t>10/01/2022 --</w:t>
            </w:r>
          </w:p>
        </w:tc>
        <w:tc>
          <w:tcPr>
            <w:tcW w:w="4675" w:type="dxa"/>
          </w:tcPr>
          <w:p w14:paraId="512A47C9" w14:textId="6B6E5EF6" w:rsidR="00B5549B" w:rsidRDefault="00B5549B" w:rsidP="00B5549B">
            <w:r w:rsidRPr="00707D02">
              <w:t>Updated all death data using an improved methodology for identifying California residents only and assigning county of residence. This will cause a slight change in number</w:t>
            </w:r>
            <w:r>
              <w:t xml:space="preserve"> of deaths</w:t>
            </w:r>
            <w:r w:rsidRPr="00707D02">
              <w:t xml:space="preserve"> and rates from 2005-2021 statewide</w:t>
            </w:r>
            <w:r>
              <w:t xml:space="preserve"> (0.1% increase)</w:t>
            </w:r>
            <w:r w:rsidRPr="00707D02">
              <w:t xml:space="preserve"> and for most counties</w:t>
            </w:r>
            <w:r>
              <w:t xml:space="preserve"> (&lt;3% change)</w:t>
            </w:r>
            <w:r w:rsidRPr="00707D02">
              <w:t xml:space="preserve"> except for </w:t>
            </w:r>
            <w:r>
              <w:t xml:space="preserve">Alpine (around 50% decrease, particularly in recent years), </w:t>
            </w:r>
            <w:r w:rsidRPr="00707D02">
              <w:t>Mono</w:t>
            </w:r>
            <w:r>
              <w:t xml:space="preserve"> (10% increase), Tehama (9% increase), Nevada (4% increase), and Modoc (4% increase).</w:t>
            </w:r>
          </w:p>
          <w:p w14:paraId="7CD5B58C" w14:textId="77777777" w:rsidR="00B5549B" w:rsidRDefault="00B5549B"/>
        </w:tc>
      </w:tr>
      <w:tr w:rsidR="005524AB" w14:paraId="2F868C32" w14:textId="77777777" w:rsidTr="001B0F20">
        <w:tc>
          <w:tcPr>
            <w:tcW w:w="4675" w:type="dxa"/>
          </w:tcPr>
          <w:p w14:paraId="4DD51CB2" w14:textId="46E085C3" w:rsidR="005524AB" w:rsidRDefault="005524AB">
            <w:r>
              <w:t>8/09/2022 --</w:t>
            </w:r>
          </w:p>
        </w:tc>
        <w:tc>
          <w:tcPr>
            <w:tcW w:w="4675" w:type="dxa"/>
          </w:tcPr>
          <w:p w14:paraId="03BAC790" w14:textId="235146F4" w:rsidR="005524AB" w:rsidRDefault="005524AB">
            <w:r>
              <w:t>Age-adjusted death rates &amp; age-adjusted YLL rates displayed were incorrect between 8/01/2022-8/09/2022 and have now been corrected in this update. We apologize for the inconvenience.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52E77E96" w:rsidR="0077448C" w:rsidRDefault="0077448C">
            <w:r>
              <w:t>8/01/2022 --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added&lt;br/&gt;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5F25E178" w:rsidR="00011AC7" w:rsidRDefault="00011AC7">
            <w:r>
              <w:t>7/01/2022 --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data&lt;br/&gt;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homepage&lt;br/&gt;</w:t>
            </w:r>
          </w:p>
          <w:p w14:paraId="44DBA688" w14:textId="7368A455" w:rsidR="00147EAD" w:rsidRDefault="00C22E9A" w:rsidP="00147EAD">
            <w:r>
              <w:t>“Alcohol-use disorders” moved from “Other Chronic” group to “Injury” group, and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tab.&lt;br/&gt;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lastRenderedPageBreak/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489"/>
    <w:rsid w:val="00011AC7"/>
    <w:rsid w:val="000F2B04"/>
    <w:rsid w:val="0014354C"/>
    <w:rsid w:val="00147EAD"/>
    <w:rsid w:val="001B0F20"/>
    <w:rsid w:val="002B637F"/>
    <w:rsid w:val="002F7588"/>
    <w:rsid w:val="00377286"/>
    <w:rsid w:val="00393A52"/>
    <w:rsid w:val="004A396D"/>
    <w:rsid w:val="004E7B6E"/>
    <w:rsid w:val="005524AB"/>
    <w:rsid w:val="0077448C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B41B6A"/>
    <w:rsid w:val="00B5549B"/>
    <w:rsid w:val="00C22E9A"/>
    <w:rsid w:val="00C2607E"/>
    <w:rsid w:val="00D23953"/>
    <w:rsid w:val="00ED5483"/>
    <w:rsid w:val="00F369C2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27</cp:revision>
  <dcterms:created xsi:type="dcterms:W3CDTF">2021-02-11T01:09:00Z</dcterms:created>
  <dcterms:modified xsi:type="dcterms:W3CDTF">2022-09-30T06:32:00Z</dcterms:modified>
</cp:coreProperties>
</file>