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Figure 2. DEGORA benchmark against summary-level ranking methods.</w:t>
      </w:r>
    </w:p>
    <w:p>
      <w:r>
        <w:t>A, DEGORA recall across top-K cutoffs for IFN, ER stress, heat shock, and hypoxia/HIF1 locked panels. B, Recall@100 for runnable public-summary comparators. C, Median source-unit support among top-100 quality-weighted DEGORA genes. D, Recall gains from top10 to top50 and top100.</w:t>
      </w:r>
    </w:p>
    <w:sectPr/>
  </w:body>
</w:document>
</file>