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Figure 2. Cross-cohort IlluMeta evidence from completed public dementia methylation IDAT analyses. A, sample composition for the six completed cohorts. B, strict and native Minfi/SeSAMe consensus DMP counts, split by direction. C, branch concordance measured by logFC correlation and significant-set Jaccard overlap; zero-consensus cohorts are annotated as no DMP. D, DMR row counts from Minfi, strict SeSAMe, and native SeSAMe branches. E, nonzero pairwise consensus-CpG overlaps across cohorts; zero-overlap pairs are retained in the source workbook. F, strict-consensus CpGs shared between the 450K brain validation cohort and the EPIC PFC extension, with mean logFC values from each cohort.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