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Boolean data type's two values? How do you go about writing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What are the six different types of reference operators?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Describe a condition and when you would use one.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Recognize the following three blocks in this code: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spam &gt; 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print('bacon')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print('ham')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Create a programme that prints. If 1 is stored in spam, prints Hello; if 2 is stored in spam, prints Howdy; and if 3 is stored in spam, prints Salutations! if there's something else in spam.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10.If your programme is stuck in an endless loop, what keys can you press?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How can you tell the difference between break and continue?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 In a for loop, what is the difference between range(10), range(0, 10), and range(0, 10, 1)?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13. Using a for loop, write a short programme that prints the numbers 1 to 10 Then, using a while loop, create an identical programme that prints the numbers 1 to 10.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14. If you had a bacon() function within a spam module, how  would you call it after importing spam?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